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r w:rsidRPr="00672F0F">
        <w:rPr>
          <w:rFonts w:ascii="Arial" w:hAnsi="Arial" w:cs="Arial"/>
          <w:b/>
          <w:sz w:val="32"/>
        </w:rPr>
        <w:t>Universidad Autónoma del Estado de México</w:t>
      </w:r>
    </w:p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r w:rsidRPr="00672F0F">
        <w:rPr>
          <w:rFonts w:ascii="Arial" w:hAnsi="Arial" w:cs="Arial"/>
          <w:b/>
          <w:sz w:val="32"/>
        </w:rPr>
        <w:t>Facultad de Planeación Urbana y Regional</w:t>
      </w:r>
    </w:p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r w:rsidRPr="00672F0F"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4D41A3" w:rsidRPr="00672F0F">
        <w:rPr>
          <w:rFonts w:ascii="Arial" w:hAnsi="Arial" w:cs="Arial"/>
          <w:b/>
          <w:bCs/>
          <w:sz w:val="32"/>
          <w:lang w:val="es-ES"/>
        </w:rPr>
        <w:t>Planeación Territorial</w:t>
      </w:r>
    </w:p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56206" w:rsidRPr="00672F0F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bookmarkStart w:id="0" w:name="_GoBack"/>
      <w:r w:rsidRPr="00672F0F"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>
            <wp:extent cx="2266950" cy="2266950"/>
            <wp:effectExtent l="0" t="0" r="0" b="0"/>
            <wp:docPr id="2" name="Imagen 2" descr="C:\Users\Invitado\Downloads\FAP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vitado\Downloads\FAPUR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656206" w:rsidRPr="00672F0F" w:rsidRDefault="00656206" w:rsidP="00656206">
      <w:pPr>
        <w:rPr>
          <w:rFonts w:ascii="Arial" w:hAnsi="Arial" w:cs="Arial"/>
          <w:b/>
          <w:sz w:val="32"/>
        </w:rPr>
      </w:pPr>
    </w:p>
    <w:p w:rsidR="00656206" w:rsidRPr="00672F0F" w:rsidRDefault="00656206" w:rsidP="00656206">
      <w:pPr>
        <w:jc w:val="center"/>
        <w:rPr>
          <w:rFonts w:ascii="Arial" w:hAnsi="Arial" w:cs="Arial"/>
          <w:b/>
          <w:sz w:val="32"/>
        </w:rPr>
      </w:pPr>
      <w:r w:rsidRPr="00672F0F">
        <w:rPr>
          <w:rFonts w:ascii="Arial" w:hAnsi="Arial" w:cs="Arial"/>
          <w:b/>
          <w:sz w:val="32"/>
        </w:rPr>
        <w:t>Guía Pedagógica:</w:t>
      </w:r>
    </w:p>
    <w:p w:rsidR="00656206" w:rsidRPr="00672F0F" w:rsidRDefault="00656206" w:rsidP="00656206">
      <w:pPr>
        <w:jc w:val="center"/>
        <w:rPr>
          <w:rFonts w:ascii="Arial" w:hAnsi="Arial" w:cs="Arial"/>
          <w:b/>
          <w:sz w:val="32"/>
        </w:rPr>
      </w:pPr>
    </w:p>
    <w:p w:rsidR="00C74812" w:rsidRPr="00672F0F" w:rsidRDefault="00C74812" w:rsidP="00C74812">
      <w:pPr>
        <w:jc w:val="center"/>
        <w:rPr>
          <w:rFonts w:ascii="Arial" w:hAnsi="Arial" w:cs="Arial"/>
        </w:rPr>
      </w:pPr>
      <w:r w:rsidRPr="00672F0F">
        <w:rPr>
          <w:rFonts w:ascii="Arial" w:hAnsi="Arial" w:cs="Arial"/>
          <w:b/>
          <w:sz w:val="32"/>
          <w:lang w:val="es-ES"/>
        </w:rPr>
        <w:t xml:space="preserve">Políticas Públicas </w:t>
      </w:r>
    </w:p>
    <w:p w:rsidR="00C74812" w:rsidRPr="00672F0F" w:rsidRDefault="00C74812" w:rsidP="00C74812">
      <w:pPr>
        <w:jc w:val="center"/>
        <w:rPr>
          <w:rFonts w:ascii="Arial" w:hAnsi="Arial" w:cs="Arial"/>
        </w:rPr>
      </w:pPr>
    </w:p>
    <w:p w:rsidR="00C74812" w:rsidRPr="00672F0F" w:rsidRDefault="00C74812" w:rsidP="00C74812">
      <w:pPr>
        <w:jc w:val="center"/>
        <w:rPr>
          <w:rFonts w:ascii="Arial" w:hAnsi="Arial" w:cs="Arial"/>
        </w:rPr>
      </w:pPr>
    </w:p>
    <w:p w:rsidR="00C74812" w:rsidRPr="00672F0F" w:rsidRDefault="00C74812" w:rsidP="00C74812">
      <w:pPr>
        <w:jc w:val="center"/>
        <w:rPr>
          <w:rFonts w:ascii="Arial" w:hAnsi="Arial" w:cs="Arial"/>
        </w:rPr>
      </w:pPr>
    </w:p>
    <w:p w:rsidR="00C74812" w:rsidRPr="00672F0F" w:rsidRDefault="00C74812" w:rsidP="00C74812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110"/>
        <w:gridCol w:w="933"/>
        <w:gridCol w:w="2660"/>
        <w:gridCol w:w="913"/>
        <w:gridCol w:w="744"/>
        <w:gridCol w:w="950"/>
        <w:gridCol w:w="1506"/>
      </w:tblGrid>
      <w:tr w:rsidR="00C74812" w:rsidRPr="00672F0F" w:rsidTr="00926040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  <w:sz w:val="22"/>
                <w:szCs w:val="22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Dra. en G. y A. P Graciela Margarita Suárez Díaz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36090E" w:rsidP="00926040">
            <w:pPr>
              <w:rPr>
                <w:rFonts w:ascii="Arial" w:hAnsi="Arial" w:cs="Arial"/>
                <w:sz w:val="20"/>
                <w:szCs w:val="20"/>
              </w:rPr>
            </w:pPr>
            <w:r w:rsidRPr="00672F0F">
              <w:rPr>
                <w:rFonts w:ascii="Arial" w:hAnsi="Arial" w:cs="Arial"/>
                <w:sz w:val="20"/>
                <w:szCs w:val="20"/>
              </w:rPr>
              <w:t>29 junio 2018</w:t>
            </w:r>
          </w:p>
        </w:tc>
      </w:tr>
      <w:tr w:rsidR="00C74812" w:rsidRPr="00672F0F" w:rsidTr="00926040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  <w:sz w:val="22"/>
                <w:szCs w:val="22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L. en Pl. T. Gloria Bautista Díaz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C74812" w:rsidRPr="00672F0F" w:rsidTr="00926040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  <w:sz w:val="22"/>
                <w:szCs w:val="22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Dra. en U.  Verónica Miranda Rosales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C74812" w:rsidRPr="00672F0F" w:rsidTr="00926040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C74812" w:rsidRPr="00672F0F" w:rsidRDefault="00C74812" w:rsidP="00926040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C74812" w:rsidRPr="00672F0F" w:rsidTr="00926040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Fecha de aprobación: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C74812" w:rsidRPr="00672F0F" w:rsidRDefault="00C74812" w:rsidP="00926040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H. Consejo de Gobierno</w:t>
            </w:r>
          </w:p>
        </w:tc>
      </w:tr>
      <w:tr w:rsidR="00C74812" w:rsidRPr="00672F0F" w:rsidTr="00926040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C74812" w:rsidRPr="00672F0F" w:rsidRDefault="00C74812" w:rsidP="009260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C74812" w:rsidRPr="00672F0F" w:rsidRDefault="00C74812" w:rsidP="009260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74812" w:rsidRPr="00672F0F" w:rsidRDefault="00C74812" w:rsidP="009260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74812" w:rsidRPr="00672F0F" w:rsidRDefault="00C74812" w:rsidP="00C74812">
      <w:pPr>
        <w:spacing w:after="200" w:line="276" w:lineRule="auto"/>
        <w:rPr>
          <w:rFonts w:ascii="Arial" w:hAnsi="Arial" w:cs="Arial"/>
          <w:b/>
          <w:sz w:val="28"/>
          <w:szCs w:val="28"/>
        </w:rPr>
        <w:sectPr w:rsidR="00C74812" w:rsidRPr="00672F0F" w:rsidSect="00651A25">
          <w:headerReference w:type="default" r:id="rId9"/>
          <w:footerReference w:type="default" r:id="rId10"/>
          <w:footerReference w:type="firs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C74812" w:rsidRPr="00672F0F" w:rsidRDefault="00C74812" w:rsidP="00462C96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Pr="00672F0F" w:rsidRDefault="00E55E98" w:rsidP="00462C96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672F0F">
        <w:rPr>
          <w:rFonts w:ascii="Arial" w:hAnsi="Arial" w:cs="Arial"/>
          <w:b/>
          <w:sz w:val="28"/>
          <w:szCs w:val="28"/>
        </w:rPr>
        <w:t>Índice</w:t>
      </w:r>
    </w:p>
    <w:p w:rsidR="00E55E98" w:rsidRPr="00672F0F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672F0F" w:rsidTr="00313C24">
        <w:trPr>
          <w:jc w:val="center"/>
        </w:trPr>
        <w:tc>
          <w:tcPr>
            <w:tcW w:w="7727" w:type="dxa"/>
            <w:vAlign w:val="center"/>
          </w:tcPr>
          <w:p w:rsidR="00E55E98" w:rsidRPr="00672F0F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Pr="00672F0F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>Pág.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I. </w:t>
            </w:r>
            <w:r w:rsidR="00E55E98" w:rsidRPr="00672F0F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II. </w:t>
            </w:r>
            <w:r w:rsidR="00E55E98" w:rsidRPr="00672F0F">
              <w:rPr>
                <w:rFonts w:ascii="Arial" w:hAnsi="Arial" w:cs="Arial"/>
              </w:rPr>
              <w:t xml:space="preserve">Presentación </w:t>
            </w:r>
            <w:r w:rsidR="00A65551" w:rsidRPr="00672F0F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III. </w:t>
            </w:r>
            <w:r w:rsidR="00E55E98" w:rsidRPr="00672F0F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IV. </w:t>
            </w:r>
            <w:r w:rsidR="00E55E98" w:rsidRPr="00672F0F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V. </w:t>
            </w:r>
            <w:r w:rsidR="00E55E98" w:rsidRPr="00672F0F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VI. </w:t>
            </w:r>
            <w:r w:rsidR="00E55E98" w:rsidRPr="00672F0F">
              <w:rPr>
                <w:rFonts w:ascii="Arial" w:hAnsi="Arial" w:cs="Arial"/>
              </w:rPr>
              <w:t>Contenidos de la unidad de aprendizaje</w:t>
            </w:r>
            <w:r w:rsidR="00BF0F3F" w:rsidRPr="00672F0F">
              <w:rPr>
                <w:rFonts w:ascii="Arial" w:hAnsi="Arial" w:cs="Arial"/>
              </w:rPr>
              <w:t>,</w:t>
            </w:r>
            <w:r w:rsidR="00E55E98" w:rsidRPr="00672F0F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RPr="00672F0F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672F0F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VII. </w:t>
            </w:r>
            <w:r w:rsidR="00E55E98" w:rsidRPr="00672F0F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254A1A" w:rsidRPr="00672F0F" w:rsidTr="00FC7BE7">
        <w:trPr>
          <w:trHeight w:val="562"/>
          <w:jc w:val="center"/>
        </w:trPr>
        <w:tc>
          <w:tcPr>
            <w:tcW w:w="7727" w:type="dxa"/>
            <w:vAlign w:val="center"/>
          </w:tcPr>
          <w:p w:rsidR="00254A1A" w:rsidRPr="00672F0F" w:rsidRDefault="00C97FE5" w:rsidP="00C97FE5">
            <w:pPr>
              <w:spacing w:before="60" w:after="60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</w:rPr>
              <w:t xml:space="preserve">VIII. </w:t>
            </w:r>
            <w:r w:rsidR="00254A1A" w:rsidRPr="00672F0F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Pr="00672F0F" w:rsidRDefault="00674205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</w:tbl>
    <w:p w:rsidR="00E55E98" w:rsidRPr="00672F0F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672F0F">
        <w:rPr>
          <w:rFonts w:ascii="Arial" w:hAnsi="Arial" w:cs="Arial"/>
          <w:b/>
          <w:sz w:val="28"/>
          <w:szCs w:val="28"/>
        </w:rPr>
        <w:br w:type="page"/>
      </w:r>
    </w:p>
    <w:p w:rsidR="00DA41AF" w:rsidRPr="00672F0F" w:rsidRDefault="00DA41AF" w:rsidP="00DA41AF">
      <w:pPr>
        <w:spacing w:before="60" w:after="60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lastRenderedPageBreak/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DA41AF" w:rsidRPr="00672F0F" w:rsidTr="00F17041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Facultad de Planeación Urbana y Regional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72F0F">
              <w:rPr>
                <w:rFonts w:ascii="Arial" w:hAnsi="Arial" w:cs="Arial"/>
                <w:b/>
                <w:bCs/>
                <w:sz w:val="22"/>
                <w:lang w:val="es-ES"/>
              </w:rPr>
              <w:t>Planeación Territorial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Políticas Públicas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8</w:t>
            </w: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C444A" w:rsidRPr="00672F0F" w:rsidTr="00B93F1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C444A" w:rsidRPr="00672F0F" w:rsidRDefault="001C444A" w:rsidP="001C444A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672F0F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pStyle w:val="Default"/>
              <w:jc w:val="center"/>
              <w:rPr>
                <w:sz w:val="23"/>
                <w:szCs w:val="23"/>
              </w:rPr>
            </w:pPr>
            <w:r w:rsidRPr="00672F0F">
              <w:rPr>
                <w:sz w:val="23"/>
                <w:szCs w:val="23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pStyle w:val="Default"/>
              <w:jc w:val="center"/>
              <w:rPr>
                <w:sz w:val="23"/>
                <w:szCs w:val="23"/>
              </w:rPr>
            </w:pPr>
            <w:r w:rsidRPr="00672F0F">
              <w:rPr>
                <w:sz w:val="23"/>
                <w:szCs w:val="23"/>
              </w:rPr>
              <w:t>Ninguna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672F0F" w:rsidTr="00F17041">
        <w:trPr>
          <w:gridAfter w:val="28"/>
          <w:wAfter w:w="4843" w:type="dxa"/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B93F14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7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7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</w:tr>
      <w:tr w:rsidR="00DA41AF" w:rsidRPr="00672F0F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672F0F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DA41AF" w:rsidRPr="00672F0F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Pr="00672F0F" w:rsidRDefault="00656206" w:rsidP="00282E08">
      <w:pPr>
        <w:spacing w:after="120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br w:type="page"/>
      </w:r>
    </w:p>
    <w:p w:rsidR="00E712A3" w:rsidRPr="00672F0F" w:rsidRDefault="00282E08" w:rsidP="00282E08">
      <w:pPr>
        <w:spacing w:after="120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lastRenderedPageBreak/>
        <w:t>II. Presentación</w:t>
      </w:r>
      <w:r w:rsidR="009963B0" w:rsidRPr="00672F0F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:rsidRPr="00672F0F" w:rsidTr="00E51D95">
        <w:tc>
          <w:tcPr>
            <w:tcW w:w="0" w:type="auto"/>
          </w:tcPr>
          <w:p w:rsidR="00E51D95" w:rsidRDefault="00E51D95" w:rsidP="00E51D95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 xml:space="preserve">El Artículo 87 del Reglamento de Estudios Profesionales, hace mención de: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objetivos”. El diseño de esta guía pedagógica responde al Modelo Educativo de la </w:t>
            </w:r>
            <w:proofErr w:type="spellStart"/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>UAEMex</w:t>
            </w:r>
            <w:proofErr w:type="spellEnd"/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 xml:space="preserve">, en el sentido de ofrecer un modelo de enseñanza centrado en el aprendizaje y en el desarrollo de habilidades, actitudes y valores que brinde a los estudiantes la posibilidad de desarrollar sus capacidades de diferenciar las situaciones de vulnerabilidad para identificar riesgos urbanos y su relación con los procesos de ocupación territorial. El enfoque y los principios pedagógicos que guían los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 Por tanto la selección de métodos, estrategias y recursos de enseñanza aprendizaje está enfocada a cumplir los siguientes principios: </w:t>
            </w:r>
          </w:p>
          <w:p w:rsidR="00E51D95" w:rsidRDefault="00E51D95" w:rsidP="00E51D95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 xml:space="preserve">• El uso de estrategias motivacionales para influir positivamente en la disposición de aprendizaje de los estudiantes. </w:t>
            </w:r>
          </w:p>
          <w:p w:rsid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>• La activación de los conocimientos previos de los estudiantes a fin de vincular lo que ya sabe con lo nuevo que va a aprender.</w:t>
            </w:r>
          </w:p>
          <w:p w:rsid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 xml:space="preserve"> • Proponer diversas actividades de aprendizaje que brinden al estudiante diferentes oportunidades de aprendizaje y representación del contenido. </w:t>
            </w:r>
          </w:p>
          <w:p w:rsid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 xml:space="preserve">• Favorecer la contextualización de los contenidos de aprendizaje mediante la realización de actividades prácticas, investigativas y creativas. </w:t>
            </w:r>
          </w:p>
          <w:p w:rsid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831D14" w:rsidRPr="00E51D95" w:rsidRDefault="00E51D95" w:rsidP="00E51D95">
            <w:pPr>
              <w:spacing w:before="60" w:after="60" w:line="276" w:lineRule="auto"/>
              <w:ind w:left="7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1D95">
              <w:rPr>
                <w:rFonts w:ascii="Arial" w:hAnsi="Arial" w:cs="Arial"/>
                <w:color w:val="000000"/>
                <w:sz w:val="22"/>
                <w:szCs w:val="22"/>
              </w:rPr>
              <w:t>El llevar a cabo una estrategia para aplicar un método inductivo, flexible, colectivo y heurístico nos dará como resultado despertar el interés en el alumno para llegar a desarrollar la habilidad de propuestas ante casos de vulnerabilidad y de riesgo en zonas urbanas. Por otro lado, las técnicas de encuadre, lecturas comentadas, exposiciones, debates a través de estrategias tales como identificar riesgos con imágenes, hacer preguntas, mapas mentales y resúmenes de temas específicos hará que el aprendizaje del alumno sea ágil y dinámico logrando estar preparado para las demandas laborales.</w:t>
            </w:r>
          </w:p>
          <w:p w:rsidR="00D86A8C" w:rsidRPr="00E51D95" w:rsidRDefault="00D86A8C" w:rsidP="00D86A8C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D86A8C" w:rsidRPr="00672F0F" w:rsidRDefault="00D86A8C" w:rsidP="00D86A8C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</w:p>
        </w:tc>
      </w:tr>
    </w:tbl>
    <w:p w:rsidR="00DA41AF" w:rsidRPr="00672F0F" w:rsidRDefault="00DA41AF" w:rsidP="00DA41AF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672F0F">
        <w:rPr>
          <w:rFonts w:ascii="Arial" w:hAnsi="Arial" w:cs="Arial"/>
          <w:b/>
        </w:rPr>
        <w:lastRenderedPageBreak/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DA41AF" w:rsidRPr="00672F0F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19230D" w:rsidP="00F170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</w:rPr>
              <w:t>Sustantivo</w:t>
            </w:r>
          </w:p>
        </w:tc>
      </w:tr>
      <w:tr w:rsidR="00DA41AF" w:rsidRPr="00672F0F" w:rsidTr="00F17041">
        <w:trPr>
          <w:trHeight w:val="60"/>
        </w:trPr>
        <w:tc>
          <w:tcPr>
            <w:tcW w:w="2702" w:type="dxa"/>
            <w:vAlign w:val="center"/>
          </w:tcPr>
          <w:p w:rsidR="00DA41AF" w:rsidRPr="00672F0F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19230D" w:rsidP="00F17041">
            <w:pPr>
              <w:pStyle w:val="Default"/>
              <w:jc w:val="both"/>
              <w:rPr>
                <w:sz w:val="23"/>
                <w:szCs w:val="23"/>
              </w:rPr>
            </w:pPr>
            <w:r w:rsidRPr="00672F0F">
              <w:rPr>
                <w:sz w:val="22"/>
              </w:rPr>
              <w:t>Gestión y administración urbana</w:t>
            </w:r>
          </w:p>
        </w:tc>
      </w:tr>
      <w:tr w:rsidR="00DA41AF" w:rsidRPr="00672F0F" w:rsidTr="00F17041">
        <w:trPr>
          <w:trHeight w:val="60"/>
        </w:trPr>
        <w:tc>
          <w:tcPr>
            <w:tcW w:w="2702" w:type="dxa"/>
            <w:vAlign w:val="center"/>
          </w:tcPr>
          <w:p w:rsidR="00DA41AF" w:rsidRPr="00672F0F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672F0F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672F0F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672F0F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672F0F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672F0F" w:rsidRDefault="0019230D" w:rsidP="00F170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72F0F">
              <w:rPr>
                <w:rFonts w:ascii="Arial" w:hAnsi="Arial" w:cs="Arial"/>
                <w:sz w:val="22"/>
              </w:rPr>
              <w:t>Obligatoria</w:t>
            </w:r>
          </w:p>
        </w:tc>
      </w:tr>
    </w:tbl>
    <w:p w:rsidR="00DA41AF" w:rsidRPr="00672F0F" w:rsidRDefault="00DA41AF" w:rsidP="00DA41AF">
      <w:pPr>
        <w:spacing w:before="120" w:after="120"/>
        <w:jc w:val="both"/>
        <w:rPr>
          <w:rFonts w:ascii="Arial" w:hAnsi="Arial" w:cs="Arial"/>
          <w:b/>
        </w:rPr>
      </w:pPr>
    </w:p>
    <w:p w:rsidR="00DA41AF" w:rsidRPr="00672F0F" w:rsidRDefault="00DA41AF" w:rsidP="00DA41AF">
      <w:pPr>
        <w:spacing w:before="120" w:after="120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t>IV. Objetiv</w:t>
      </w:r>
      <w:r w:rsidR="008F7ABE" w:rsidRPr="00672F0F">
        <w:rPr>
          <w:rFonts w:ascii="Arial" w:hAnsi="Arial" w:cs="Arial"/>
          <w:b/>
        </w:rPr>
        <w:t>os de la formación profesional.</w:t>
      </w:r>
    </w:p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672F0F">
        <w:rPr>
          <w:rFonts w:ascii="Arial" w:hAnsi="Arial" w:cs="Arial"/>
          <w:b/>
          <w:sz w:val="22"/>
        </w:rPr>
        <w:t>Objetivos del programa educativo:</w:t>
      </w:r>
    </w:p>
    <w:tbl>
      <w:tblPr>
        <w:tblW w:w="0" w:type="auto"/>
        <w:tblInd w:w="-108" w:type="dxa"/>
        <w:tblLayout w:type="fixed"/>
        <w:tblLook w:val="0000" w:firstRow="0" w:lastRow="0" w:firstColumn="0" w:lastColumn="0" w:noHBand="0" w:noVBand="0"/>
      </w:tblPr>
      <w:tblGrid>
        <w:gridCol w:w="9147"/>
      </w:tblGrid>
      <w:tr w:rsidR="0019230D" w:rsidRPr="00672F0F" w:rsidTr="00841015">
        <w:trPr>
          <w:trHeight w:val="387"/>
        </w:trPr>
        <w:tc>
          <w:tcPr>
            <w:tcW w:w="9147" w:type="dxa"/>
          </w:tcPr>
          <w:p w:rsidR="0019230D" w:rsidRPr="00672F0F" w:rsidRDefault="0019230D" w:rsidP="0019230D">
            <w:pPr>
              <w:pStyle w:val="Prrafodelista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Calibri" w:hAnsi="Arial" w:cs="Arial"/>
                <w:sz w:val="22"/>
                <w:lang w:eastAsia="es-MX"/>
              </w:rPr>
            </w:pPr>
            <w:r w:rsidRPr="00672F0F">
              <w:rPr>
                <w:rFonts w:ascii="Arial" w:eastAsia="Calibri" w:hAnsi="Arial" w:cs="Arial"/>
                <w:sz w:val="22"/>
                <w:lang w:eastAsia="es-MX"/>
              </w:rPr>
              <w:t>Comprender y analizar los aspectos históricos de la Planeación Territorial a fin de articularlos a la realidad y con ello aportar elementos propositivos en el análisis del territorio.</w:t>
            </w:r>
          </w:p>
          <w:p w:rsidR="0019230D" w:rsidRPr="00672F0F" w:rsidRDefault="0019230D" w:rsidP="0019230D">
            <w:pPr>
              <w:pStyle w:val="Prrafodelista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Calibri" w:hAnsi="Arial" w:cs="Arial"/>
                <w:sz w:val="22"/>
                <w:lang w:eastAsia="es-MX"/>
              </w:rPr>
            </w:pPr>
            <w:r w:rsidRPr="00672F0F">
              <w:rPr>
                <w:rFonts w:ascii="Arial" w:eastAsia="Calibri" w:hAnsi="Arial" w:cs="Arial"/>
                <w:sz w:val="22"/>
                <w:lang w:eastAsia="es-MX"/>
              </w:rPr>
              <w:t>Vincular el proceso de enseñanza – aprendizaje donde se viertan elementos teóricos – prácticos en ejercicios aplicados de planeación territorial que demande la sociedad actual.</w:t>
            </w:r>
          </w:p>
          <w:p w:rsidR="0019230D" w:rsidRPr="00672F0F" w:rsidRDefault="0019230D" w:rsidP="0019230D">
            <w:pPr>
              <w:pStyle w:val="Prrafodelista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Calibri" w:hAnsi="Arial" w:cs="Arial"/>
                <w:sz w:val="22"/>
                <w:lang w:eastAsia="es-MX"/>
              </w:rPr>
            </w:pPr>
            <w:r w:rsidRPr="00672F0F">
              <w:rPr>
                <w:rFonts w:ascii="Arial" w:eastAsia="Calibri" w:hAnsi="Arial" w:cs="Arial"/>
                <w:sz w:val="22"/>
                <w:lang w:eastAsia="es-MX"/>
              </w:rPr>
              <w:t>Analizar y aplicar las nuevas herramientas tecnológicas de apoyo al proceso de enseñanza – aprendizaje de la Planeación Territorial.</w:t>
            </w:r>
          </w:p>
          <w:p w:rsidR="0019230D" w:rsidRPr="00672F0F" w:rsidRDefault="0019230D" w:rsidP="0019230D">
            <w:pPr>
              <w:pStyle w:val="Prrafodelista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" w:eastAsia="Calibri" w:hAnsi="Arial" w:cs="Arial"/>
                <w:sz w:val="22"/>
                <w:lang w:eastAsia="es-MX"/>
              </w:rPr>
            </w:pPr>
            <w:r w:rsidRPr="00672F0F">
              <w:rPr>
                <w:rFonts w:ascii="Arial" w:eastAsia="Calibri" w:hAnsi="Arial" w:cs="Arial"/>
                <w:sz w:val="22"/>
                <w:lang w:eastAsia="es-MX"/>
              </w:rPr>
              <w:t>Articular elementos metodológicos para el desarrollo de estudios y trabajos integrales, proyectos de investigación e instrumentos en materia de Planeación Territorial.</w:t>
            </w:r>
          </w:p>
        </w:tc>
      </w:tr>
    </w:tbl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b/>
          <w:sz w:val="22"/>
        </w:rPr>
        <w:t>Objetivos del núcleo de formación:</w:t>
      </w:r>
      <w:r w:rsidRPr="00672F0F">
        <w:rPr>
          <w:rFonts w:ascii="Arial" w:hAnsi="Arial" w:cs="Arial"/>
          <w:sz w:val="22"/>
        </w:rPr>
        <w:t xml:space="preserve"> </w:t>
      </w:r>
    </w:p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El núcleo sustantivo desarrollará en el alumno el dominio teórico, metodológico y axiológico del campo de conocimiento donde se inserta la profesión. 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b/>
          <w:sz w:val="22"/>
        </w:rPr>
      </w:pPr>
    </w:p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672F0F">
        <w:rPr>
          <w:rFonts w:ascii="Arial" w:hAnsi="Arial" w:cs="Arial"/>
          <w:b/>
          <w:sz w:val="22"/>
        </w:rPr>
        <w:t xml:space="preserve">Objetivos del área curricular o disciplinaria: </w:t>
      </w:r>
    </w:p>
    <w:p w:rsidR="0019230D" w:rsidRPr="00672F0F" w:rsidRDefault="0019230D" w:rsidP="0019230D">
      <w:pPr>
        <w:spacing w:before="120" w:after="120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 xml:space="preserve">Analizar el marco jurídico, la estructura, organización y funcionamiento de la administración urbana, a fin de distinguir los principales instrumentos legales, administrativos y de planeación, así como las políticas públicas, que permitan proponer procesos de gestión en la Planeación Territorial. </w:t>
      </w:r>
    </w:p>
    <w:p w:rsidR="00D86A8C" w:rsidRPr="00672F0F" w:rsidRDefault="00D86A8C" w:rsidP="00DA41AF">
      <w:pPr>
        <w:spacing w:before="120" w:after="120"/>
        <w:jc w:val="both"/>
        <w:rPr>
          <w:rFonts w:ascii="Arial" w:hAnsi="Arial" w:cs="Arial"/>
          <w:b/>
        </w:rPr>
      </w:pPr>
    </w:p>
    <w:p w:rsidR="00D86A8C" w:rsidRPr="00672F0F" w:rsidRDefault="00D86A8C" w:rsidP="00DA41AF">
      <w:pPr>
        <w:spacing w:before="120" w:after="120"/>
        <w:jc w:val="both"/>
        <w:rPr>
          <w:rFonts w:ascii="Arial" w:hAnsi="Arial" w:cs="Arial"/>
          <w:b/>
        </w:rPr>
      </w:pPr>
    </w:p>
    <w:p w:rsidR="00DA41AF" w:rsidRPr="00672F0F" w:rsidRDefault="00DA41AF" w:rsidP="00DA41AF">
      <w:pPr>
        <w:spacing w:before="120" w:after="120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t>V. Objetivos de la unidad de aprendizaje.</w:t>
      </w:r>
    </w:p>
    <w:p w:rsidR="00D86A8C" w:rsidRPr="00672F0F" w:rsidRDefault="0019230D" w:rsidP="00DA41AF">
      <w:pPr>
        <w:spacing w:before="120" w:after="120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sz w:val="22"/>
        </w:rPr>
        <w:t>Destacar los principales fundamentos teóricos, mecanismos y procedimientos del diseño de las políticas públicas enfocadas a la Planeación Territorial.</w:t>
      </w:r>
    </w:p>
    <w:p w:rsidR="00E712A3" w:rsidRPr="00672F0F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b/>
        </w:rPr>
        <w:t>VI. Contenidos de la unidad de aprendizaje</w:t>
      </w:r>
      <w:r w:rsidR="00BF0F3F" w:rsidRPr="00672F0F">
        <w:rPr>
          <w:rFonts w:ascii="Arial" w:hAnsi="Arial" w:cs="Arial"/>
          <w:b/>
        </w:rPr>
        <w:t>,</w:t>
      </w:r>
      <w:r w:rsidRPr="00672F0F">
        <w:rPr>
          <w:rFonts w:ascii="Arial" w:hAnsi="Arial" w:cs="Arial"/>
          <w:b/>
        </w:rPr>
        <w:t xml:space="preserve"> y su organización.</w:t>
      </w:r>
    </w:p>
    <w:tbl>
      <w:tblPr>
        <w:tblW w:w="88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"/>
        <w:gridCol w:w="2840"/>
        <w:gridCol w:w="1476"/>
        <w:gridCol w:w="1475"/>
        <w:gridCol w:w="2952"/>
        <w:gridCol w:w="46"/>
      </w:tblGrid>
      <w:tr w:rsidR="00E712A3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  <w:vAlign w:val="center"/>
          </w:tcPr>
          <w:p w:rsidR="00E712A3" w:rsidRPr="001A7DDB" w:rsidRDefault="0036090E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lastRenderedPageBreak/>
              <w:t>Unidad I. Principales fundamentos teóricos en el análisis de política pública</w:t>
            </w:r>
          </w:p>
        </w:tc>
      </w:tr>
      <w:tr w:rsidR="00E712A3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E712A3" w:rsidRPr="001A7DDB" w:rsidRDefault="00E712A3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A7DD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36090E" w:rsidRPr="001A7DDB">
              <w:rPr>
                <w:rFonts w:ascii="Arial" w:hAnsi="Arial" w:cs="Arial"/>
                <w:sz w:val="22"/>
                <w:szCs w:val="22"/>
              </w:rPr>
              <w:t>Distinguir los principales fundamentos teóricos en el análisis de política pública  para  formular su diseño</w:t>
            </w:r>
          </w:p>
        </w:tc>
      </w:tr>
      <w:tr w:rsidR="00E712A3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1B6072" w:rsidRPr="001A7DDB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36090E" w:rsidRPr="001A7DDB" w:rsidRDefault="0036090E" w:rsidP="00360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1.1.-Introducción al estudio y análisis de políticas públicas.</w:t>
            </w:r>
          </w:p>
          <w:p w:rsidR="0036090E" w:rsidRPr="001A7DDB" w:rsidRDefault="0036090E" w:rsidP="00360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1.1.1. Antecedentes y contexto de la política pública.</w:t>
            </w:r>
          </w:p>
          <w:p w:rsidR="0036090E" w:rsidRPr="001A7DDB" w:rsidRDefault="0036090E" w:rsidP="00360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1.1.2. Que es una política pública</w:t>
            </w:r>
          </w:p>
          <w:p w:rsidR="0036090E" w:rsidRPr="001A7DDB" w:rsidRDefault="0036090E" w:rsidP="003609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1.1.3. Que es el análisis de políticas.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1.1.4. Cuáles son las etapas de la política pública.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1.1.5. Cuáles son los aspectos relevantes en el análisis de políticas públicas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1.2.-La definición de los problemas públicos.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1.2.1. Introducción a la agenda pública.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1.2.2. Definición de problemas públicos.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1.2.3. Ciclo de atención de las políticas públicas.</w:t>
            </w:r>
          </w:p>
          <w:p w:rsidR="00190D88" w:rsidRPr="001A7DDB" w:rsidRDefault="00190D88" w:rsidP="00190D8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1.2.4. Describir e identificar los principales fundamentos teóricos para el diseño de una política pública.</w:t>
            </w:r>
          </w:p>
          <w:p w:rsidR="00190D88" w:rsidRPr="001A7DDB" w:rsidRDefault="00190D88" w:rsidP="00190D8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1.2.5. Comprender el ciclo de políticas públicas</w:t>
            </w:r>
          </w:p>
          <w:p w:rsidR="00667E88" w:rsidRPr="001A7DDB" w:rsidRDefault="00667E88" w:rsidP="00190D8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2504CA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2504CA" w:rsidRPr="001A7DDB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0D1FA5" w:rsidRPr="001A7DDB" w:rsidRDefault="00417784" w:rsidP="00AB72B7">
            <w:pPr>
              <w:pStyle w:val="Prrafodelista"/>
              <w:numPr>
                <w:ilvl w:val="0"/>
                <w:numId w:val="29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  <w:lang w:eastAsia="en-US"/>
              </w:rPr>
              <w:t>Lectura previa</w:t>
            </w:r>
          </w:p>
          <w:p w:rsidR="00417784" w:rsidRPr="001A7DDB" w:rsidRDefault="00417784" w:rsidP="00AB72B7">
            <w:pPr>
              <w:pStyle w:val="Prrafodelista"/>
              <w:numPr>
                <w:ilvl w:val="0"/>
                <w:numId w:val="29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  <w:lang w:eastAsia="en-US"/>
              </w:rPr>
              <w:t>Elaboración de resumen</w:t>
            </w:r>
          </w:p>
          <w:p w:rsidR="00417784" w:rsidRPr="001A7DDB" w:rsidRDefault="00417784" w:rsidP="00AB72B7">
            <w:pPr>
              <w:pStyle w:val="Prrafodelista"/>
              <w:numPr>
                <w:ilvl w:val="0"/>
                <w:numId w:val="29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  <w:lang w:eastAsia="en-US"/>
              </w:rPr>
              <w:t>Exposición oral y escrita</w:t>
            </w:r>
          </w:p>
          <w:p w:rsidR="00417784" w:rsidRPr="001A7DDB" w:rsidRDefault="00417784" w:rsidP="00417784">
            <w:pPr>
              <w:pStyle w:val="Prrafodelista"/>
              <w:numPr>
                <w:ilvl w:val="0"/>
                <w:numId w:val="29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  <w:lang w:eastAsia="en-US"/>
              </w:rPr>
              <w:t>Elaboración de cuadros sinópticos</w:t>
            </w:r>
          </w:p>
        </w:tc>
      </w:tr>
      <w:tr w:rsidR="000D1FA5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0D1FA5" w:rsidRPr="001A7DDB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187EFB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2948" w:type="dxa"/>
            <w:gridSpan w:val="2"/>
          </w:tcPr>
          <w:p w:rsidR="00187EFB" w:rsidRPr="001A7DD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187EFB" w:rsidRPr="001A7DD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187EFB" w:rsidRPr="001A7DD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B72B7" w:rsidRPr="001A7DDB" w:rsidTr="00BA4BA3">
        <w:trPr>
          <w:gridAfter w:val="1"/>
          <w:wAfter w:w="46" w:type="dxa"/>
          <w:trHeight w:val="362"/>
          <w:jc w:val="center"/>
        </w:trPr>
        <w:tc>
          <w:tcPr>
            <w:tcW w:w="2948" w:type="dxa"/>
            <w:gridSpan w:val="2"/>
            <w:vAlign w:val="center"/>
          </w:tcPr>
          <w:p w:rsidR="00AB72B7" w:rsidRPr="001A7DDB" w:rsidRDefault="00AB72B7" w:rsidP="00182A0B">
            <w:pPr>
              <w:pStyle w:val="Prrafodelista"/>
              <w:numPr>
                <w:ilvl w:val="0"/>
                <w:numId w:val="28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Encuadre y presentación de los contenidos de la unidad de aprendizaje.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27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explicará las reglas generales y específicas del curso, el objetivo general y la estructura del curso en lo particular, se expondrán a detalle los criterios de evaluación así como los productos a obtener por unidad temática. Se señalan las formas de trabajo y presentación de tareas.</w:t>
            </w:r>
          </w:p>
          <w:p w:rsidR="00AB72B7" w:rsidRPr="001A7DDB" w:rsidRDefault="00AB72B7" w:rsidP="00182A0B">
            <w:pPr>
              <w:pStyle w:val="Prrafodelista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A1.Resolver un cuestionario diagnostico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27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Se realizará una dinámica de integración grupal denominada “Alabanza: dando y recibiendo”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27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Se solicita a los estudiantes la retroalimentación y dudas de forma que estas sean aclaradas por el profesor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27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Resolver sobre dudas e inquietudes y tener claros los criterios de evaluación.</w:t>
            </w:r>
          </w:p>
          <w:p w:rsidR="00AB72B7" w:rsidRPr="001A7DDB" w:rsidRDefault="00AB72B7" w:rsidP="006B48B6">
            <w:pPr>
              <w:pStyle w:val="Prrafodelista"/>
              <w:numPr>
                <w:ilvl w:val="0"/>
                <w:numId w:val="27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establecerá por escrito los compromisos para la evaluación del curso y los acuerdos importantes y los alumnos se comprometen a respetarlos</w:t>
            </w:r>
          </w:p>
          <w:p w:rsidR="00AB72B7" w:rsidRPr="001A7DDB" w:rsidRDefault="00AB72B7" w:rsidP="00BB5279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A2 Lectura previa en la cual el alumno desarrollará el parafraseo a la lectura de clase.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0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Desarrollar los aspectos relevantes en el estudio introductorio de las políticas públicas.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0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Lectura comentada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A3 Realizaran un resumen del tema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1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incentiva lluvia de ideas sobre la pregunta ¿Qué es una política pública?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A4 Exposición colectiva.- Cada equipo expondrá los aspectos que forman parte del análisis de políticas.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1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El profesor establece los puentes cognitivos entre </w:t>
            </w: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la definición de políticas públicas y el análisis de políticas.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1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Organizador previo: el profesor promoverá la participación de los alumnos para que reflexionen sobre las etapas de la política pública en función de la cronología de la acción gubernamental.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A5 Exposición colectiva por equipo de diversos casos reales de las etapas de políticas públicas.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2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precisa los aspectos relevantes de cada etapa de política y profundiza en las externalidades del análisis.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2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Exposición  del profesor para introducir al tema contando con el apoyo de las lecturas previas a la clase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A6 Los estudiantes identifican las palabras claves para la definición de un problema público.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A7 Los estudiantes identificarán el problema público que abordarán para el diseño de una política pública.</w:t>
            </w:r>
          </w:p>
          <w:p w:rsidR="00AB72B7" w:rsidRPr="001A7DDB" w:rsidRDefault="00AB72B7" w:rsidP="00182A0B">
            <w:pPr>
              <w:pStyle w:val="Prrafodelista"/>
              <w:numPr>
                <w:ilvl w:val="0"/>
                <w:numId w:val="33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Exposición del profesor planteando los aspectos relevantes del ciclo de atención.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A8 Los estudiantes por equipo organizarán los aspectos que de manera prospectiva integran el ciclo de atención del problema público identificado.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A9. Los estudiantes elaborarán un cuadro </w:t>
            </w: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sinóptico en el que identificarán los fundamentos teóricos del diseño de una política pública.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Exposición del profesor considerando los aspectos relevantes marcados en la película con referencia al ciclo de políticas en un contexto internacional.</w:t>
            </w: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B72B7" w:rsidP="00182A0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A10 Los estudiantes integrados por equipo integraran el ciclo de políticas que identifican en la película.</w:t>
            </w:r>
          </w:p>
          <w:p w:rsidR="00AB72B7" w:rsidRPr="001A7DDB" w:rsidRDefault="00AB72B7" w:rsidP="00BB5279">
            <w:pPr>
              <w:pStyle w:val="Prrafodelista"/>
              <w:numPr>
                <w:ilvl w:val="0"/>
                <w:numId w:val="24"/>
              </w:numPr>
              <w:ind w:left="-87"/>
              <w:contextualSpacing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A11 Los estudiantes elaborarán un  mapa  conceptual del ciclo de políticas públicas</w:t>
            </w:r>
          </w:p>
        </w:tc>
        <w:tc>
          <w:tcPr>
            <w:tcW w:w="2952" w:type="dxa"/>
          </w:tcPr>
          <w:p w:rsidR="00AB72B7" w:rsidRPr="001A7DDB" w:rsidRDefault="00AB72B7" w:rsidP="001A7DD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A 12 Los estudiantes expondrán por equipo los problemas públicos identificados, es importante señalar que a partir de esto iniciarán la fase del diseño de una política pública.</w:t>
            </w:r>
          </w:p>
        </w:tc>
      </w:tr>
      <w:tr w:rsidR="00AB72B7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2948" w:type="dxa"/>
            <w:gridSpan w:val="2"/>
          </w:tcPr>
          <w:p w:rsidR="00AB72B7" w:rsidRPr="001A7DDB" w:rsidRDefault="00AB72B7" w:rsidP="00245BC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245BC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1.5</w:t>
            </w: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51" w:type="dxa"/>
            <w:gridSpan w:val="2"/>
          </w:tcPr>
          <w:p w:rsidR="00AB72B7" w:rsidRPr="001A7DDB" w:rsidRDefault="00245BCA" w:rsidP="006B24C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(7.5</w:t>
            </w:r>
            <w:r w:rsidR="00AB72B7"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AB72B7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8851" w:type="dxa"/>
            <w:gridSpan w:val="5"/>
          </w:tcPr>
          <w:p w:rsidR="00AB72B7" w:rsidRPr="001A7DDB" w:rsidRDefault="00AB72B7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B72B7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4424" w:type="dxa"/>
            <w:gridSpan w:val="3"/>
          </w:tcPr>
          <w:p w:rsidR="00AB72B7" w:rsidRPr="001A7DDB" w:rsidRDefault="00AB72B7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AB72B7" w:rsidRPr="001A7DDB" w:rsidRDefault="00AB72B7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B72B7" w:rsidRPr="001A7DDB" w:rsidTr="0019230D">
        <w:trPr>
          <w:gridAfter w:val="1"/>
          <w:wAfter w:w="46" w:type="dxa"/>
          <w:trHeight w:val="362"/>
          <w:jc w:val="center"/>
        </w:trPr>
        <w:tc>
          <w:tcPr>
            <w:tcW w:w="4424" w:type="dxa"/>
            <w:gridSpan w:val="3"/>
          </w:tcPr>
          <w:p w:rsidR="00AB72B7" w:rsidRPr="001A7DDB" w:rsidRDefault="00DC13FD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:rsidR="00AB72B7" w:rsidRPr="001A7DDB" w:rsidRDefault="00DC13FD" w:rsidP="00DC13FD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Cuestionario diagnóstico</w:t>
            </w:r>
          </w:p>
          <w:p w:rsidR="00DC13FD" w:rsidRPr="001A7DDB" w:rsidRDefault="00DC13FD" w:rsidP="00DC13F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Bibliografía</w:t>
            </w:r>
          </w:p>
          <w:p w:rsidR="00DC13FD" w:rsidRPr="001A7DDB" w:rsidRDefault="00DC13FD" w:rsidP="00DC13F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Casos  </w:t>
            </w:r>
          </w:p>
          <w:p w:rsidR="00DC13FD" w:rsidRPr="001A7DDB" w:rsidRDefault="00DC13FD" w:rsidP="00DC13F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Material de los estudiantes del diagnóstico territorial de taller</w:t>
            </w:r>
          </w:p>
          <w:p w:rsidR="00DC13FD" w:rsidRPr="001A7DDB" w:rsidRDefault="00DC13FD" w:rsidP="00DC13F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Video foro</w:t>
            </w:r>
          </w:p>
          <w:p w:rsidR="00DC13FD" w:rsidRPr="001A7DDB" w:rsidRDefault="00DC13FD" w:rsidP="00DC13F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eastAsia="en-US"/>
              </w:rPr>
              <w:t>Apuntes</w:t>
            </w:r>
          </w:p>
          <w:p w:rsidR="00FE49AD" w:rsidRPr="001A7DDB" w:rsidRDefault="00FE49AD" w:rsidP="00DC13F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  <w:vAlign w:val="center"/>
          </w:tcPr>
          <w:p w:rsidR="00AB72B7" w:rsidRPr="001A7DDB" w:rsidRDefault="00AB72B7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764F07" w:rsidRPr="001A7DDB">
              <w:rPr>
                <w:rFonts w:ascii="Arial" w:hAnsi="Arial" w:cs="Arial"/>
                <w:b/>
                <w:sz w:val="22"/>
                <w:szCs w:val="22"/>
              </w:rPr>
              <w:t>Mecanismos y procedimientos del diseño de las políticas públicas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A7DD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764F07" w:rsidRPr="001A7DDB">
              <w:rPr>
                <w:rFonts w:ascii="Arial" w:hAnsi="Arial" w:cs="Arial"/>
                <w:sz w:val="22"/>
                <w:szCs w:val="22"/>
              </w:rPr>
              <w:t>Explicar los principales mecanismos y procedimientos del diseño de  políticas públicas</w:t>
            </w:r>
            <w:r w:rsidR="00764F07" w:rsidRPr="001A7D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64F07" w:rsidRPr="001A7DDB">
              <w:rPr>
                <w:rFonts w:ascii="Arial" w:hAnsi="Arial" w:cs="Arial"/>
                <w:sz w:val="22"/>
                <w:szCs w:val="22"/>
              </w:rPr>
              <w:t>mediante una revisión metodológica para realizar un ejercicio de diseño</w:t>
            </w:r>
            <w:r w:rsidR="00764F07" w:rsidRPr="001A7DDB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8F7AB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2.1. </w:t>
            </w:r>
            <w:r w:rsidRPr="001A7DDB">
              <w:rPr>
                <w:rFonts w:ascii="Arial" w:hAnsi="Arial" w:cs="Arial"/>
                <w:sz w:val="22"/>
                <w:szCs w:val="22"/>
              </w:rPr>
              <w:t>El diseño de políticas públicas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2.2. Los modelos de elaboración de políticas públicas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2.3. El establecimiento de objetivos y prioridades de una política pública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2.4. El análisis y valoración de alternativas de política pública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2.5. Los instrumentos de política pública</w:t>
            </w:r>
          </w:p>
          <w:p w:rsidR="00764F07" w:rsidRPr="001A7DDB" w:rsidRDefault="00764F07" w:rsidP="00764F07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2.6. La argumentación de políticas públicas.</w:t>
            </w:r>
          </w:p>
          <w:p w:rsidR="00764F07" w:rsidRPr="001A7DDB" w:rsidRDefault="00764F07" w:rsidP="00764F0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2.7. Describir los mecanismos y procedimientos de una política pública</w:t>
            </w:r>
          </w:p>
          <w:p w:rsidR="00AB72B7" w:rsidRPr="001A7DDB" w:rsidRDefault="00AB72B7" w:rsidP="008F7AB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Default="00E80DCF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Exposición oral</w:t>
            </w:r>
          </w:p>
          <w:p w:rsidR="00E80DCF" w:rsidRDefault="00E80DCF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cuadros sinópticos</w:t>
            </w:r>
          </w:p>
          <w:p w:rsidR="00E80DCF" w:rsidRDefault="00E80DCF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resumen</w:t>
            </w:r>
          </w:p>
          <w:p w:rsidR="00E80DCF" w:rsidRPr="001A7DDB" w:rsidRDefault="00E80DCF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en equipo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FC7FCF" w:rsidRPr="001A7DDB" w:rsidRDefault="00FC7FCF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Dinámica grupal</w:t>
            </w:r>
          </w:p>
          <w:p w:rsidR="00FC7FCF" w:rsidRPr="001A7DDB" w:rsidRDefault="00FC7FCF" w:rsidP="00E80DCF">
            <w:pPr>
              <w:pStyle w:val="Prrafodelista"/>
              <w:numPr>
                <w:ilvl w:val="0"/>
                <w:numId w:val="33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explicará a los estudiantes la importancia de los mecanismos y los procedimientos en el análisis de políticas</w:t>
            </w:r>
          </w:p>
          <w:p w:rsidR="00AB72B7" w:rsidRPr="001A7DDB" w:rsidRDefault="00FC7FCF" w:rsidP="00E80DC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solicita a los estudiantes lleven un seguimiento de las noticias  que coadyuvan a integrar y fortalecer la información de su problema público,</w:t>
            </w:r>
          </w:p>
        </w:tc>
        <w:tc>
          <w:tcPr>
            <w:tcW w:w="2951" w:type="dxa"/>
            <w:gridSpan w:val="2"/>
            <w:vAlign w:val="center"/>
          </w:tcPr>
          <w:p w:rsidR="00AB402C" w:rsidRPr="001A7DDB" w:rsidRDefault="00AB402C" w:rsidP="00E80DCF">
            <w:pPr>
              <w:pStyle w:val="Prrafodelista"/>
              <w:numPr>
                <w:ilvl w:val="0"/>
                <w:numId w:val="33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Exposición  del profesor para introducir al tema contando con el apoyo de las lecturas previas a la clase</w:t>
            </w:r>
          </w:p>
          <w:p w:rsidR="00AB402C" w:rsidRPr="001A7DDB" w:rsidRDefault="00AB402C" w:rsidP="00E80DCF">
            <w:pPr>
              <w:tabs>
                <w:tab w:val="left" w:pos="1118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  <w:p w:rsidR="00AB402C" w:rsidRPr="001A7DDB" w:rsidRDefault="00AB402C" w:rsidP="00E80DCF">
            <w:pPr>
              <w:pStyle w:val="Prrafodelista"/>
              <w:numPr>
                <w:ilvl w:val="0"/>
                <w:numId w:val="33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realizará la exposición del tema, destacando los diversos modelos y sus características</w:t>
            </w:r>
          </w:p>
          <w:p w:rsidR="00AB402C" w:rsidRPr="001A7DDB" w:rsidRDefault="00AB402C" w:rsidP="00E80DCF">
            <w:pPr>
              <w:pStyle w:val="Prrafodelista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A13 Los estudiantes realizaran un cuadro sinóptico en el cual clasifiquen los modelos y sus características 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A14 Los estudiantes señalarán el modelo adecuado a expresar su problema público.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402C" w:rsidRPr="001A7DDB" w:rsidRDefault="00AB402C" w:rsidP="00E80DCF">
            <w:pPr>
              <w:pStyle w:val="Prrafodelista"/>
              <w:numPr>
                <w:ilvl w:val="0"/>
                <w:numId w:val="35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expondrá la metodología para el establecimiento de objetivos en una política pública.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 A15 Los estudiantes desarrollarán por equipo los objetivos a atender en su problema público y las prioridades que debe resolver</w:t>
            </w:r>
          </w:p>
          <w:p w:rsidR="00AB402C" w:rsidRPr="001A7DDB" w:rsidRDefault="00AB402C" w:rsidP="00E80DCF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señala la mecánica de trabajo en esta clase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A16 Por equipo los estudiantes comentan y exponen los elementos que </w:t>
            </w: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se identifican en la valoración de alternativas.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A17 Por equipo los estudiantes definen la valoración de alternativas de su problema público</w:t>
            </w:r>
          </w:p>
          <w:p w:rsidR="00AB402C" w:rsidRPr="001A7DDB" w:rsidRDefault="00AB402C" w:rsidP="00E80DCF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desarrolla diversas preguntas guía para que los estudiantes den inició a su fase de aprendizaje, los encausa en describir cuales son los diversos instrumentos de política pública</w:t>
            </w:r>
          </w:p>
          <w:p w:rsidR="00AB402C" w:rsidRPr="001A7DDB" w:rsidRDefault="00AB402C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A18 Los estudiantes realizaran un cuadro comparativo de los instrumentos de política.</w:t>
            </w:r>
          </w:p>
          <w:p w:rsidR="00AB402C" w:rsidRPr="001A7DDB" w:rsidRDefault="00AB402C" w:rsidP="00E80DCF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expondrá la argumentación de una política pública, sus mecanismos y sus procedimientos.</w:t>
            </w:r>
          </w:p>
          <w:p w:rsidR="00AB72B7" w:rsidRPr="001A7DDB" w:rsidRDefault="00AB402C" w:rsidP="00E80DC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A19 Los estudiantes realizarán un debate por equipo y expondrán los mecanismos y procedimientos que en particular se apegan a su problema público a manera de síntesis.</w:t>
            </w:r>
          </w:p>
        </w:tc>
        <w:tc>
          <w:tcPr>
            <w:tcW w:w="2998" w:type="dxa"/>
            <w:gridSpan w:val="2"/>
          </w:tcPr>
          <w:p w:rsidR="00A94444" w:rsidRPr="001A7DDB" w:rsidRDefault="00A94444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A20 Los estudiantes resaltarán los principales conceptos de la fase de diseño de política pública.</w:t>
            </w:r>
          </w:p>
          <w:p w:rsidR="00A94444" w:rsidRPr="001A7DDB" w:rsidRDefault="00A94444" w:rsidP="00E80DC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B72B7" w:rsidRPr="001A7DDB" w:rsidRDefault="00A94444" w:rsidP="00E80DC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El profesor resolverá dudas y o comentarios de los estudiantes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274E4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(.5</w:t>
            </w:r>
            <w:r w:rsidR="00AB72B7"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51" w:type="dxa"/>
            <w:gridSpan w:val="2"/>
          </w:tcPr>
          <w:p w:rsidR="00AB72B7" w:rsidRPr="001A7DDB" w:rsidRDefault="00274E47" w:rsidP="00274E4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(10.5</w:t>
            </w:r>
            <w:r w:rsidR="00AB72B7"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73" w:type="dxa"/>
            <w:gridSpan w:val="3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AB72B7" w:rsidRPr="001A7DDB" w:rsidRDefault="00A94444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73" w:type="dxa"/>
            <w:gridSpan w:val="3"/>
          </w:tcPr>
          <w:p w:rsidR="00AB72B7" w:rsidRPr="001A7DDB" w:rsidRDefault="00A94444" w:rsidP="003C5C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Material realizado a lo largo de la unidad 2</w:t>
            </w:r>
          </w:p>
          <w:p w:rsidR="00A94444" w:rsidRPr="001A7DDB" w:rsidRDefault="00A94444" w:rsidP="00A9444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Bibliografía y material de trabajo del problema público</w:t>
            </w:r>
          </w:p>
          <w:p w:rsidR="00A94444" w:rsidRPr="001A7DDB" w:rsidRDefault="00A94444" w:rsidP="00A94444">
            <w:pPr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  <w:vAlign w:val="center"/>
          </w:tcPr>
          <w:p w:rsidR="00AB72B7" w:rsidRPr="001A7DDB" w:rsidRDefault="00AB72B7" w:rsidP="00E80DCF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>Unidad 3</w:t>
            </w:r>
            <w:r w:rsidRPr="00E80DCF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A94444" w:rsidRPr="00E80DCF">
              <w:rPr>
                <w:rFonts w:ascii="Arial" w:hAnsi="Arial" w:cs="Arial"/>
                <w:b/>
                <w:sz w:val="22"/>
                <w:szCs w:val="22"/>
              </w:rPr>
              <w:t>Implementación de las políticas públicas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94444" w:rsidRPr="001A7DDB" w:rsidRDefault="00AB72B7" w:rsidP="00A9444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A7DD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A94444" w:rsidRPr="001A7DDB">
              <w:rPr>
                <w:rFonts w:ascii="Arial" w:hAnsi="Arial" w:cs="Arial"/>
                <w:sz w:val="22"/>
                <w:szCs w:val="22"/>
              </w:rPr>
              <w:t>Seleccionar los conceptos y herramientas para la implementación de la política pública mediante la revisión de la metodología para reconocer las partes que la integran.</w:t>
            </w:r>
          </w:p>
          <w:p w:rsidR="00AB72B7" w:rsidRPr="001A7DDB" w:rsidRDefault="00A94444" w:rsidP="00A9444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Identificar las experiencias exitosas en ámbito de la Planeación Territorial para tener una guía metodológica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575C6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D82C2C" w:rsidRPr="001A7DDB" w:rsidRDefault="00D82C2C" w:rsidP="00D82C2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/>
              </w:rPr>
              <w:lastRenderedPageBreak/>
              <w:t xml:space="preserve">3.1.1. </w:t>
            </w:r>
            <w:r w:rsidRPr="001A7DDB">
              <w:rPr>
                <w:rFonts w:ascii="Arial" w:hAnsi="Arial" w:cs="Arial"/>
                <w:sz w:val="22"/>
                <w:szCs w:val="22"/>
              </w:rPr>
              <w:t>Revisión del concepto de implementación de políticas públicas</w:t>
            </w:r>
          </w:p>
          <w:p w:rsidR="00D82C2C" w:rsidRPr="001A7DDB" w:rsidRDefault="00D82C2C" w:rsidP="00D82C2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3.1.2. Los problemas de la implementación de políticas públicas</w:t>
            </w:r>
          </w:p>
          <w:p w:rsidR="00D82C2C" w:rsidRPr="001A7DDB" w:rsidRDefault="00D82C2C" w:rsidP="00D82C2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3.1.3Herramientas para mejorar la implementación de políticas públicas conceptual y  metodológica</w:t>
            </w:r>
          </w:p>
          <w:p w:rsidR="00AB72B7" w:rsidRPr="001A7DDB" w:rsidRDefault="00D82C2C" w:rsidP="00D82C2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3.2.1 Experiencias en la implementación de políticas públicas enfocadas a la planeación territorial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Default="00AD0210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Lecturas previas</w:t>
            </w:r>
          </w:p>
          <w:p w:rsidR="00AD0210" w:rsidRDefault="00AD0210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plan de acción</w:t>
            </w:r>
          </w:p>
          <w:p w:rsidR="00AD0210" w:rsidRDefault="00AD0210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Exposición en equipo</w:t>
            </w:r>
          </w:p>
          <w:p w:rsidR="00AD0210" w:rsidRPr="001A7DDB" w:rsidRDefault="00AD0210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B03D2A" w:rsidP="009B1B55">
            <w:p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Explorar conocimientos en relación a las herramientas utilizadas para implementar políticas públicas mediante el dialogo con el estudiante previo a la lectura inducida</w:t>
            </w:r>
          </w:p>
        </w:tc>
        <w:tc>
          <w:tcPr>
            <w:tcW w:w="2951" w:type="dxa"/>
            <w:gridSpan w:val="2"/>
          </w:tcPr>
          <w:p w:rsidR="00BE017D" w:rsidRPr="001A7DDB" w:rsidRDefault="00BE017D" w:rsidP="00BE017D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A21 Realizar lectura previa</w:t>
            </w:r>
          </w:p>
          <w:p w:rsidR="00BE017D" w:rsidRPr="001A7DDB" w:rsidRDefault="00BE017D" w:rsidP="00BE017D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Exponer el concepto de implementación de políticas públicas y los problemas que se derivan de la implementación de políticas públicas </w:t>
            </w:r>
          </w:p>
          <w:p w:rsidR="00BE017D" w:rsidRPr="001A7DDB" w:rsidRDefault="00BE017D" w:rsidP="00BE017D">
            <w:pPr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A22 Exposición en equipo 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t xml:space="preserve">Se conformarán 4 equipos de trabajo 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t xml:space="preserve">Por equipo se elegirá una pregunta la cual se deberá responder de forma escrita en una diapositiva de power point 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t xml:space="preserve">Cada equipo presenta su respuesta 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t xml:space="preserve">Los demás deberán  ir anotando los aspectos en común en relación a las experiencias exitosas de políticas públicas 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t>En base a la discusión de cada experiencia expuesta  se elegirá  la que reúna la mayor cantidad de cualidades o por ser factible de llevar cabo para ser considerada como modelo.</w:t>
            </w:r>
          </w:p>
          <w:p w:rsidR="00BE017D" w:rsidRPr="00AD0210" w:rsidRDefault="00BE017D" w:rsidP="00AD0210">
            <w:pPr>
              <w:pStyle w:val="Prrafodelista"/>
              <w:numPr>
                <w:ilvl w:val="0"/>
                <w:numId w:val="34"/>
              </w:num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D0210">
              <w:rPr>
                <w:rFonts w:ascii="Arial" w:hAnsi="Arial" w:cs="Arial"/>
                <w:sz w:val="22"/>
                <w:szCs w:val="22"/>
              </w:rPr>
              <w:lastRenderedPageBreak/>
              <w:t xml:space="preserve">Finalmente por equipo se integrará una diapositiva más en que se detallará  las necesidades más urgentes a resolver  por las políticas públicas y las tareas que se pueden hacer desde el punto de vista de la planeación territorial  para alcanzar el modelo ideal </w:t>
            </w:r>
          </w:p>
          <w:p w:rsidR="00AB72B7" w:rsidRPr="001A7DDB" w:rsidRDefault="00AB72B7" w:rsidP="009B1B5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998" w:type="dxa"/>
            <w:gridSpan w:val="2"/>
          </w:tcPr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Síntesis para integrar las diferentes experiencias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Actividad integradora: con base en la identificación de diferentes problemáticas urbanas, el alumno integrara un plan de acción para resolver dicha problemática lo que conduce a la exposición de problemáticas urbana e identificar  las tareas que se pueden hacer desde el punto de vista de la planeación territorial  para alcanzar el modelo ideal</w:t>
            </w:r>
          </w:p>
          <w:p w:rsidR="00AB72B7" w:rsidRPr="001A7DDB" w:rsidRDefault="00AB72B7" w:rsidP="00FC1E03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274E4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(2 </w:t>
            </w:r>
            <w:r w:rsidR="00AB72B7"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AB72B7" w:rsidRPr="001A7DDB" w:rsidRDefault="00274E47" w:rsidP="009B1B5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</w:t>
            </w:r>
            <w:r w:rsidR="00AB72B7"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73" w:type="dxa"/>
            <w:gridSpan w:val="3"/>
          </w:tcPr>
          <w:p w:rsidR="00AB72B7" w:rsidRPr="001A7DDB" w:rsidRDefault="00AB72B7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AB72B7" w:rsidRPr="001A7DDB" w:rsidRDefault="00B03D2A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73" w:type="dxa"/>
            <w:gridSpan w:val="3"/>
          </w:tcPr>
          <w:p w:rsidR="00AB72B7" w:rsidRPr="001A7DDB" w:rsidRDefault="00AB72B7" w:rsidP="003C5C67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  <w:vAlign w:val="center"/>
          </w:tcPr>
          <w:p w:rsidR="00AB72B7" w:rsidRPr="001A7DDB" w:rsidRDefault="00AB72B7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 xml:space="preserve">Unidad 4. </w:t>
            </w:r>
            <w:r w:rsidR="00B03D2A" w:rsidRPr="001A7DDB">
              <w:rPr>
                <w:rFonts w:ascii="Arial" w:hAnsi="Arial" w:cs="Arial"/>
                <w:sz w:val="22"/>
                <w:szCs w:val="22"/>
              </w:rPr>
              <w:t>La evaluación de las políticas públicas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A7DD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A7DD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B03D2A" w:rsidRPr="001A7DDB">
              <w:rPr>
                <w:rFonts w:ascii="Arial" w:hAnsi="Arial" w:cs="Arial"/>
                <w:sz w:val="22"/>
                <w:szCs w:val="22"/>
              </w:rPr>
              <w:t>Verificar los tipos y niveles de evaluación en la política pública mediante la revisión de las metodologías para argumentar el ciclo del proceso de política pública</w:t>
            </w:r>
          </w:p>
        </w:tc>
      </w:tr>
      <w:tr w:rsidR="00AB72B7" w:rsidRPr="009930B9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9930B9" w:rsidRDefault="00AB72B7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30B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9930B9" w:rsidRPr="009930B9" w:rsidRDefault="009930B9" w:rsidP="009930B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930B9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4.1.1. </w:t>
            </w:r>
            <w:r w:rsidRPr="009930B9">
              <w:rPr>
                <w:rFonts w:ascii="Arial" w:hAnsi="Arial" w:cs="Arial"/>
                <w:sz w:val="22"/>
                <w:szCs w:val="22"/>
              </w:rPr>
              <w:t>Revisión del concepto de evaluación de políticas públicas</w:t>
            </w:r>
          </w:p>
          <w:p w:rsidR="009930B9" w:rsidRPr="009930B9" w:rsidRDefault="009930B9" w:rsidP="009930B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30B9">
              <w:rPr>
                <w:rFonts w:ascii="Arial" w:hAnsi="Arial" w:cs="Arial"/>
                <w:sz w:val="22"/>
                <w:szCs w:val="22"/>
              </w:rPr>
              <w:t>4.1.2. Tipos de evaluación de política pública</w:t>
            </w:r>
          </w:p>
          <w:p w:rsidR="009930B9" w:rsidRPr="009930B9" w:rsidRDefault="009930B9" w:rsidP="009930B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30B9">
              <w:rPr>
                <w:rFonts w:ascii="Arial" w:hAnsi="Arial" w:cs="Arial"/>
                <w:sz w:val="22"/>
                <w:szCs w:val="22"/>
              </w:rPr>
              <w:t>4.1.3. La evaluación de impacto de programas</w:t>
            </w:r>
          </w:p>
          <w:p w:rsidR="009930B9" w:rsidRPr="009930B9" w:rsidRDefault="009930B9" w:rsidP="009930B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30B9">
              <w:rPr>
                <w:rFonts w:ascii="Arial" w:hAnsi="Arial" w:cs="Arial"/>
                <w:sz w:val="22"/>
                <w:szCs w:val="22"/>
              </w:rPr>
              <w:t>4.1.4. Modelos de evaluación de impacto</w:t>
            </w:r>
          </w:p>
          <w:p w:rsidR="009930B9" w:rsidRPr="009930B9" w:rsidRDefault="009930B9" w:rsidP="009930B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30B9">
              <w:rPr>
                <w:rFonts w:ascii="Arial" w:hAnsi="Arial" w:cs="Arial"/>
                <w:sz w:val="22"/>
                <w:szCs w:val="22"/>
              </w:rPr>
              <w:t>4.2.1. Diseño de una propuesta de política pública</w:t>
            </w:r>
          </w:p>
          <w:p w:rsidR="009930B9" w:rsidRPr="009930B9" w:rsidRDefault="009930B9" w:rsidP="009930B9">
            <w:pP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30B9">
              <w:rPr>
                <w:rFonts w:ascii="Arial" w:hAnsi="Arial" w:cs="Arial"/>
                <w:sz w:val="22"/>
                <w:szCs w:val="22"/>
              </w:rPr>
              <w:t>4.2.2. Desarrollar una propuesta para diseñar de una política pública</w:t>
            </w:r>
          </w:p>
          <w:p w:rsidR="00AB72B7" w:rsidRPr="009930B9" w:rsidRDefault="00AB72B7" w:rsidP="008F7AB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Default="00032104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Exposición individual y colectiva</w:t>
            </w:r>
          </w:p>
          <w:p w:rsidR="00032104" w:rsidRDefault="00032104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reportes de lectura</w:t>
            </w:r>
          </w:p>
          <w:p w:rsidR="00032104" w:rsidRDefault="00032104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Lectura de artículos</w:t>
            </w:r>
          </w:p>
          <w:p w:rsidR="00032104" w:rsidRPr="001A7DDB" w:rsidRDefault="00032104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un cartel digital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B03D2A" w:rsidRPr="001A7DDB" w:rsidRDefault="00B03D2A" w:rsidP="00B03D2A">
            <w:pPr>
              <w:pStyle w:val="Default"/>
              <w:jc w:val="both"/>
              <w:rPr>
                <w:sz w:val="22"/>
                <w:szCs w:val="22"/>
              </w:rPr>
            </w:pPr>
            <w:r w:rsidRPr="001A7DDB">
              <w:rPr>
                <w:sz w:val="22"/>
                <w:szCs w:val="22"/>
              </w:rPr>
              <w:t xml:space="preserve">Derivado del Diagnóstico del Trabajo de Taller Interdisciplinario se desarrollará un ejercicio para que el estudiante aplique los conocimientos adquiridos se formulara un </w:t>
            </w:r>
            <w:r w:rsidRPr="001A7DDB">
              <w:rPr>
                <w:sz w:val="22"/>
                <w:szCs w:val="22"/>
              </w:rPr>
              <w:lastRenderedPageBreak/>
              <w:t>ejercicio final de propuesta de elaboración de una  política pública</w:t>
            </w:r>
          </w:p>
          <w:p w:rsidR="00AB72B7" w:rsidRPr="001A7DDB" w:rsidRDefault="00AB72B7" w:rsidP="006417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951" w:type="dxa"/>
            <w:gridSpan w:val="2"/>
          </w:tcPr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>Exposición sobre el concepto de evaluación de evaluación de políticas públicas.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A23 Presentación de reportes de lectura sobre temas seleccionados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A24 Exposición sobre la evaluación de políticas públicas mediante apoyo gráfico-visual para casos específicos de ciudades 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A25 Lectura de artículos seleccionados para cada tema.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Discusión en clase de las lecturas y presentación de reportes de lectura. 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A26 Exposición sobre el diseño de una política pública. </w:t>
            </w: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 xml:space="preserve">El docente guiara el desarrollo de la exposición, fomentando la participación de los demás estudiantes para aportar elementos en el diseño y formulación de una Política Pública </w:t>
            </w:r>
          </w:p>
          <w:p w:rsidR="00AB72B7" w:rsidRPr="001A7DDB" w:rsidRDefault="00AB72B7" w:rsidP="006417B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98" w:type="dxa"/>
            <w:gridSpan w:val="2"/>
          </w:tcPr>
          <w:p w:rsidR="00B03D2A" w:rsidRPr="001A7DDB" w:rsidRDefault="00B03D2A" w:rsidP="00B03D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 xml:space="preserve">A27 Se elaborará un trabajo final que consistirá en la elaboración de un cartel digital de 60X90 en que se integra una síntesis del trabajo integrador del </w:t>
            </w:r>
            <w:r w:rsidRPr="001A7DDB">
              <w:rPr>
                <w:rFonts w:ascii="Arial" w:hAnsi="Arial" w:cs="Arial"/>
                <w:sz w:val="22"/>
                <w:szCs w:val="22"/>
              </w:rPr>
              <w:lastRenderedPageBreak/>
              <w:t xml:space="preserve">semestre. Se evalúa la Política pública diseñada. </w:t>
            </w:r>
          </w:p>
          <w:p w:rsidR="00AB72B7" w:rsidRPr="001A7DDB" w:rsidRDefault="00AB72B7" w:rsidP="006417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AB72B7" w:rsidRPr="001A7DDB" w:rsidRDefault="00274E47" w:rsidP="006417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(2 Hrs.)</w:t>
            </w:r>
          </w:p>
        </w:tc>
        <w:tc>
          <w:tcPr>
            <w:tcW w:w="2951" w:type="dxa"/>
            <w:gridSpan w:val="2"/>
          </w:tcPr>
          <w:p w:rsidR="00AB72B7" w:rsidRPr="001A7DDB" w:rsidRDefault="00274E47" w:rsidP="006417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  <w:tc>
          <w:tcPr>
            <w:tcW w:w="2998" w:type="dxa"/>
            <w:gridSpan w:val="2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89" w:type="dxa"/>
            <w:gridSpan w:val="5"/>
          </w:tcPr>
          <w:p w:rsidR="00AB72B7" w:rsidRPr="001A7DDB" w:rsidRDefault="00AB72B7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AB72B7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73" w:type="dxa"/>
            <w:gridSpan w:val="3"/>
          </w:tcPr>
          <w:p w:rsidR="00AB72B7" w:rsidRPr="001A7DDB" w:rsidRDefault="00AB72B7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032104" w:rsidRPr="001A7DDB" w:rsidTr="0019230D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032104" w:rsidRPr="001A7DDB" w:rsidRDefault="00032104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A7DD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73" w:type="dxa"/>
            <w:gridSpan w:val="3"/>
          </w:tcPr>
          <w:p w:rsidR="00032104" w:rsidRPr="001A7DDB" w:rsidRDefault="00032104" w:rsidP="0012344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Material realizado a lo largo de la unidad 2</w:t>
            </w:r>
            <w:r>
              <w:rPr>
                <w:rFonts w:ascii="Arial" w:hAnsi="Arial" w:cs="Arial"/>
                <w:sz w:val="22"/>
                <w:szCs w:val="22"/>
              </w:rPr>
              <w:t xml:space="preserve"> y 3</w:t>
            </w:r>
          </w:p>
          <w:p w:rsidR="00032104" w:rsidRPr="001A7DDB" w:rsidRDefault="00032104" w:rsidP="001234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7DDB">
              <w:rPr>
                <w:rFonts w:ascii="Arial" w:hAnsi="Arial" w:cs="Arial"/>
                <w:sz w:val="22"/>
                <w:szCs w:val="22"/>
              </w:rPr>
              <w:t>Bibliografía y material de trabajo del problema público</w:t>
            </w:r>
          </w:p>
          <w:p w:rsidR="00032104" w:rsidRPr="001A7DDB" w:rsidRDefault="00032104" w:rsidP="00123445">
            <w:pPr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</w:tbl>
    <w:p w:rsidR="008F7ABE" w:rsidRPr="00672F0F" w:rsidRDefault="008F7ABE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672F0F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672F0F">
        <w:rPr>
          <w:rFonts w:ascii="Arial" w:hAnsi="Arial" w:cs="Arial"/>
          <w:b/>
        </w:rPr>
        <w:t>VII. Acervo bibliográfico</w:t>
      </w:r>
      <w:r w:rsidRPr="00672F0F">
        <w:rPr>
          <w:rFonts w:ascii="Arial" w:hAnsi="Arial" w:cs="Arial"/>
          <w:b/>
          <w:lang w:eastAsia="es-MX"/>
        </w:rPr>
        <w:t xml:space="preserve"> </w:t>
      </w:r>
    </w:p>
    <w:p w:rsidR="0022533E" w:rsidRPr="00672F0F" w:rsidRDefault="0022533E" w:rsidP="0022533E">
      <w:pPr>
        <w:spacing w:before="120" w:after="120"/>
        <w:jc w:val="both"/>
        <w:rPr>
          <w:rFonts w:ascii="Arial" w:hAnsi="Arial" w:cs="Arial"/>
          <w:b/>
          <w:sz w:val="22"/>
          <w:lang w:eastAsia="es-MX"/>
        </w:rPr>
      </w:pPr>
      <w:r w:rsidRPr="00672F0F">
        <w:rPr>
          <w:rFonts w:ascii="Arial" w:hAnsi="Arial" w:cs="Arial"/>
          <w:b/>
          <w:sz w:val="22"/>
          <w:lang w:eastAsia="es-MX"/>
        </w:rPr>
        <w:t>Básico: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Aguilar, L. F. (</w:t>
      </w:r>
      <w:proofErr w:type="spellStart"/>
      <w:r w:rsidRPr="00672F0F">
        <w:rPr>
          <w:rFonts w:ascii="Arial" w:hAnsi="Arial" w:cs="Arial"/>
          <w:sz w:val="22"/>
        </w:rPr>
        <w:t>comp.</w:t>
      </w:r>
      <w:proofErr w:type="spellEnd"/>
      <w:r w:rsidRPr="00672F0F">
        <w:rPr>
          <w:rFonts w:ascii="Arial" w:hAnsi="Arial" w:cs="Arial"/>
          <w:sz w:val="22"/>
        </w:rPr>
        <w:t xml:space="preserve">). El estudio de las políticas públicas.  </w:t>
      </w:r>
      <w:proofErr w:type="spellStart"/>
      <w:r w:rsidRPr="00672F0F">
        <w:rPr>
          <w:rFonts w:ascii="Arial" w:hAnsi="Arial" w:cs="Arial"/>
          <w:sz w:val="22"/>
        </w:rPr>
        <w:t>Vol</w:t>
      </w:r>
      <w:proofErr w:type="spellEnd"/>
      <w:r w:rsidRPr="00672F0F">
        <w:rPr>
          <w:rFonts w:ascii="Arial" w:hAnsi="Arial" w:cs="Arial"/>
          <w:sz w:val="22"/>
        </w:rPr>
        <w:t xml:space="preserve"> 1, 2, 3 y 4. Miguel Ángel Porrúa, México, 1996.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672F0F">
        <w:rPr>
          <w:rFonts w:ascii="Arial" w:hAnsi="Arial" w:cs="Arial"/>
          <w:sz w:val="22"/>
        </w:rPr>
        <w:t>Bardach</w:t>
      </w:r>
      <w:proofErr w:type="spellEnd"/>
      <w:r w:rsidRPr="00672F0F">
        <w:rPr>
          <w:rFonts w:ascii="Arial" w:hAnsi="Arial" w:cs="Arial"/>
          <w:sz w:val="22"/>
        </w:rPr>
        <w:t xml:space="preserve"> Eugene. “Los ocho pasos para el análisis de políticas públicas, un manual para la práctica”, Miguel Ángel Porrúa,  1 edición 1998.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 xml:space="preserve">E. </w:t>
      </w:r>
      <w:proofErr w:type="spellStart"/>
      <w:r w:rsidRPr="00672F0F">
        <w:rPr>
          <w:rFonts w:ascii="Arial" w:hAnsi="Arial" w:cs="Arial"/>
          <w:sz w:val="22"/>
        </w:rPr>
        <w:t>Lindblom</w:t>
      </w:r>
      <w:proofErr w:type="spellEnd"/>
      <w:r w:rsidRPr="00672F0F">
        <w:rPr>
          <w:rFonts w:ascii="Arial" w:hAnsi="Arial" w:cs="Arial"/>
          <w:sz w:val="22"/>
        </w:rPr>
        <w:t xml:space="preserve"> Charles, “El proceso de elaboración de Políticas Públicas” 1 edición 1991.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672F0F">
        <w:rPr>
          <w:rFonts w:ascii="Arial" w:hAnsi="Arial" w:cs="Arial"/>
          <w:sz w:val="22"/>
        </w:rPr>
        <w:lastRenderedPageBreak/>
        <w:t>Rossi</w:t>
      </w:r>
      <w:proofErr w:type="spellEnd"/>
      <w:r w:rsidRPr="00672F0F">
        <w:rPr>
          <w:rFonts w:ascii="Arial" w:hAnsi="Arial" w:cs="Arial"/>
          <w:sz w:val="22"/>
        </w:rPr>
        <w:t xml:space="preserve">, P. H., and </w:t>
      </w:r>
      <w:proofErr w:type="spellStart"/>
      <w:r w:rsidRPr="00672F0F">
        <w:rPr>
          <w:rFonts w:ascii="Arial" w:hAnsi="Arial" w:cs="Arial"/>
          <w:sz w:val="22"/>
        </w:rPr>
        <w:t>Freeman</w:t>
      </w:r>
      <w:proofErr w:type="spellEnd"/>
      <w:r w:rsidRPr="00672F0F">
        <w:rPr>
          <w:rFonts w:ascii="Arial" w:hAnsi="Arial" w:cs="Arial"/>
          <w:sz w:val="22"/>
        </w:rPr>
        <w:t xml:space="preserve"> H. E. Evaluación: un enfoque sistemático para programas sociales. Trillas. México. 1989. 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Ruiz Sánchez Carlos, “Manual para la elaboración de políticas públicas”, 1 edición 1996, Plaza y Valdés.</w:t>
      </w:r>
    </w:p>
    <w:p w:rsidR="0022533E" w:rsidRPr="00672F0F" w:rsidRDefault="0022533E" w:rsidP="0022533E">
      <w:pPr>
        <w:spacing w:before="120" w:after="120"/>
        <w:jc w:val="both"/>
        <w:rPr>
          <w:rFonts w:ascii="Arial" w:hAnsi="Arial" w:cs="Arial"/>
          <w:b/>
          <w:sz w:val="22"/>
          <w:lang w:eastAsia="es-MX"/>
        </w:rPr>
      </w:pPr>
    </w:p>
    <w:p w:rsidR="0022533E" w:rsidRPr="00672F0F" w:rsidRDefault="0022533E" w:rsidP="0022533E">
      <w:pPr>
        <w:spacing w:before="120" w:after="120"/>
        <w:jc w:val="both"/>
        <w:rPr>
          <w:rFonts w:ascii="Arial" w:hAnsi="Arial" w:cs="Arial"/>
          <w:b/>
          <w:sz w:val="22"/>
          <w:lang w:eastAsia="es-MX"/>
        </w:rPr>
      </w:pPr>
      <w:r w:rsidRPr="00672F0F">
        <w:rPr>
          <w:rFonts w:ascii="Arial" w:hAnsi="Arial" w:cs="Arial"/>
          <w:b/>
          <w:sz w:val="22"/>
          <w:lang w:eastAsia="es-MX"/>
        </w:rPr>
        <w:t>Complementario: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Cortázar, J.C. (2007) “Una mirada estratégica y gerencial de la implementación de los programas sociales.” En: Cortázar, J.C. (Ed) Entre el diseño y la evaluación. El papel crucial de la implementación de los programas sociales. Washington: BID, 2007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Franco, Julio. (2012). Diseño de Políticas Públicas, Edit. IEXE. México.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>Ortegón, R (2008), Guía sobre diseño y gestión de la política pública, CAB, Serie Ciencia y Tecnología No. 168.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672F0F">
        <w:rPr>
          <w:rFonts w:ascii="Arial" w:hAnsi="Arial" w:cs="Arial"/>
          <w:sz w:val="22"/>
        </w:rPr>
        <w:t>Rein</w:t>
      </w:r>
      <w:proofErr w:type="spellEnd"/>
      <w:r w:rsidRPr="00672F0F">
        <w:rPr>
          <w:rFonts w:ascii="Arial" w:hAnsi="Arial" w:cs="Arial"/>
          <w:sz w:val="22"/>
        </w:rPr>
        <w:t xml:space="preserve">, Martin y </w:t>
      </w:r>
      <w:proofErr w:type="spellStart"/>
      <w:r w:rsidRPr="00672F0F">
        <w:rPr>
          <w:rFonts w:ascii="Arial" w:hAnsi="Arial" w:cs="Arial"/>
          <w:sz w:val="22"/>
        </w:rPr>
        <w:t>Rabinovitz</w:t>
      </w:r>
      <w:proofErr w:type="spellEnd"/>
      <w:r w:rsidRPr="00672F0F">
        <w:rPr>
          <w:rFonts w:ascii="Arial" w:hAnsi="Arial" w:cs="Arial"/>
          <w:sz w:val="22"/>
        </w:rPr>
        <w:t xml:space="preserve">, </w:t>
      </w:r>
      <w:proofErr w:type="spellStart"/>
      <w:r w:rsidRPr="00672F0F">
        <w:rPr>
          <w:rFonts w:ascii="Arial" w:hAnsi="Arial" w:cs="Arial"/>
          <w:sz w:val="22"/>
        </w:rPr>
        <w:t>Francine</w:t>
      </w:r>
      <w:proofErr w:type="spellEnd"/>
      <w:r w:rsidRPr="00672F0F">
        <w:rPr>
          <w:rFonts w:ascii="Arial" w:hAnsi="Arial" w:cs="Arial"/>
          <w:sz w:val="22"/>
        </w:rPr>
        <w:t xml:space="preserve">. (2007), La implementación: una perspectiva teórica, entre la intención y la acción. en Aguilar, Luis F. La implementación de las Políticas, M.A. Porrúa. México. 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672F0F">
        <w:rPr>
          <w:rFonts w:ascii="Arial" w:hAnsi="Arial" w:cs="Arial"/>
          <w:sz w:val="22"/>
        </w:rPr>
        <w:t>Sabatier</w:t>
      </w:r>
      <w:proofErr w:type="spellEnd"/>
      <w:r w:rsidRPr="00672F0F">
        <w:rPr>
          <w:rFonts w:ascii="Arial" w:hAnsi="Arial" w:cs="Arial"/>
          <w:sz w:val="22"/>
        </w:rPr>
        <w:t xml:space="preserve">, Paul y </w:t>
      </w:r>
      <w:proofErr w:type="spellStart"/>
      <w:r w:rsidRPr="00672F0F">
        <w:rPr>
          <w:rFonts w:ascii="Arial" w:hAnsi="Arial" w:cs="Arial"/>
          <w:sz w:val="22"/>
        </w:rPr>
        <w:t>Mazmanian</w:t>
      </w:r>
      <w:proofErr w:type="spellEnd"/>
      <w:r w:rsidRPr="00672F0F">
        <w:rPr>
          <w:rFonts w:ascii="Arial" w:hAnsi="Arial" w:cs="Arial"/>
          <w:sz w:val="22"/>
        </w:rPr>
        <w:t>, Daniel. (2007), La implementación de la política pública: un marco de análisis. En Aguilar, Luis F. La implementación de las Políticas, M.A. Porrúa. México.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  <w:sz w:val="22"/>
        </w:rPr>
      </w:pPr>
      <w:r w:rsidRPr="00672F0F">
        <w:rPr>
          <w:rFonts w:ascii="Arial" w:hAnsi="Arial" w:cs="Arial"/>
          <w:sz w:val="22"/>
        </w:rPr>
        <w:t xml:space="preserve">Tapia, </w:t>
      </w:r>
      <w:proofErr w:type="spellStart"/>
      <w:r w:rsidRPr="00672F0F">
        <w:rPr>
          <w:rFonts w:ascii="Arial" w:hAnsi="Arial" w:cs="Arial"/>
          <w:sz w:val="22"/>
        </w:rPr>
        <w:t>Monica</w:t>
      </w:r>
      <w:proofErr w:type="spellEnd"/>
      <w:r w:rsidRPr="00672F0F">
        <w:rPr>
          <w:rFonts w:ascii="Arial" w:hAnsi="Arial" w:cs="Arial"/>
          <w:sz w:val="22"/>
        </w:rPr>
        <w:t>, et al., (2010), Manual de incidencia en políticas públicas. Alternativas y Capacidades A.C. México.</w:t>
      </w:r>
    </w:p>
    <w:p w:rsidR="0022533E" w:rsidRPr="00672F0F" w:rsidRDefault="0022533E" w:rsidP="0022533E">
      <w:pPr>
        <w:spacing w:after="120" w:line="360" w:lineRule="auto"/>
        <w:jc w:val="both"/>
        <w:rPr>
          <w:rFonts w:ascii="Arial" w:hAnsi="Arial" w:cs="Arial"/>
        </w:rPr>
      </w:pPr>
      <w:r w:rsidRPr="00672F0F">
        <w:rPr>
          <w:rFonts w:ascii="Arial" w:hAnsi="Arial" w:cs="Arial"/>
          <w:sz w:val="22"/>
        </w:rPr>
        <w:t xml:space="preserve">Van </w:t>
      </w:r>
      <w:proofErr w:type="spellStart"/>
      <w:r w:rsidRPr="00672F0F">
        <w:rPr>
          <w:rFonts w:ascii="Arial" w:hAnsi="Arial" w:cs="Arial"/>
          <w:sz w:val="22"/>
        </w:rPr>
        <w:t>Horn</w:t>
      </w:r>
      <w:proofErr w:type="spellEnd"/>
      <w:r w:rsidRPr="00672F0F">
        <w:rPr>
          <w:rFonts w:ascii="Arial" w:hAnsi="Arial" w:cs="Arial"/>
          <w:sz w:val="22"/>
        </w:rPr>
        <w:t xml:space="preserve"> y Van Meter (2007). El proceso de implementación de las políticas), en Aguilar, Luis F. La implementación de las Políticas, M.A. Porrúa. México.</w:t>
      </w:r>
    </w:p>
    <w:p w:rsidR="00A249D7" w:rsidRPr="00672F0F" w:rsidRDefault="00A249D7" w:rsidP="00BD6216">
      <w:pPr>
        <w:jc w:val="both"/>
        <w:rPr>
          <w:rFonts w:ascii="Arial" w:hAnsi="Arial" w:cs="Arial"/>
          <w:color w:val="000000"/>
          <w:lang w:val="es-ES_tradnl" w:eastAsia="es-MX"/>
        </w:rPr>
      </w:pPr>
    </w:p>
    <w:p w:rsidR="006454FE" w:rsidRPr="00672F0F" w:rsidRDefault="006454FE" w:rsidP="006454FE">
      <w:pPr>
        <w:spacing w:after="120"/>
        <w:rPr>
          <w:rFonts w:ascii="Arial" w:hAnsi="Arial" w:cs="Arial"/>
        </w:rPr>
      </w:pPr>
      <w:r w:rsidRPr="00672F0F">
        <w:rPr>
          <w:rFonts w:ascii="Arial" w:hAnsi="Arial" w:cs="Arial"/>
        </w:rPr>
        <w:br w:type="page"/>
      </w:r>
    </w:p>
    <w:p w:rsidR="006454FE" w:rsidRPr="00672F0F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672F0F" w:rsidSect="00836901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Pr="00672F0F" w:rsidRDefault="004D41A3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672F0F"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247518</wp:posOffset>
            </wp:positionV>
            <wp:extent cx="7693573" cy="5356038"/>
            <wp:effectExtent l="0" t="0" r="317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3573" cy="5356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4FE" w:rsidRPr="00672F0F">
        <w:rPr>
          <w:rFonts w:ascii="Arial" w:hAnsi="Arial" w:cs="Arial"/>
          <w:b/>
        </w:rPr>
        <w:t>VIII. Mapa curricular</w:t>
      </w:r>
    </w:p>
    <w:p w:rsidR="004D41A3" w:rsidRPr="00672F0F" w:rsidRDefault="004D41A3" w:rsidP="00260CB5">
      <w:pPr>
        <w:spacing w:before="120" w:after="120" w:line="360" w:lineRule="auto"/>
        <w:jc w:val="both"/>
        <w:rPr>
          <w:rFonts w:ascii="Arial" w:hAnsi="Arial" w:cs="Arial"/>
          <w:noProof/>
          <w:lang w:eastAsia="es-MX"/>
        </w:rPr>
      </w:pPr>
      <w:r w:rsidRPr="00672F0F">
        <w:rPr>
          <w:rFonts w:ascii="Arial" w:hAnsi="Arial" w:cs="Arial"/>
          <w:noProof/>
          <w:lang w:eastAsia="es-MX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352184</wp:posOffset>
            </wp:positionV>
            <wp:extent cx="8257540" cy="4919980"/>
            <wp:effectExtent l="0" t="0" r="0" b="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491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4D41A3" w:rsidRPr="00672F0F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599" w:rsidRDefault="00F11599" w:rsidP="00597E21">
      <w:r>
        <w:separator/>
      </w:r>
    </w:p>
  </w:endnote>
  <w:endnote w:type="continuationSeparator" w:id="0">
    <w:p w:rsidR="00F11599" w:rsidRDefault="00F11599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812" w:rsidRPr="00E30206" w:rsidRDefault="00EA7CA2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C74812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C31E06">
      <w:rPr>
        <w:rFonts w:ascii="Arial" w:hAnsi="Arial" w:cs="Arial"/>
        <w:noProof/>
        <w:sz w:val="22"/>
        <w:szCs w:val="22"/>
      </w:rPr>
      <w:t>16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C74812" w:rsidRDefault="00C748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38267"/>
      <w:docPartObj>
        <w:docPartGallery w:val="Page Numbers (Bottom of Page)"/>
        <w:docPartUnique/>
      </w:docPartObj>
    </w:sdtPr>
    <w:sdtEndPr/>
    <w:sdtContent>
      <w:p w:rsidR="00674205" w:rsidRDefault="00F11599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31E0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74205" w:rsidRDefault="0067420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599" w:rsidRDefault="00F11599" w:rsidP="00597E21">
      <w:r>
        <w:separator/>
      </w:r>
    </w:p>
  </w:footnote>
  <w:footnote w:type="continuationSeparator" w:id="0">
    <w:p w:rsidR="00F11599" w:rsidRDefault="00F11599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812" w:rsidRPr="00070A30" w:rsidRDefault="00C74812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C74812" w:rsidRDefault="00C748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C63" w:rsidRPr="006B2192" w:rsidRDefault="00656206" w:rsidP="006B2192">
    <w:pPr>
      <w:pStyle w:val="Encabezado"/>
    </w:pPr>
    <w:r w:rsidRPr="00D507A2">
      <w:rPr>
        <w:noProof/>
        <w:lang w:eastAsia="es-MX"/>
      </w:rPr>
      <w:drawing>
        <wp:inline distT="0" distB="0" distL="0" distR="0">
          <wp:extent cx="5612130" cy="636270"/>
          <wp:effectExtent l="0" t="0" r="7620" b="0"/>
          <wp:docPr id="1" name="Imagen 1" descr="C:\Users\USUARIO\Downloads\PLECA REESTRUCTURACIÓN CIENCIAS AMBIENTAL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USUARIO\Downloads\PLECA REESTRUCTURACIÓN CIENCIAS AMBIENTAL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35EA2"/>
    <w:multiLevelType w:val="hybridMultilevel"/>
    <w:tmpl w:val="7EC861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D087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1D2AE8"/>
    <w:multiLevelType w:val="hybridMultilevel"/>
    <w:tmpl w:val="6CEC03F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341AD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D9D671A"/>
    <w:multiLevelType w:val="hybridMultilevel"/>
    <w:tmpl w:val="F6E6608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D979D4"/>
    <w:multiLevelType w:val="hybridMultilevel"/>
    <w:tmpl w:val="F654A0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9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57128FA"/>
    <w:multiLevelType w:val="hybridMultilevel"/>
    <w:tmpl w:val="4BB6F22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B4B15F1"/>
    <w:multiLevelType w:val="hybridMultilevel"/>
    <w:tmpl w:val="65C82CC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5370CC"/>
    <w:multiLevelType w:val="multilevel"/>
    <w:tmpl w:val="8C0A009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15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F31F35"/>
    <w:multiLevelType w:val="hybridMultilevel"/>
    <w:tmpl w:val="D5B2B96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0345853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09B2D36"/>
    <w:multiLevelType w:val="hybridMultilevel"/>
    <w:tmpl w:val="32A202B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0FF4962"/>
    <w:multiLevelType w:val="hybridMultilevel"/>
    <w:tmpl w:val="0130F7E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5" w15:restartNumberingAfterBreak="0">
    <w:nsid w:val="44616D98"/>
    <w:multiLevelType w:val="hybridMultilevel"/>
    <w:tmpl w:val="3C9EFB7A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10B5CEE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20D7D5C"/>
    <w:multiLevelType w:val="hybridMultilevel"/>
    <w:tmpl w:val="C5F0387C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5F14368"/>
    <w:multiLevelType w:val="hybridMultilevel"/>
    <w:tmpl w:val="04CEA91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8FF73A6"/>
    <w:multiLevelType w:val="hybridMultilevel"/>
    <w:tmpl w:val="46F2458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9587177"/>
    <w:multiLevelType w:val="hybridMultilevel"/>
    <w:tmpl w:val="093ECE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B74DA4"/>
    <w:multiLevelType w:val="hybridMultilevel"/>
    <w:tmpl w:val="B23E706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9C7508"/>
    <w:multiLevelType w:val="hybridMultilevel"/>
    <w:tmpl w:val="71E014B2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8"/>
  </w:num>
  <w:num w:numId="3">
    <w:abstractNumId w:val="32"/>
  </w:num>
  <w:num w:numId="4">
    <w:abstractNumId w:val="17"/>
  </w:num>
  <w:num w:numId="5">
    <w:abstractNumId w:val="26"/>
  </w:num>
  <w:num w:numId="6">
    <w:abstractNumId w:val="9"/>
  </w:num>
  <w:num w:numId="7">
    <w:abstractNumId w:val="11"/>
  </w:num>
  <w:num w:numId="8">
    <w:abstractNumId w:val="20"/>
  </w:num>
  <w:num w:numId="9">
    <w:abstractNumId w:val="12"/>
  </w:num>
  <w:num w:numId="10">
    <w:abstractNumId w:val="2"/>
  </w:num>
  <w:num w:numId="11">
    <w:abstractNumId w:val="18"/>
  </w:num>
  <w:num w:numId="12">
    <w:abstractNumId w:val="15"/>
  </w:num>
  <w:num w:numId="13">
    <w:abstractNumId w:val="24"/>
  </w:num>
  <w:num w:numId="14">
    <w:abstractNumId w:val="6"/>
  </w:num>
  <w:num w:numId="15">
    <w:abstractNumId w:val="31"/>
  </w:num>
  <w:num w:numId="16">
    <w:abstractNumId w:val="33"/>
  </w:num>
  <w:num w:numId="17">
    <w:abstractNumId w:val="7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4"/>
  </w:num>
  <w:num w:numId="24">
    <w:abstractNumId w:val="28"/>
  </w:num>
  <w:num w:numId="25">
    <w:abstractNumId w:val="13"/>
  </w:num>
  <w:num w:numId="26">
    <w:abstractNumId w:val="23"/>
  </w:num>
  <w:num w:numId="27">
    <w:abstractNumId w:val="30"/>
  </w:num>
  <w:num w:numId="28">
    <w:abstractNumId w:val="3"/>
  </w:num>
  <w:num w:numId="29">
    <w:abstractNumId w:val="0"/>
  </w:num>
  <w:num w:numId="30">
    <w:abstractNumId w:val="22"/>
  </w:num>
  <w:num w:numId="31">
    <w:abstractNumId w:val="5"/>
  </w:num>
  <w:num w:numId="32">
    <w:abstractNumId w:val="25"/>
  </w:num>
  <w:num w:numId="33">
    <w:abstractNumId w:val="35"/>
  </w:num>
  <w:num w:numId="34">
    <w:abstractNumId w:val="29"/>
  </w:num>
  <w:num w:numId="35">
    <w:abstractNumId w:val="19"/>
  </w:num>
  <w:num w:numId="36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6B7"/>
    <w:rsid w:val="0002630C"/>
    <w:rsid w:val="00026EE1"/>
    <w:rsid w:val="00032104"/>
    <w:rsid w:val="00035381"/>
    <w:rsid w:val="00042D12"/>
    <w:rsid w:val="00042F03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3F0A"/>
    <w:rsid w:val="000778B7"/>
    <w:rsid w:val="00080FE2"/>
    <w:rsid w:val="00081280"/>
    <w:rsid w:val="00093D62"/>
    <w:rsid w:val="000A0B17"/>
    <w:rsid w:val="000A5FCD"/>
    <w:rsid w:val="000A6501"/>
    <w:rsid w:val="000B2540"/>
    <w:rsid w:val="000B4C4E"/>
    <w:rsid w:val="000B7B30"/>
    <w:rsid w:val="000C01E8"/>
    <w:rsid w:val="000D0836"/>
    <w:rsid w:val="000D1FA5"/>
    <w:rsid w:val="000D3A8E"/>
    <w:rsid w:val="000D46EB"/>
    <w:rsid w:val="000D79FA"/>
    <w:rsid w:val="000F225E"/>
    <w:rsid w:val="000F36BB"/>
    <w:rsid w:val="000F3AD1"/>
    <w:rsid w:val="000F3B77"/>
    <w:rsid w:val="00100A6B"/>
    <w:rsid w:val="00104BBA"/>
    <w:rsid w:val="00105715"/>
    <w:rsid w:val="0011216B"/>
    <w:rsid w:val="00115333"/>
    <w:rsid w:val="00116646"/>
    <w:rsid w:val="00123932"/>
    <w:rsid w:val="00124F3D"/>
    <w:rsid w:val="00132799"/>
    <w:rsid w:val="001401BB"/>
    <w:rsid w:val="00142AD5"/>
    <w:rsid w:val="00156EFB"/>
    <w:rsid w:val="0016138B"/>
    <w:rsid w:val="00162C57"/>
    <w:rsid w:val="00181D36"/>
    <w:rsid w:val="00185848"/>
    <w:rsid w:val="001876C7"/>
    <w:rsid w:val="00187EFB"/>
    <w:rsid w:val="001902C5"/>
    <w:rsid w:val="00190A0A"/>
    <w:rsid w:val="00190D88"/>
    <w:rsid w:val="00192131"/>
    <w:rsid w:val="0019230D"/>
    <w:rsid w:val="001925C3"/>
    <w:rsid w:val="00192BE4"/>
    <w:rsid w:val="00193618"/>
    <w:rsid w:val="00194F0B"/>
    <w:rsid w:val="00197A97"/>
    <w:rsid w:val="001A29C1"/>
    <w:rsid w:val="001A7DDB"/>
    <w:rsid w:val="001B20C7"/>
    <w:rsid w:val="001B4AD1"/>
    <w:rsid w:val="001B6072"/>
    <w:rsid w:val="001C444A"/>
    <w:rsid w:val="001D1188"/>
    <w:rsid w:val="001D517D"/>
    <w:rsid w:val="001F1432"/>
    <w:rsid w:val="001F5150"/>
    <w:rsid w:val="001F5EE7"/>
    <w:rsid w:val="00204F77"/>
    <w:rsid w:val="002139A0"/>
    <w:rsid w:val="002203E6"/>
    <w:rsid w:val="0022533E"/>
    <w:rsid w:val="00226276"/>
    <w:rsid w:val="00226383"/>
    <w:rsid w:val="00227098"/>
    <w:rsid w:val="00236C16"/>
    <w:rsid w:val="00245BCA"/>
    <w:rsid w:val="002504CA"/>
    <w:rsid w:val="0025114F"/>
    <w:rsid w:val="00251D15"/>
    <w:rsid w:val="00254A1A"/>
    <w:rsid w:val="00260CB5"/>
    <w:rsid w:val="00264846"/>
    <w:rsid w:val="00272563"/>
    <w:rsid w:val="00274E47"/>
    <w:rsid w:val="00276D9F"/>
    <w:rsid w:val="002779EC"/>
    <w:rsid w:val="00282E08"/>
    <w:rsid w:val="00284D97"/>
    <w:rsid w:val="00290479"/>
    <w:rsid w:val="00293242"/>
    <w:rsid w:val="002935B4"/>
    <w:rsid w:val="002A735C"/>
    <w:rsid w:val="002A7DB0"/>
    <w:rsid w:val="002B52F4"/>
    <w:rsid w:val="002B6565"/>
    <w:rsid w:val="002C1ED4"/>
    <w:rsid w:val="002C373E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2E7D51"/>
    <w:rsid w:val="002F6236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521D2"/>
    <w:rsid w:val="00353322"/>
    <w:rsid w:val="003566C4"/>
    <w:rsid w:val="0036090E"/>
    <w:rsid w:val="00361723"/>
    <w:rsid w:val="00361DDC"/>
    <w:rsid w:val="003708D8"/>
    <w:rsid w:val="00371B4B"/>
    <w:rsid w:val="00372A97"/>
    <w:rsid w:val="00373C09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C5C67"/>
    <w:rsid w:val="003E1BC9"/>
    <w:rsid w:val="003E1BCA"/>
    <w:rsid w:val="003E264C"/>
    <w:rsid w:val="003E64F2"/>
    <w:rsid w:val="003F2C0E"/>
    <w:rsid w:val="003F3C7B"/>
    <w:rsid w:val="00400850"/>
    <w:rsid w:val="00405CB9"/>
    <w:rsid w:val="00417784"/>
    <w:rsid w:val="00420B6C"/>
    <w:rsid w:val="00427843"/>
    <w:rsid w:val="00433869"/>
    <w:rsid w:val="00437018"/>
    <w:rsid w:val="004378D9"/>
    <w:rsid w:val="0044723F"/>
    <w:rsid w:val="0044743D"/>
    <w:rsid w:val="004530F7"/>
    <w:rsid w:val="00460B75"/>
    <w:rsid w:val="00462C96"/>
    <w:rsid w:val="00471340"/>
    <w:rsid w:val="00476FD5"/>
    <w:rsid w:val="00482481"/>
    <w:rsid w:val="00495C8C"/>
    <w:rsid w:val="004B259E"/>
    <w:rsid w:val="004B27D0"/>
    <w:rsid w:val="004B58FC"/>
    <w:rsid w:val="004C2444"/>
    <w:rsid w:val="004C2B57"/>
    <w:rsid w:val="004C31FC"/>
    <w:rsid w:val="004D41A3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386D"/>
    <w:rsid w:val="005167F6"/>
    <w:rsid w:val="005206C0"/>
    <w:rsid w:val="0052128A"/>
    <w:rsid w:val="00524260"/>
    <w:rsid w:val="00532C81"/>
    <w:rsid w:val="00536D70"/>
    <w:rsid w:val="00537C12"/>
    <w:rsid w:val="005406F6"/>
    <w:rsid w:val="00544146"/>
    <w:rsid w:val="005456D0"/>
    <w:rsid w:val="00546FCC"/>
    <w:rsid w:val="00550DDE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4375"/>
    <w:rsid w:val="0058631E"/>
    <w:rsid w:val="00593CC4"/>
    <w:rsid w:val="00597002"/>
    <w:rsid w:val="00597E21"/>
    <w:rsid w:val="005A0F83"/>
    <w:rsid w:val="005B27B1"/>
    <w:rsid w:val="005B6643"/>
    <w:rsid w:val="005C0BDD"/>
    <w:rsid w:val="005C1538"/>
    <w:rsid w:val="005C6105"/>
    <w:rsid w:val="005D15A1"/>
    <w:rsid w:val="005D394A"/>
    <w:rsid w:val="005D653D"/>
    <w:rsid w:val="005E7C59"/>
    <w:rsid w:val="005F0FC0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17B8"/>
    <w:rsid w:val="006430E1"/>
    <w:rsid w:val="006454FE"/>
    <w:rsid w:val="00651A25"/>
    <w:rsid w:val="00656206"/>
    <w:rsid w:val="006646C4"/>
    <w:rsid w:val="00666B81"/>
    <w:rsid w:val="00666E37"/>
    <w:rsid w:val="00667E88"/>
    <w:rsid w:val="00670771"/>
    <w:rsid w:val="00672F0F"/>
    <w:rsid w:val="00674205"/>
    <w:rsid w:val="006760DA"/>
    <w:rsid w:val="00697C8F"/>
    <w:rsid w:val="006A57A4"/>
    <w:rsid w:val="006B2192"/>
    <w:rsid w:val="006B24C9"/>
    <w:rsid w:val="006B48B6"/>
    <w:rsid w:val="006B4C46"/>
    <w:rsid w:val="006B623A"/>
    <w:rsid w:val="006C37E4"/>
    <w:rsid w:val="006C6516"/>
    <w:rsid w:val="006C7A9F"/>
    <w:rsid w:val="006D6B4B"/>
    <w:rsid w:val="006E0CC3"/>
    <w:rsid w:val="006E76B7"/>
    <w:rsid w:val="006F405E"/>
    <w:rsid w:val="00700CEC"/>
    <w:rsid w:val="00703217"/>
    <w:rsid w:val="00704873"/>
    <w:rsid w:val="007119D8"/>
    <w:rsid w:val="00712457"/>
    <w:rsid w:val="00714FE4"/>
    <w:rsid w:val="00715D35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64F07"/>
    <w:rsid w:val="007725C0"/>
    <w:rsid w:val="00775EAA"/>
    <w:rsid w:val="0078166B"/>
    <w:rsid w:val="00793EE4"/>
    <w:rsid w:val="0079410A"/>
    <w:rsid w:val="007A1FE8"/>
    <w:rsid w:val="007A2EB9"/>
    <w:rsid w:val="007A7728"/>
    <w:rsid w:val="007D280E"/>
    <w:rsid w:val="007D47BC"/>
    <w:rsid w:val="007D4D13"/>
    <w:rsid w:val="007E09BE"/>
    <w:rsid w:val="007E2AA5"/>
    <w:rsid w:val="007F6D8B"/>
    <w:rsid w:val="007F6F55"/>
    <w:rsid w:val="0080714E"/>
    <w:rsid w:val="00813401"/>
    <w:rsid w:val="00825B5A"/>
    <w:rsid w:val="00831D14"/>
    <w:rsid w:val="00831D83"/>
    <w:rsid w:val="00834458"/>
    <w:rsid w:val="00837E31"/>
    <w:rsid w:val="00850B28"/>
    <w:rsid w:val="00856007"/>
    <w:rsid w:val="00862303"/>
    <w:rsid w:val="008649C1"/>
    <w:rsid w:val="008665A3"/>
    <w:rsid w:val="008667A8"/>
    <w:rsid w:val="00870F4F"/>
    <w:rsid w:val="0087183A"/>
    <w:rsid w:val="008720AE"/>
    <w:rsid w:val="00872D31"/>
    <w:rsid w:val="00872D4F"/>
    <w:rsid w:val="008806F8"/>
    <w:rsid w:val="008813B7"/>
    <w:rsid w:val="008954E9"/>
    <w:rsid w:val="008A2742"/>
    <w:rsid w:val="008A2E66"/>
    <w:rsid w:val="008A4CF5"/>
    <w:rsid w:val="008A61E2"/>
    <w:rsid w:val="008B61A4"/>
    <w:rsid w:val="008B6A99"/>
    <w:rsid w:val="008C0A2D"/>
    <w:rsid w:val="008C5E3E"/>
    <w:rsid w:val="008D2B15"/>
    <w:rsid w:val="008D6972"/>
    <w:rsid w:val="008E4B7E"/>
    <w:rsid w:val="008F7ABE"/>
    <w:rsid w:val="009065DF"/>
    <w:rsid w:val="0091251E"/>
    <w:rsid w:val="009128F7"/>
    <w:rsid w:val="00914397"/>
    <w:rsid w:val="00914D00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4C5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30B9"/>
    <w:rsid w:val="009930E2"/>
    <w:rsid w:val="00994036"/>
    <w:rsid w:val="009963B0"/>
    <w:rsid w:val="009A32B0"/>
    <w:rsid w:val="009B1B55"/>
    <w:rsid w:val="009B1BED"/>
    <w:rsid w:val="009D1211"/>
    <w:rsid w:val="009D3322"/>
    <w:rsid w:val="009D4B96"/>
    <w:rsid w:val="009D4DC0"/>
    <w:rsid w:val="009E0F39"/>
    <w:rsid w:val="009E2855"/>
    <w:rsid w:val="009F043F"/>
    <w:rsid w:val="009F0B59"/>
    <w:rsid w:val="009F59DA"/>
    <w:rsid w:val="00A13778"/>
    <w:rsid w:val="00A13D2E"/>
    <w:rsid w:val="00A16558"/>
    <w:rsid w:val="00A16D5B"/>
    <w:rsid w:val="00A172CC"/>
    <w:rsid w:val="00A249D7"/>
    <w:rsid w:val="00A446BA"/>
    <w:rsid w:val="00A46BA2"/>
    <w:rsid w:val="00A65551"/>
    <w:rsid w:val="00A668BF"/>
    <w:rsid w:val="00A66C1E"/>
    <w:rsid w:val="00A709DD"/>
    <w:rsid w:val="00A748B0"/>
    <w:rsid w:val="00A7538A"/>
    <w:rsid w:val="00A76AB7"/>
    <w:rsid w:val="00A80020"/>
    <w:rsid w:val="00A83E05"/>
    <w:rsid w:val="00A842F2"/>
    <w:rsid w:val="00A906B1"/>
    <w:rsid w:val="00A90783"/>
    <w:rsid w:val="00A942DA"/>
    <w:rsid w:val="00A94444"/>
    <w:rsid w:val="00AA3606"/>
    <w:rsid w:val="00AA4720"/>
    <w:rsid w:val="00AA5405"/>
    <w:rsid w:val="00AB15CE"/>
    <w:rsid w:val="00AB1912"/>
    <w:rsid w:val="00AB402C"/>
    <w:rsid w:val="00AB4DD3"/>
    <w:rsid w:val="00AB72B7"/>
    <w:rsid w:val="00AC179E"/>
    <w:rsid w:val="00AC1BEF"/>
    <w:rsid w:val="00AC6CD1"/>
    <w:rsid w:val="00AC6FBB"/>
    <w:rsid w:val="00AD0210"/>
    <w:rsid w:val="00AD2A25"/>
    <w:rsid w:val="00AE705B"/>
    <w:rsid w:val="00AF3B4C"/>
    <w:rsid w:val="00AF47FF"/>
    <w:rsid w:val="00B0099F"/>
    <w:rsid w:val="00B03D2A"/>
    <w:rsid w:val="00B056D2"/>
    <w:rsid w:val="00B077DA"/>
    <w:rsid w:val="00B1183F"/>
    <w:rsid w:val="00B16C63"/>
    <w:rsid w:val="00B2368B"/>
    <w:rsid w:val="00B25092"/>
    <w:rsid w:val="00B26374"/>
    <w:rsid w:val="00B30245"/>
    <w:rsid w:val="00B314B4"/>
    <w:rsid w:val="00B41099"/>
    <w:rsid w:val="00B50BA8"/>
    <w:rsid w:val="00B53F98"/>
    <w:rsid w:val="00B57AAB"/>
    <w:rsid w:val="00B57F94"/>
    <w:rsid w:val="00B628FC"/>
    <w:rsid w:val="00B669FA"/>
    <w:rsid w:val="00B66F72"/>
    <w:rsid w:val="00B72FF0"/>
    <w:rsid w:val="00B7556F"/>
    <w:rsid w:val="00B87C6B"/>
    <w:rsid w:val="00B92299"/>
    <w:rsid w:val="00B934D7"/>
    <w:rsid w:val="00B938DE"/>
    <w:rsid w:val="00B93F14"/>
    <w:rsid w:val="00BA03F0"/>
    <w:rsid w:val="00BA2789"/>
    <w:rsid w:val="00BA670D"/>
    <w:rsid w:val="00BB4573"/>
    <w:rsid w:val="00BB4843"/>
    <w:rsid w:val="00BB5279"/>
    <w:rsid w:val="00BB619E"/>
    <w:rsid w:val="00BC0166"/>
    <w:rsid w:val="00BC2FFD"/>
    <w:rsid w:val="00BC6F66"/>
    <w:rsid w:val="00BC7ECF"/>
    <w:rsid w:val="00BD0751"/>
    <w:rsid w:val="00BD407C"/>
    <w:rsid w:val="00BD6216"/>
    <w:rsid w:val="00BD7BAC"/>
    <w:rsid w:val="00BE017D"/>
    <w:rsid w:val="00BE125D"/>
    <w:rsid w:val="00BE3769"/>
    <w:rsid w:val="00BE60DC"/>
    <w:rsid w:val="00BF0DC3"/>
    <w:rsid w:val="00BF0F3F"/>
    <w:rsid w:val="00BF1B44"/>
    <w:rsid w:val="00C05919"/>
    <w:rsid w:val="00C12978"/>
    <w:rsid w:val="00C22AB1"/>
    <w:rsid w:val="00C235E9"/>
    <w:rsid w:val="00C26865"/>
    <w:rsid w:val="00C3137F"/>
    <w:rsid w:val="00C31E06"/>
    <w:rsid w:val="00C367CD"/>
    <w:rsid w:val="00C41308"/>
    <w:rsid w:val="00C51A29"/>
    <w:rsid w:val="00C63325"/>
    <w:rsid w:val="00C66629"/>
    <w:rsid w:val="00C66A68"/>
    <w:rsid w:val="00C72F73"/>
    <w:rsid w:val="00C74812"/>
    <w:rsid w:val="00C760F9"/>
    <w:rsid w:val="00C83D51"/>
    <w:rsid w:val="00C848A6"/>
    <w:rsid w:val="00C86CEC"/>
    <w:rsid w:val="00C90483"/>
    <w:rsid w:val="00C923B1"/>
    <w:rsid w:val="00C97FE5"/>
    <w:rsid w:val="00CA7106"/>
    <w:rsid w:val="00CC0628"/>
    <w:rsid w:val="00CE6929"/>
    <w:rsid w:val="00CF1234"/>
    <w:rsid w:val="00CF1EA7"/>
    <w:rsid w:val="00CF6A60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65275"/>
    <w:rsid w:val="00D7196E"/>
    <w:rsid w:val="00D81B61"/>
    <w:rsid w:val="00D82C2C"/>
    <w:rsid w:val="00D86A8C"/>
    <w:rsid w:val="00D90D2F"/>
    <w:rsid w:val="00D90DAA"/>
    <w:rsid w:val="00D92DAB"/>
    <w:rsid w:val="00DA3F8C"/>
    <w:rsid w:val="00DA41AF"/>
    <w:rsid w:val="00DA6D65"/>
    <w:rsid w:val="00DA722B"/>
    <w:rsid w:val="00DC13FD"/>
    <w:rsid w:val="00DC1FB2"/>
    <w:rsid w:val="00DD22F0"/>
    <w:rsid w:val="00DD490C"/>
    <w:rsid w:val="00DD516B"/>
    <w:rsid w:val="00DE3487"/>
    <w:rsid w:val="00DF0F12"/>
    <w:rsid w:val="00DF3CA5"/>
    <w:rsid w:val="00E10F78"/>
    <w:rsid w:val="00E11D31"/>
    <w:rsid w:val="00E1583D"/>
    <w:rsid w:val="00E1713F"/>
    <w:rsid w:val="00E232DB"/>
    <w:rsid w:val="00E263FB"/>
    <w:rsid w:val="00E30206"/>
    <w:rsid w:val="00E51D95"/>
    <w:rsid w:val="00E5202D"/>
    <w:rsid w:val="00E52DB8"/>
    <w:rsid w:val="00E55E98"/>
    <w:rsid w:val="00E55F1A"/>
    <w:rsid w:val="00E564B0"/>
    <w:rsid w:val="00E642E8"/>
    <w:rsid w:val="00E645A3"/>
    <w:rsid w:val="00E7087D"/>
    <w:rsid w:val="00E712A3"/>
    <w:rsid w:val="00E80DCF"/>
    <w:rsid w:val="00E83E18"/>
    <w:rsid w:val="00E90683"/>
    <w:rsid w:val="00E93143"/>
    <w:rsid w:val="00E967DA"/>
    <w:rsid w:val="00EA4499"/>
    <w:rsid w:val="00EA44EA"/>
    <w:rsid w:val="00EA7CA2"/>
    <w:rsid w:val="00EB209F"/>
    <w:rsid w:val="00EB47B1"/>
    <w:rsid w:val="00EC116D"/>
    <w:rsid w:val="00EC49D5"/>
    <w:rsid w:val="00ED1DB8"/>
    <w:rsid w:val="00ED3281"/>
    <w:rsid w:val="00ED7136"/>
    <w:rsid w:val="00EE00AF"/>
    <w:rsid w:val="00EE1208"/>
    <w:rsid w:val="00EF0A88"/>
    <w:rsid w:val="00EF3B01"/>
    <w:rsid w:val="00EF4D56"/>
    <w:rsid w:val="00EF7C4C"/>
    <w:rsid w:val="00F00493"/>
    <w:rsid w:val="00F10240"/>
    <w:rsid w:val="00F10DAE"/>
    <w:rsid w:val="00F11599"/>
    <w:rsid w:val="00F124C7"/>
    <w:rsid w:val="00F1267F"/>
    <w:rsid w:val="00F1623D"/>
    <w:rsid w:val="00F1755F"/>
    <w:rsid w:val="00F21D23"/>
    <w:rsid w:val="00F2560A"/>
    <w:rsid w:val="00F30FA4"/>
    <w:rsid w:val="00F37CDA"/>
    <w:rsid w:val="00F40C4F"/>
    <w:rsid w:val="00F500D8"/>
    <w:rsid w:val="00F510E7"/>
    <w:rsid w:val="00F52A34"/>
    <w:rsid w:val="00F52B95"/>
    <w:rsid w:val="00F5339F"/>
    <w:rsid w:val="00F71B4B"/>
    <w:rsid w:val="00F7227A"/>
    <w:rsid w:val="00F72695"/>
    <w:rsid w:val="00F74404"/>
    <w:rsid w:val="00F802C3"/>
    <w:rsid w:val="00F83661"/>
    <w:rsid w:val="00F84E62"/>
    <w:rsid w:val="00FA3B16"/>
    <w:rsid w:val="00FA674B"/>
    <w:rsid w:val="00FB16C0"/>
    <w:rsid w:val="00FB330D"/>
    <w:rsid w:val="00FB5597"/>
    <w:rsid w:val="00FB6498"/>
    <w:rsid w:val="00FB727C"/>
    <w:rsid w:val="00FC54DC"/>
    <w:rsid w:val="00FC7BE7"/>
    <w:rsid w:val="00FC7FCF"/>
    <w:rsid w:val="00FD45AF"/>
    <w:rsid w:val="00FE0B94"/>
    <w:rsid w:val="00FE2343"/>
    <w:rsid w:val="00FE49AD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A66078C-4C48-4863-869D-4937DB1DA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249D7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62C9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2C1ED4"/>
    <w:rPr>
      <w:color w:val="0000FF"/>
      <w:u w:val="single"/>
    </w:rPr>
  </w:style>
  <w:style w:type="paragraph" w:styleId="Bibliografa">
    <w:name w:val="Bibliography"/>
    <w:basedOn w:val="Normal"/>
    <w:next w:val="Normal"/>
    <w:uiPriority w:val="37"/>
    <w:unhideWhenUsed/>
    <w:rsid w:val="002C1ED4"/>
  </w:style>
  <w:style w:type="character" w:customStyle="1" w:styleId="Ttulo1Car">
    <w:name w:val="Título 1 Car"/>
    <w:basedOn w:val="Fuentedeprrafopredeter"/>
    <w:link w:val="Ttulo1"/>
    <w:uiPriority w:val="9"/>
    <w:rsid w:val="00A249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Qui07</b:Tag>
    <b:SourceType>Book</b:SourceType>
    <b:Guid>{5545712D-8283-2640-9038-4D2DD51E94E7}</b:Guid>
    <b:Title>Indicadores ambientales y de desarrollo sostenible: avances y perspectivas para América Latina y el Caribe </b:Title>
    <b:CountryRegion>Chile</b:CountryRegion>
    <b:Publisher>Naciones Unidas CEPAL</b:Publisher>
    <b:Year>2007</b:Year>
    <b:Author>
      <b:Author>
        <b:NameList>
          <b:Person>
            <b:Last>Quiroga Martínez</b:Last>
            <b:First>Rayén</b:First>
          </b:Person>
        </b:NameList>
      </b:Author>
    </b:Author>
    <b:RefOrder>1</b:RefOrder>
  </b:Source>
  <b:Source>
    <b:Tag>SEM15</b:Tag>
    <b:SourceType>DocumentFromInternetSite</b:SourceType>
    <b:Guid>{B637956C-D824-014A-ADC0-8C372C132A63}</b:Guid>
    <b:Author>
      <b:Author>
        <b:Corporate>SEMARNAT</b:Corporate>
      </b:Author>
      <b:Editor>
        <b:NameList>
          <b:Person>
            <b:Last>SEMARNAT</b:Last>
          </b:Person>
        </b:NameList>
      </b:Editor>
    </b:Author>
    <b:Title>Indicadores Básicos del Desempeño Ambiental de México</b:Title>
    <b:CountryRegion>México</b:CountryRegion>
    <b:Year>2015</b:Year>
    <b:URL>http://apps1.semarnat.gob.mx/dgeia/indicadores15/conjuntob/00_conjunto/introduccion.html</b:URL>
    <b:RefOrder>2</b:RefOrder>
  </b:Source>
  <b:Source>
    <b:Tag>Ini17</b:Tag>
    <b:SourceType>DocumentFromInternetSite</b:SourceType>
    <b:Guid>{98456F52-23D5-D342-90E1-8AF7FFE24053}</b:Guid>
    <b:Author>
      <b:Author>
        <b:Corporate>Iniciativa Carta de la Tierra</b:Corporate>
      </b:Author>
    </b:Author>
    <b:Title>La Carta de la Tierra</b:Title>
    <b:InternetSiteTitle>cartadelatierra .org</b:InternetSiteTitle>
    <b:URL>http://cartadelatierra.org/descubra/la-carta-de-la-tierra/</b:URL>
    <b:YearAccessed>2017</b:YearAccessed>
    <b:MonthAccessed>marzo</b:MonthAccessed>
    <b:Year>2016</b:Year>
    <b:RefOrder>3</b:RefOrder>
  </b:Source>
  <b:Source>
    <b:Tag>Góm14</b:Tag>
    <b:SourceType>DocumentFromInternetSite</b:SourceType>
    <b:Guid>{04188C31-26B0-BD42-980B-4B4F37503A7B}</b:Guid>
    <b:Title>Del desarrollo sostenible según Brundtland a la sostenibilidad como biomimesis</b:Title>
    <b:Publisher>Universidad del País Vasco</b:Publisher>
    <b:Year>2014</b:Year>
    <b:Author>
      <b:Author>
        <b:NameList>
          <b:Person>
            <b:Last>Gómez de Segura</b:Last>
            <b:First>Roberto</b:First>
            <b:Middle>Bermejo</b:Middle>
          </b:Person>
        </b:NameList>
      </b:Author>
    </b:Author>
    <b:InternetSiteTitle>Hegoa</b:InternetSiteTitle>
    <b:URL>http://www.hegoa.ehu.es/</b:URL>
    <b:RefOrder>4</b:RefOrder>
  </b:Source>
  <b:Source>
    <b:Tag>Gal06</b:Tag>
    <b:SourceType>ConferenceProceedings</b:SourceType>
    <b:Guid>{21E40D0E-1F5E-9E4B-BB20-4F232C67323C}</b:Guid>
    <b:Title>Seminario de Expertos sobre Indicadores de Sostenibilidad en la Formulación y Seguimiento de Políticas</b:Title>
    <b:Year>2006</b:Year>
    <b:ConferenceName>Los Indicadores de Desarrollo Sostenible: aspectos conceptuales y metodológicos</b:ConferenceName>
    <b:Publisher>FODEPAL</b:Publisher>
    <b:City>Chile</b:City>
    <b:Author>
      <b:Author>
        <b:NameList>
          <b:Person>
            <b:Last>Gallopin C.</b:Last>
            <b:First>Gilberto</b:First>
          </b:Person>
        </b:NameList>
      </b:Author>
    </b:Author>
    <b:RefOrder>5</b:RefOrder>
  </b:Source>
  <b:Source>
    <b:Tag>del00</b:Tag>
    <b:SourceType>Book</b:SourceType>
    <b:Guid>{22EB0291-107C-584A-9AFE-540AFBC2ECE5}</b:Guid>
    <b:Title>Organismos indicadores de la calidad del agua y de la contaminación (Bioindicadores)</b:Title>
    <b:Publisher>CONAGUA</b:Publisher>
    <b:Year>2000</b:Year>
    <b:Author>
      <b:Author>
        <b:NameList>
          <b:Person>
            <b:Last>De la Lanza-Espino</b:Last>
            <b:First>Guadalupe</b:First>
          </b:Person>
          <b:Person>
            <b:Last>Hernández Pulido</b:Last>
            <b:First>Salvador</b:First>
          </b:Person>
        </b:NameList>
      </b:Author>
    </b:Author>
    <b:RefOrder>6</b:RefOrder>
  </b:Source>
  <b:Source>
    <b:Tag>Esp02</b:Tag>
    <b:SourceType>Book</b:SourceType>
    <b:Guid>{EB4AFA05-8ED9-784B-9BCC-C2A1951C6679}</b:Guid>
    <b:Title>Gestión y Fundamentos de Evaluación de Impacto Ambiental</b:Title>
    <b:Year>2002</b:Year>
    <b:CountryRegion>Chile</b:CountryRegion>
    <b:Author>
      <b:Author>
        <b:NameList>
          <b:Person>
            <b:Last>Espinoza</b:Last>
            <b:First>Guillermo</b:First>
          </b:Person>
        </b:NameList>
      </b:Author>
      <b:Editor>
        <b:NameList>
          <b:Person>
            <b:Last>CED</b:Last>
            <b:First>BID</b:First>
          </b:Person>
        </b:NameList>
      </b:Editor>
    </b:Author>
    <b:RefOrder>7</b:RefOrder>
  </b:Source>
  <b:Source>
    <b:Tag>Inf17</b:Tag>
    <b:SourceType>DocumentFromInternetSite</b:SourceType>
    <b:Guid>{6CC29EF7-0CC7-5640-9103-3FA7A1EF0ABE}</b:Guid>
    <b:Title>ONU</b:Title>
    <b:InternetSiteTitle>Informe-de-la-Comision-Mundial-sobre-Medio-Ambiente-y-Desarrollo</b:InternetSiteTitle>
    <b:URL>https://es.scribd.com/doc/105305734/ONU-Informe-Brundtland-Ago-1987-Informe-de-la-Comision-Mundial-sobre-Medio-Ambiente-y-Desarrollo</b:URL>
    <b:Month>agosto</b:Month>
    <b:YearAccessed>2017</b:YearAccessed>
    <b:MonthAccessed>marzo</b:MonthAccessed>
    <b:Author>
      <b:Author>
        <b:Corporate>Informe Brundtland</b:Corporate>
      </b:Author>
    </b:Author>
    <b:Year>1987</b:Year>
    <b:RefOrder>8</b:RefOrder>
  </b:Source>
  <b:Source>
    <b:Tag>Sim13</b:Tag>
    <b:SourceType>Report</b:SourceType>
    <b:Guid>{7B65CA55-C67C-8547-B197-A9D8EE367D59}</b:Guid>
    <b:Title>Diseño de una metodología para la aplicación de indicadores del estado de conservación de los tipos de hábitat de interés comunitario en España</b:Title>
    <b:City>Madrid</b:City>
    <b:Year>2013</b:Year>
    <b:Institution>Ministerio de Agricultura, Alimentación y Medio Ambiente</b:Institution>
    <b:Author>
      <b:Author>
        <b:NameList>
          <b:Person>
            <b:Last>Simón Zarzoso</b:Last>
            <b:First>Juan</b:First>
            <b:Middle>Carlos</b:Middle>
          </b:Person>
          <b:Person>
            <b:Last>García Moral</b:Last>
            <b:First>Ricardo</b:First>
          </b:Person>
          <b:Person>
            <b:Last>Del Barrio Escribano</b:Last>
            <b:First>Gabriel</b:First>
          </b:Person>
          <b:Person>
            <b:Last>Ruiz Moreno</b:Last>
            <b:First>Alberto</b:First>
          </b:Person>
          <b:Person>
            <b:Last>Márquez Barraso</b:Last>
            <b:First>Sabastian</b:First>
          </b:Person>
          <b:Person>
            <b:Last>Sanjuán Martinez</b:Last>
            <b:First>Maria</b:First>
            <b:Middle>E</b:Middle>
          </b:Person>
        </b:NameList>
      </b:Author>
    </b:Author>
    <b:RefOrder>9</b:RefOrder>
  </b:Source>
  <b:Source>
    <b:Tag>SEM151</b:Tag>
    <b:SourceType>InternetSite</b:SourceType>
    <b:Guid>{EDF01842-B49F-6F43-8F27-24D870EB9CCD}</b:Guid>
    <b:Title>SNIA</b:Title>
    <b:Year>2015</b:Year>
    <b:Author>
      <b:Author>
        <b:Corporate>SEMARNAT</b:Corporate>
      </b:Author>
    </b:Author>
    <b:InternetSiteTitle>Sistema Nacional de Indicadores Ambientales</b:InternetSiteTitle>
    <b:URL>http://www.semarnat.gob.mx/temas/estadisticas-ambientales/snia</b:URL>
    <b:YearAccessed>2017</b:YearAccessed>
    <b:MonthAccessed>marzo</b:MonthAccessed>
    <b:DayAccessed>12</b:DayAccessed>
    <b:RefOrder>10</b:RefOrder>
  </b:Source>
  <b:Source>
    <b:Tag>Dem89</b:Tag>
    <b:SourceType>Book</b:SourceType>
    <b:Guid>{F836F468-BE94-2048-9FA0-B5FF59710721}</b:Guid>
    <b:Title>Calidad, Productividad y Competitividad. La salida de la crisis.</b:Title>
    <b:Year>1989</b:Year>
    <b:City>Madrid</b:City>
    <b:Publisher>Diaz de Santos</b:Publisher>
    <b:Author>
      <b:Author>
        <b:NameList>
          <b:Person>
            <b:Last>Deming</b:Last>
            <b:First>W. Edwards</b:First>
          </b:Person>
        </b:NameList>
      </b:Author>
    </b:Author>
    <b:RefOrder>11</b:RefOrder>
  </b:Source>
  <b:Source>
    <b:Tag>Ros94</b:Tag>
    <b:SourceType>Book</b:SourceType>
    <b:Guid>{7A4A9325-C63B-5143-AA12-4D9232471193}</b:Guid>
    <b:Title>Los catorce puntos de Deming aplicados a los servicios</b:Title>
    <b:City>Madrid</b:City>
    <b:Year>1994</b:Year>
    <b:Author>
      <b:Author>
        <b:NameList>
          <b:Person>
            <b:Last>Rosander</b:Last>
            <b:First>A.C.</b:First>
          </b:Person>
        </b:NameList>
      </b:Author>
      <b:Editor>
        <b:NameList>
          <b:Person>
            <b:Last>Santos</b:Last>
            <b:First>Diaz</b:First>
            <b:Middle>de</b:Middle>
          </b:Person>
        </b:NameList>
      </b:Editor>
    </b:Author>
    <b:RefOrder>12</b:RefOrder>
  </b:Source>
  <b:Source>
    <b:Tag>Ram02</b:Tag>
    <b:SourceType>Book</b:SourceType>
    <b:Guid>{A37454B7-EE05-444F-B4A8-F3FCB8E9509D}</b:Guid>
    <b:Title>Indicadores Ambientales: situación actual y perspectivas</b:Title>
    <b:Publisher>ICONA</b:Publisher>
    <b:City>Madrid</b:City>
    <b:Year>2002</b:Year>
    <b:Author>
      <b:Author>
        <b:NameList>
          <b:Person>
            <b:Last>Ramirez Sanz</b:Last>
            <b:First>Lucia</b:First>
          </b:Person>
        </b:NameList>
      </b:Author>
    </b:Author>
    <b:RefOrder>13</b:RefOrder>
  </b:Source>
  <b:Source>
    <b:Tag>ISO15</b:Tag>
    <b:SourceType>InternetSite</b:SourceType>
    <b:Guid>{0ED64389-5E11-DD4C-B258-D7EE42FE88D8}</b:Guid>
    <b:Title>IsoTools</b:Title>
    <b:Year>2015</b:Year>
    <b:Author>
      <b:Author>
        <b:Corporate>ISOTools</b:Corporate>
      </b:Author>
    </b:Author>
    <b:InternetSiteTitle>Los 17 Indicadores de Calidad Ambiental imprescindibles</b:InternetSiteTitle>
    <b:URL>https://www.isotools.org/2015/07/09/los-17-indicadores-de-calidad-ambiental-imprescindibles/</b:URL>
    <b:Month>julio </b:Month>
    <b:Day>9</b:Day>
    <b:YearAccessed>2017</b:YearAccessed>
    <b:MonthAccessed>marzo</b:MonthAccessed>
    <b:DayAccessed>12</b:DayAccessed>
    <b:RefOrder>14</b:RefOrder>
  </b:Source>
  <b:Source>
    <b:Tag>COM13</b:Tag>
    <b:SourceType>Report</b:SourceType>
    <b:Guid>{1073CDE6-7347-F34A-BF5F-1B94FF61C4B1}</b:Guid>
    <b:Title>Indicadores para medir la Contribución de las Instituciones de Educación Superior a la Sustentabilidad</b:Title>
    <b:Year>2013</b:Year>
    <b:Author>
      <b:Author>
        <b:Corporate>COMPLEXUS</b:Corporate>
      </b:Author>
    </b:Author>
    <b:Institution>Consorcio Mexicano de Programas Ambientales Universitarios para el Desarrollo Sustentable</b:Institution>
    <b:Publisher>Universidad de Guanajuato</b:Publisher>
    <b:RefOrder>15</b:RefOrder>
  </b:Source>
</b:Sources>
</file>

<file path=customXml/itemProps1.xml><?xml version="1.0" encoding="utf-8"?>
<ds:datastoreItem xmlns:ds="http://schemas.openxmlformats.org/officeDocument/2006/customXml" ds:itemID="{E2685204-5CF4-457D-8525-430249F8C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3089</Words>
  <Characters>16993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Osorio Gómez</dc:creator>
  <cp:lastModifiedBy>Hewlett-Packard Company</cp:lastModifiedBy>
  <cp:revision>2</cp:revision>
  <cp:lastPrinted>2013-07-12T18:44:00Z</cp:lastPrinted>
  <dcterms:created xsi:type="dcterms:W3CDTF">2019-09-20T18:16:00Z</dcterms:created>
  <dcterms:modified xsi:type="dcterms:W3CDTF">2019-09-20T18:16:00Z</dcterms:modified>
</cp:coreProperties>
</file>