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pPr w:leftFromText="141" w:rightFromText="141" w:vertAnchor="page" w:horzAnchor="margin" w:tblpXSpec="center" w:tblpY="815"/>
        <w:tblW w:w="1110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8"/>
        <w:gridCol w:w="8131"/>
      </w:tblGrid>
      <w:tr w:rsidR="0015315A" w:rsidRPr="00D47E30" w14:paraId="29EA2013" w14:textId="77777777" w:rsidTr="0015315A">
        <w:trPr>
          <w:trHeight w:val="14591"/>
          <w:jc w:val="center"/>
        </w:trPr>
        <w:tc>
          <w:tcPr>
            <w:tcW w:w="2978" w:type="dxa"/>
            <w:hideMark/>
          </w:tcPr>
          <w:p w14:paraId="05FCD677" w14:textId="77777777" w:rsidR="0015315A" w:rsidRPr="00D47E30" w:rsidRDefault="0015315A" w:rsidP="00BC7DE8">
            <w:r w:rsidRPr="00D47E30">
              <w:rPr>
                <w:noProof/>
                <w:lang w:eastAsia="es-MX"/>
              </w:rPr>
              <w:drawing>
                <wp:anchor distT="0" distB="0" distL="114300" distR="114300" simplePos="0" relativeHeight="251723776" behindDoc="1" locked="0" layoutInCell="1" allowOverlap="1" wp14:anchorId="15DD3AFE" wp14:editId="632CDDB1">
                  <wp:simplePos x="0" y="0"/>
                  <wp:positionH relativeFrom="margin">
                    <wp:posOffset>29624</wp:posOffset>
                  </wp:positionH>
                  <wp:positionV relativeFrom="paragraph">
                    <wp:posOffset>90225</wp:posOffset>
                  </wp:positionV>
                  <wp:extent cx="1193800" cy="7496175"/>
                  <wp:effectExtent l="0" t="0" r="6350" b="9525"/>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8">
                            <a:extLst>
                              <a:ext uri="{28A0092B-C50C-407E-A947-70E740481C1C}">
                                <a14:useLocalDpi xmlns:a14="http://schemas.microsoft.com/office/drawing/2010/main" val="0"/>
                              </a:ext>
                            </a:extLst>
                          </a:blip>
                          <a:srcRect l="29973" r="61513"/>
                          <a:stretch>
                            <a:fillRect/>
                          </a:stretch>
                        </pic:blipFill>
                        <pic:spPr bwMode="auto">
                          <a:xfrm>
                            <a:off x="0" y="0"/>
                            <a:ext cx="1193800" cy="7496175"/>
                          </a:xfrm>
                          <a:prstGeom prst="rect">
                            <a:avLst/>
                          </a:prstGeom>
                          <a:noFill/>
                        </pic:spPr>
                      </pic:pic>
                    </a:graphicData>
                  </a:graphic>
                  <wp14:sizeRelH relativeFrom="page">
                    <wp14:pctWidth>0</wp14:pctWidth>
                  </wp14:sizeRelH>
                  <wp14:sizeRelV relativeFrom="page">
                    <wp14:pctHeight>0</wp14:pctHeight>
                  </wp14:sizeRelV>
                </wp:anchor>
              </w:drawing>
            </w:r>
          </w:p>
        </w:tc>
        <w:tc>
          <w:tcPr>
            <w:tcW w:w="8131" w:type="dxa"/>
          </w:tcPr>
          <w:p w14:paraId="4FBC3F36" w14:textId="77777777" w:rsidR="0015315A" w:rsidRPr="00D47E30" w:rsidRDefault="0015315A" w:rsidP="0015315A">
            <w:pPr>
              <w:spacing w:before="240" w:line="480" w:lineRule="auto"/>
              <w:jc w:val="center"/>
              <w:rPr>
                <w:rFonts w:ascii="Arial" w:hAnsi="Arial" w:cs="Arial"/>
                <w:b/>
                <w:sz w:val="28"/>
                <w:szCs w:val="28"/>
              </w:rPr>
            </w:pPr>
          </w:p>
          <w:p w14:paraId="03D1EC5D" w14:textId="77777777" w:rsidR="0015315A" w:rsidRPr="00D47E30" w:rsidRDefault="0015315A" w:rsidP="0015315A">
            <w:pPr>
              <w:spacing w:line="480" w:lineRule="auto"/>
              <w:jc w:val="center"/>
              <w:rPr>
                <w:rFonts w:ascii="Arial" w:hAnsi="Arial" w:cs="Arial"/>
                <w:b/>
                <w:sz w:val="28"/>
                <w:szCs w:val="28"/>
              </w:rPr>
            </w:pPr>
            <w:r w:rsidRPr="00D47E30">
              <w:rPr>
                <w:rFonts w:ascii="Arial" w:hAnsi="Arial" w:cs="Arial"/>
                <w:b/>
                <w:sz w:val="28"/>
                <w:szCs w:val="28"/>
              </w:rPr>
              <w:t>UNIVERSIDAD AUTÓNOMA DEL ESTADO DE MÉXICO.</w:t>
            </w:r>
          </w:p>
          <w:p w14:paraId="276554EC" w14:textId="77777777" w:rsidR="0015315A" w:rsidRPr="00D47E30" w:rsidRDefault="0015315A" w:rsidP="0015315A">
            <w:pPr>
              <w:spacing w:line="480" w:lineRule="auto"/>
              <w:jc w:val="center"/>
              <w:rPr>
                <w:rFonts w:ascii="Arial" w:hAnsi="Arial" w:cs="Arial"/>
                <w:b/>
                <w:sz w:val="28"/>
                <w:szCs w:val="28"/>
              </w:rPr>
            </w:pPr>
            <w:r w:rsidRPr="00D47E30">
              <w:rPr>
                <w:rFonts w:ascii="Arial" w:hAnsi="Arial" w:cs="Arial"/>
                <w:b/>
                <w:sz w:val="28"/>
                <w:szCs w:val="28"/>
              </w:rPr>
              <w:t>DOCTORADO EN CIENCIAS</w:t>
            </w:r>
          </w:p>
          <w:p w14:paraId="7577B0DB" w14:textId="77777777" w:rsidR="0015315A" w:rsidRPr="00D47E30" w:rsidRDefault="0015315A" w:rsidP="0015315A">
            <w:pPr>
              <w:spacing w:line="480" w:lineRule="auto"/>
              <w:jc w:val="center"/>
              <w:rPr>
                <w:rFonts w:ascii="Arial" w:hAnsi="Arial" w:cs="Arial"/>
                <w:b/>
                <w:sz w:val="28"/>
                <w:szCs w:val="28"/>
              </w:rPr>
            </w:pPr>
            <w:r w:rsidRPr="00D47E30">
              <w:rPr>
                <w:rFonts w:ascii="Arial" w:hAnsi="Arial" w:cs="Arial"/>
                <w:b/>
                <w:sz w:val="28"/>
                <w:szCs w:val="28"/>
              </w:rPr>
              <w:t>AGROPECUARIAS Y RECURSOS NATURALES.</w:t>
            </w:r>
          </w:p>
          <w:p w14:paraId="0BC8BA92" w14:textId="77777777" w:rsidR="0015315A" w:rsidRPr="00D47E30" w:rsidRDefault="0015315A" w:rsidP="0015315A">
            <w:pPr>
              <w:spacing w:line="480" w:lineRule="auto"/>
              <w:jc w:val="center"/>
              <w:rPr>
                <w:rFonts w:ascii="Arial" w:hAnsi="Arial" w:cs="Arial"/>
                <w:b/>
                <w:sz w:val="28"/>
                <w:szCs w:val="28"/>
              </w:rPr>
            </w:pPr>
          </w:p>
          <w:p w14:paraId="2EAA3401" w14:textId="77777777" w:rsidR="0015315A" w:rsidRPr="00D47E30" w:rsidRDefault="0015315A" w:rsidP="0015315A">
            <w:pPr>
              <w:spacing w:before="120" w:line="480" w:lineRule="auto"/>
              <w:jc w:val="center"/>
              <w:rPr>
                <w:rFonts w:ascii="Arial" w:eastAsia="Times New Roman" w:hAnsi="Arial" w:cs="Arial"/>
                <w:b/>
                <w:bCs/>
                <w:sz w:val="28"/>
                <w:szCs w:val="28"/>
                <w:lang w:val="es-ES"/>
              </w:rPr>
            </w:pPr>
            <w:r w:rsidRPr="00D47E30">
              <w:rPr>
                <w:rFonts w:ascii="Arial" w:eastAsia="Times New Roman" w:hAnsi="Arial" w:cs="Arial"/>
                <w:b/>
                <w:bCs/>
                <w:sz w:val="28"/>
                <w:szCs w:val="28"/>
                <w:lang w:val="es-ES"/>
              </w:rPr>
              <w:t>“Adherencia y sobrevivencia de bacterias enteropatógenas formadoras de biofilm en frutos de tomate</w:t>
            </w:r>
          </w:p>
          <w:p w14:paraId="5299D058" w14:textId="77777777" w:rsidR="0015315A" w:rsidRPr="00D47E30" w:rsidRDefault="0015315A" w:rsidP="0015315A">
            <w:pPr>
              <w:spacing w:before="120" w:line="480" w:lineRule="auto"/>
              <w:jc w:val="center"/>
              <w:rPr>
                <w:rFonts w:ascii="Arial" w:eastAsia="Times New Roman" w:hAnsi="Arial" w:cs="Arial"/>
                <w:b/>
                <w:sz w:val="28"/>
                <w:szCs w:val="28"/>
              </w:rPr>
            </w:pPr>
            <w:r w:rsidRPr="00D47E30">
              <w:rPr>
                <w:rFonts w:ascii="Arial" w:eastAsia="Times New Roman" w:hAnsi="Arial" w:cs="Arial"/>
                <w:b/>
                <w:bCs/>
                <w:i/>
                <w:iCs/>
                <w:sz w:val="28"/>
                <w:szCs w:val="28"/>
                <w:lang w:val="es-ES"/>
              </w:rPr>
              <w:t>(</w:t>
            </w:r>
            <w:r w:rsidRPr="00D47E30">
              <w:rPr>
                <w:rFonts w:ascii="Arial" w:eastAsia="Times New Roman" w:hAnsi="Arial" w:cs="Arial"/>
                <w:b/>
                <w:bCs/>
                <w:i/>
                <w:iCs/>
                <w:sz w:val="28"/>
                <w:szCs w:val="28"/>
              </w:rPr>
              <w:t>Solanum lycopersicum</w:t>
            </w:r>
            <w:r w:rsidRPr="00D47E30">
              <w:rPr>
                <w:rFonts w:ascii="Arial" w:eastAsia="Times New Roman" w:hAnsi="Arial" w:cs="Arial"/>
                <w:b/>
                <w:bCs/>
                <w:sz w:val="28"/>
                <w:szCs w:val="28"/>
              </w:rPr>
              <w:t xml:space="preserve"> L.</w:t>
            </w:r>
            <w:r w:rsidRPr="00D47E30">
              <w:rPr>
                <w:rFonts w:ascii="Arial" w:eastAsia="Times New Roman" w:hAnsi="Arial" w:cs="Arial"/>
                <w:b/>
                <w:bCs/>
                <w:sz w:val="28"/>
                <w:szCs w:val="28"/>
                <w:lang w:val="es-ES"/>
              </w:rPr>
              <w:t>)”</w:t>
            </w:r>
          </w:p>
          <w:p w14:paraId="71DAB2D5" w14:textId="77777777" w:rsidR="0015315A" w:rsidRPr="00D47E30" w:rsidRDefault="0015315A" w:rsidP="0015315A">
            <w:pPr>
              <w:spacing w:before="240" w:line="480" w:lineRule="auto"/>
              <w:jc w:val="center"/>
              <w:rPr>
                <w:rFonts w:ascii="Arial" w:hAnsi="Arial" w:cs="Arial"/>
                <w:b/>
                <w:sz w:val="28"/>
                <w:szCs w:val="28"/>
              </w:rPr>
            </w:pPr>
            <w:r w:rsidRPr="00D47E30">
              <w:rPr>
                <w:rFonts w:ascii="Arial" w:hAnsi="Arial" w:cs="Arial"/>
                <w:b/>
                <w:sz w:val="28"/>
                <w:szCs w:val="28"/>
              </w:rPr>
              <w:t>TESIS</w:t>
            </w:r>
          </w:p>
          <w:p w14:paraId="6E0B80AC" w14:textId="77777777" w:rsidR="0015315A" w:rsidRPr="00D47E30" w:rsidRDefault="0015315A" w:rsidP="0015315A">
            <w:pPr>
              <w:spacing w:before="240" w:line="480" w:lineRule="auto"/>
              <w:jc w:val="center"/>
              <w:rPr>
                <w:rFonts w:ascii="Arial" w:hAnsi="Arial" w:cs="Arial"/>
                <w:b/>
                <w:sz w:val="24"/>
                <w:szCs w:val="24"/>
              </w:rPr>
            </w:pPr>
            <w:r w:rsidRPr="00D47E30">
              <w:rPr>
                <w:rFonts w:ascii="Arial" w:hAnsi="Arial" w:cs="Arial"/>
                <w:b/>
                <w:sz w:val="24"/>
                <w:szCs w:val="24"/>
              </w:rPr>
              <w:t>QUE PARA OBTENER EL GRADO DE DOCTORA EN CIENCIAS AGROPECUARIAS Y RECURSOS NATURALES.</w:t>
            </w:r>
          </w:p>
          <w:p w14:paraId="4A544AE2" w14:textId="77777777" w:rsidR="0015315A" w:rsidRPr="00D47E30" w:rsidRDefault="0015315A" w:rsidP="0015315A">
            <w:pPr>
              <w:spacing w:before="240" w:line="480" w:lineRule="auto"/>
              <w:jc w:val="center"/>
              <w:rPr>
                <w:rFonts w:ascii="Arial" w:hAnsi="Arial" w:cs="Arial"/>
                <w:b/>
                <w:sz w:val="24"/>
                <w:szCs w:val="24"/>
              </w:rPr>
            </w:pPr>
            <w:r w:rsidRPr="00D47E30">
              <w:rPr>
                <w:rFonts w:ascii="Arial" w:hAnsi="Arial" w:cs="Arial"/>
                <w:b/>
                <w:sz w:val="24"/>
                <w:szCs w:val="24"/>
              </w:rPr>
              <w:t xml:space="preserve">P R E S E N T A: </w:t>
            </w:r>
          </w:p>
          <w:p w14:paraId="1EC99872" w14:textId="77777777" w:rsidR="0015315A" w:rsidRPr="00D47E30" w:rsidRDefault="0015315A" w:rsidP="0015315A">
            <w:pPr>
              <w:spacing w:before="240" w:line="480" w:lineRule="auto"/>
              <w:jc w:val="center"/>
              <w:rPr>
                <w:rFonts w:ascii="Arial" w:hAnsi="Arial" w:cs="Arial"/>
                <w:b/>
                <w:sz w:val="28"/>
                <w:szCs w:val="28"/>
              </w:rPr>
            </w:pPr>
            <w:r w:rsidRPr="00D47E30">
              <w:rPr>
                <w:rFonts w:ascii="Arial" w:hAnsi="Arial" w:cs="Arial"/>
                <w:b/>
                <w:sz w:val="28"/>
                <w:szCs w:val="28"/>
              </w:rPr>
              <w:t>ITZEL ROJAS PUEBLA</w:t>
            </w:r>
          </w:p>
          <w:p w14:paraId="36EA06CF" w14:textId="77777777" w:rsidR="0015315A" w:rsidRPr="00D47E30" w:rsidRDefault="0015315A" w:rsidP="0015315A">
            <w:pPr>
              <w:spacing w:before="240" w:line="480" w:lineRule="auto"/>
              <w:jc w:val="center"/>
              <w:rPr>
                <w:rFonts w:ascii="Arial" w:hAnsi="Arial" w:cs="Arial"/>
                <w:b/>
                <w:sz w:val="24"/>
                <w:szCs w:val="24"/>
              </w:rPr>
            </w:pPr>
          </w:p>
          <w:p w14:paraId="4B141248" w14:textId="77777777" w:rsidR="0015315A" w:rsidRPr="00D47E30" w:rsidRDefault="0015315A" w:rsidP="0015315A">
            <w:pPr>
              <w:spacing w:before="240" w:line="480" w:lineRule="auto"/>
              <w:rPr>
                <w:rFonts w:ascii="Arial" w:hAnsi="Arial" w:cs="Arial"/>
                <w:b/>
                <w:sz w:val="28"/>
                <w:szCs w:val="28"/>
              </w:rPr>
            </w:pPr>
          </w:p>
          <w:p w14:paraId="5C0E4140" w14:textId="77777777" w:rsidR="0015315A" w:rsidRPr="00D47E30" w:rsidRDefault="0015315A" w:rsidP="0015315A">
            <w:pPr>
              <w:spacing w:before="240" w:line="480" w:lineRule="auto"/>
              <w:jc w:val="right"/>
              <w:rPr>
                <w:rFonts w:ascii="Arial" w:hAnsi="Arial" w:cs="Arial"/>
                <w:b/>
                <w:sz w:val="24"/>
                <w:szCs w:val="24"/>
              </w:rPr>
            </w:pPr>
            <w:r w:rsidRPr="00D47E30">
              <w:rPr>
                <w:rFonts w:ascii="Arial" w:hAnsi="Arial" w:cs="Arial"/>
                <w:b/>
                <w:sz w:val="24"/>
                <w:szCs w:val="24"/>
              </w:rPr>
              <w:t>El Cerrillo Piedras Blancas, Toluca, Estado de México.</w:t>
            </w:r>
          </w:p>
        </w:tc>
      </w:tr>
    </w:tbl>
    <w:p w14:paraId="74F451A3" w14:textId="7F96A6BB" w:rsidR="3F9E5B76" w:rsidRDefault="3F9E5B76"/>
    <w:tbl>
      <w:tblPr>
        <w:tblStyle w:val="Tablaconcuadrcula"/>
        <w:tblpPr w:leftFromText="141" w:rightFromText="141" w:vertAnchor="page" w:horzAnchor="margin" w:tblpXSpec="center" w:tblpY="815"/>
        <w:tblW w:w="1110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8"/>
        <w:gridCol w:w="8131"/>
      </w:tblGrid>
      <w:tr w:rsidR="0015315A" w:rsidRPr="00D47E30" w14:paraId="06B9001E" w14:textId="77777777" w:rsidTr="0015315A">
        <w:trPr>
          <w:trHeight w:val="14591"/>
          <w:jc w:val="center"/>
        </w:trPr>
        <w:tc>
          <w:tcPr>
            <w:tcW w:w="2978" w:type="dxa"/>
            <w:hideMark/>
          </w:tcPr>
          <w:p w14:paraId="4492C20B" w14:textId="77777777" w:rsidR="0015315A" w:rsidRDefault="0015315A" w:rsidP="0015315A">
            <w:pPr>
              <w:spacing w:before="240" w:line="480" w:lineRule="auto"/>
              <w:jc w:val="both"/>
              <w:rPr>
                <w:rFonts w:ascii="Arial" w:hAnsi="Arial" w:cs="Arial"/>
                <w:b/>
                <w:sz w:val="24"/>
                <w:szCs w:val="24"/>
              </w:rPr>
            </w:pPr>
          </w:p>
          <w:p w14:paraId="4D2AF317" w14:textId="77777777" w:rsidR="0015315A" w:rsidRDefault="0015315A" w:rsidP="0015315A">
            <w:pPr>
              <w:spacing w:before="240" w:line="480" w:lineRule="auto"/>
              <w:jc w:val="both"/>
              <w:rPr>
                <w:rFonts w:ascii="Arial" w:hAnsi="Arial" w:cs="Arial"/>
                <w:b/>
                <w:sz w:val="24"/>
                <w:szCs w:val="24"/>
              </w:rPr>
            </w:pPr>
          </w:p>
          <w:p w14:paraId="03BCA40F" w14:textId="77777777" w:rsidR="0015315A" w:rsidRPr="00D47E30" w:rsidRDefault="0015315A" w:rsidP="0015315A">
            <w:pPr>
              <w:spacing w:before="240" w:line="480" w:lineRule="auto"/>
              <w:jc w:val="both"/>
              <w:rPr>
                <w:rFonts w:ascii="Arial" w:hAnsi="Arial" w:cs="Arial"/>
                <w:b/>
                <w:sz w:val="24"/>
                <w:szCs w:val="24"/>
              </w:rPr>
            </w:pPr>
            <w:r w:rsidRPr="00D47E30">
              <w:rPr>
                <w:rFonts w:ascii="Arial" w:hAnsi="Arial" w:cs="Arial"/>
                <w:noProof/>
                <w:sz w:val="24"/>
                <w:szCs w:val="24"/>
                <w:lang w:eastAsia="es-MX"/>
              </w:rPr>
              <w:drawing>
                <wp:anchor distT="0" distB="0" distL="114300" distR="114300" simplePos="0" relativeHeight="251725824" behindDoc="1" locked="0" layoutInCell="1" allowOverlap="1" wp14:anchorId="024637A0" wp14:editId="5AD0957E">
                  <wp:simplePos x="0" y="0"/>
                  <wp:positionH relativeFrom="margin">
                    <wp:posOffset>-19878</wp:posOffset>
                  </wp:positionH>
                  <wp:positionV relativeFrom="paragraph">
                    <wp:posOffset>-346655</wp:posOffset>
                  </wp:positionV>
                  <wp:extent cx="1193800" cy="7496175"/>
                  <wp:effectExtent l="0" t="0" r="6350" b="9525"/>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8">
                            <a:extLst>
                              <a:ext uri="{28A0092B-C50C-407E-A947-70E740481C1C}">
                                <a14:useLocalDpi xmlns:a14="http://schemas.microsoft.com/office/drawing/2010/main" val="0"/>
                              </a:ext>
                            </a:extLst>
                          </a:blip>
                          <a:srcRect l="29973" r="61513"/>
                          <a:stretch>
                            <a:fillRect/>
                          </a:stretch>
                        </pic:blipFill>
                        <pic:spPr bwMode="auto">
                          <a:xfrm>
                            <a:off x="0" y="0"/>
                            <a:ext cx="1193800" cy="7496175"/>
                          </a:xfrm>
                          <a:prstGeom prst="rect">
                            <a:avLst/>
                          </a:prstGeom>
                          <a:noFill/>
                        </pic:spPr>
                      </pic:pic>
                    </a:graphicData>
                  </a:graphic>
                  <wp14:sizeRelH relativeFrom="page">
                    <wp14:pctWidth>0</wp14:pctWidth>
                  </wp14:sizeRelH>
                  <wp14:sizeRelV relativeFrom="page">
                    <wp14:pctHeight>0</wp14:pctHeight>
                  </wp14:sizeRelV>
                </wp:anchor>
              </w:drawing>
            </w:r>
          </w:p>
        </w:tc>
        <w:tc>
          <w:tcPr>
            <w:tcW w:w="8131" w:type="dxa"/>
          </w:tcPr>
          <w:p w14:paraId="76EE79BC" w14:textId="77777777" w:rsidR="0015315A" w:rsidRDefault="0015315A" w:rsidP="0015315A">
            <w:pPr>
              <w:jc w:val="center"/>
              <w:rPr>
                <w:rFonts w:ascii="Arial" w:hAnsi="Arial" w:cs="Arial"/>
                <w:b/>
                <w:sz w:val="28"/>
                <w:szCs w:val="28"/>
              </w:rPr>
            </w:pPr>
          </w:p>
          <w:p w14:paraId="35C11A88" w14:textId="77777777" w:rsidR="0015315A" w:rsidRDefault="0015315A" w:rsidP="0015315A">
            <w:pPr>
              <w:jc w:val="center"/>
              <w:rPr>
                <w:rFonts w:ascii="Arial" w:hAnsi="Arial" w:cs="Arial"/>
                <w:b/>
                <w:sz w:val="28"/>
                <w:szCs w:val="28"/>
              </w:rPr>
            </w:pPr>
          </w:p>
          <w:p w14:paraId="4C23A959" w14:textId="77777777" w:rsidR="0015315A" w:rsidRDefault="0015315A" w:rsidP="0015315A">
            <w:pPr>
              <w:jc w:val="center"/>
              <w:rPr>
                <w:rFonts w:ascii="Arial" w:hAnsi="Arial" w:cs="Arial"/>
                <w:b/>
                <w:sz w:val="28"/>
                <w:szCs w:val="28"/>
              </w:rPr>
            </w:pPr>
          </w:p>
          <w:p w14:paraId="0F24A249" w14:textId="77777777" w:rsidR="0015315A" w:rsidRDefault="0015315A" w:rsidP="0015315A">
            <w:pPr>
              <w:spacing w:line="360" w:lineRule="auto"/>
              <w:rPr>
                <w:rFonts w:ascii="Arial" w:hAnsi="Arial" w:cs="Arial"/>
                <w:b/>
                <w:sz w:val="28"/>
                <w:szCs w:val="28"/>
              </w:rPr>
            </w:pPr>
            <w:r>
              <w:rPr>
                <w:rFonts w:ascii="Arial" w:hAnsi="Arial" w:cs="Arial"/>
                <w:b/>
                <w:sz w:val="28"/>
                <w:szCs w:val="28"/>
              </w:rPr>
              <w:t>UNIVERSIDAD</w:t>
            </w:r>
            <w:r w:rsidRPr="00D47E30">
              <w:rPr>
                <w:rFonts w:ascii="Arial" w:hAnsi="Arial" w:cs="Arial"/>
                <w:b/>
                <w:sz w:val="28"/>
                <w:szCs w:val="28"/>
              </w:rPr>
              <w:t xml:space="preserve"> AUTÓNOMA DEL ESTADO DE MÉXICO.</w:t>
            </w:r>
          </w:p>
          <w:p w14:paraId="0B729407" w14:textId="77777777" w:rsidR="0015315A" w:rsidRPr="00D47E30" w:rsidRDefault="0015315A" w:rsidP="0015315A">
            <w:pPr>
              <w:spacing w:line="360" w:lineRule="auto"/>
              <w:jc w:val="center"/>
              <w:rPr>
                <w:rFonts w:ascii="Arial" w:hAnsi="Arial" w:cs="Arial"/>
                <w:b/>
                <w:sz w:val="28"/>
                <w:szCs w:val="28"/>
              </w:rPr>
            </w:pPr>
            <w:r w:rsidRPr="00D47E30">
              <w:rPr>
                <w:rFonts w:ascii="Arial" w:hAnsi="Arial" w:cs="Arial"/>
                <w:b/>
                <w:sz w:val="28"/>
                <w:szCs w:val="28"/>
              </w:rPr>
              <w:t>DOCTORADO EN CIENCIAS</w:t>
            </w:r>
          </w:p>
          <w:p w14:paraId="45A58B49" w14:textId="77777777" w:rsidR="0015315A" w:rsidRPr="00D47E30" w:rsidRDefault="0015315A" w:rsidP="0015315A">
            <w:pPr>
              <w:spacing w:line="360" w:lineRule="auto"/>
              <w:jc w:val="center"/>
              <w:rPr>
                <w:rFonts w:ascii="Arial" w:hAnsi="Arial" w:cs="Arial"/>
                <w:b/>
                <w:sz w:val="28"/>
                <w:szCs w:val="28"/>
              </w:rPr>
            </w:pPr>
            <w:r w:rsidRPr="00D47E30">
              <w:rPr>
                <w:rFonts w:ascii="Arial" w:hAnsi="Arial" w:cs="Arial"/>
                <w:b/>
                <w:sz w:val="28"/>
                <w:szCs w:val="28"/>
              </w:rPr>
              <w:t>AGROPECUARIAS Y RECURSOS NATURALES.</w:t>
            </w:r>
          </w:p>
          <w:p w14:paraId="7ADD58F1" w14:textId="77777777" w:rsidR="0015315A" w:rsidRPr="00D47E30" w:rsidRDefault="0015315A" w:rsidP="0015315A">
            <w:pPr>
              <w:spacing w:line="360" w:lineRule="auto"/>
              <w:jc w:val="center"/>
              <w:rPr>
                <w:rFonts w:ascii="Arial" w:hAnsi="Arial" w:cs="Arial"/>
                <w:b/>
                <w:sz w:val="28"/>
                <w:szCs w:val="28"/>
              </w:rPr>
            </w:pPr>
          </w:p>
          <w:p w14:paraId="18AA0532" w14:textId="77777777" w:rsidR="0015315A" w:rsidRPr="00D47E30" w:rsidRDefault="0015315A" w:rsidP="0015315A">
            <w:pPr>
              <w:spacing w:before="120" w:line="360" w:lineRule="auto"/>
              <w:jc w:val="center"/>
              <w:rPr>
                <w:rFonts w:ascii="Arial" w:eastAsia="Times New Roman" w:hAnsi="Arial" w:cs="Arial"/>
                <w:b/>
                <w:bCs/>
                <w:sz w:val="28"/>
                <w:szCs w:val="28"/>
                <w:lang w:val="es-ES"/>
              </w:rPr>
            </w:pPr>
            <w:r w:rsidRPr="00D47E30">
              <w:rPr>
                <w:rFonts w:ascii="Arial" w:eastAsia="Times New Roman" w:hAnsi="Arial" w:cs="Arial"/>
                <w:b/>
                <w:bCs/>
                <w:sz w:val="28"/>
                <w:szCs w:val="28"/>
                <w:lang w:val="es-ES"/>
              </w:rPr>
              <w:t>“Adherencia y sobrevivencia de bacterias enteropatógenas formadoras de biofilm en frutos de tomate</w:t>
            </w:r>
          </w:p>
          <w:p w14:paraId="4D961B84" w14:textId="77777777" w:rsidR="0015315A" w:rsidRPr="00D47E30" w:rsidRDefault="0015315A" w:rsidP="0015315A">
            <w:pPr>
              <w:spacing w:before="120" w:line="360" w:lineRule="auto"/>
              <w:jc w:val="center"/>
              <w:rPr>
                <w:rFonts w:ascii="Arial" w:eastAsia="Times New Roman" w:hAnsi="Arial" w:cs="Arial"/>
                <w:b/>
                <w:sz w:val="28"/>
                <w:szCs w:val="28"/>
              </w:rPr>
            </w:pPr>
            <w:r w:rsidRPr="00D47E30">
              <w:rPr>
                <w:rFonts w:ascii="Arial" w:eastAsia="Times New Roman" w:hAnsi="Arial" w:cs="Arial"/>
                <w:b/>
                <w:bCs/>
                <w:i/>
                <w:iCs/>
                <w:sz w:val="28"/>
                <w:szCs w:val="28"/>
                <w:lang w:val="es-ES"/>
              </w:rPr>
              <w:t>(</w:t>
            </w:r>
            <w:r w:rsidRPr="00D47E30">
              <w:rPr>
                <w:rFonts w:ascii="Arial" w:eastAsia="Times New Roman" w:hAnsi="Arial" w:cs="Arial"/>
                <w:b/>
                <w:bCs/>
                <w:i/>
                <w:iCs/>
                <w:sz w:val="28"/>
                <w:szCs w:val="28"/>
              </w:rPr>
              <w:t>Solanum lycopersicum</w:t>
            </w:r>
            <w:r w:rsidRPr="00D47E30">
              <w:rPr>
                <w:rFonts w:ascii="Arial" w:eastAsia="Times New Roman" w:hAnsi="Arial" w:cs="Arial"/>
                <w:b/>
                <w:bCs/>
                <w:sz w:val="28"/>
                <w:szCs w:val="28"/>
              </w:rPr>
              <w:t xml:space="preserve"> L.</w:t>
            </w:r>
            <w:r w:rsidRPr="00D47E30">
              <w:rPr>
                <w:rFonts w:ascii="Arial" w:eastAsia="Times New Roman" w:hAnsi="Arial" w:cs="Arial"/>
                <w:b/>
                <w:bCs/>
                <w:sz w:val="28"/>
                <w:szCs w:val="28"/>
                <w:lang w:val="es-ES"/>
              </w:rPr>
              <w:t>)”</w:t>
            </w:r>
          </w:p>
          <w:p w14:paraId="12AA7451" w14:textId="77777777" w:rsidR="0015315A" w:rsidRPr="00D47E30" w:rsidRDefault="0015315A" w:rsidP="0015315A">
            <w:pPr>
              <w:spacing w:before="120" w:line="360" w:lineRule="auto"/>
              <w:jc w:val="center"/>
              <w:rPr>
                <w:rFonts w:ascii="Arial" w:hAnsi="Arial" w:cs="Arial"/>
                <w:b/>
                <w:sz w:val="28"/>
                <w:szCs w:val="28"/>
              </w:rPr>
            </w:pPr>
          </w:p>
          <w:p w14:paraId="303D0757" w14:textId="77777777" w:rsidR="0015315A" w:rsidRPr="00D47E30" w:rsidRDefault="0015315A" w:rsidP="0015315A">
            <w:pPr>
              <w:spacing w:before="240" w:line="360" w:lineRule="auto"/>
              <w:jc w:val="center"/>
              <w:rPr>
                <w:rFonts w:ascii="Arial" w:hAnsi="Arial" w:cs="Arial"/>
                <w:b/>
                <w:sz w:val="28"/>
                <w:szCs w:val="28"/>
              </w:rPr>
            </w:pPr>
            <w:r w:rsidRPr="00D47E30">
              <w:rPr>
                <w:rFonts w:ascii="Arial" w:hAnsi="Arial" w:cs="Arial"/>
                <w:b/>
                <w:sz w:val="28"/>
                <w:szCs w:val="28"/>
              </w:rPr>
              <w:t>TESIS</w:t>
            </w:r>
          </w:p>
          <w:p w14:paraId="304F6C1F" w14:textId="77777777" w:rsidR="0015315A" w:rsidRPr="00D47E30" w:rsidRDefault="0015315A" w:rsidP="0015315A">
            <w:pPr>
              <w:spacing w:before="240" w:line="360" w:lineRule="auto"/>
              <w:jc w:val="center"/>
              <w:rPr>
                <w:rFonts w:ascii="Arial" w:hAnsi="Arial" w:cs="Arial"/>
                <w:b/>
                <w:sz w:val="24"/>
                <w:szCs w:val="24"/>
              </w:rPr>
            </w:pPr>
            <w:r w:rsidRPr="00D47E30">
              <w:rPr>
                <w:rFonts w:ascii="Arial" w:hAnsi="Arial" w:cs="Arial"/>
                <w:b/>
                <w:sz w:val="24"/>
                <w:szCs w:val="24"/>
              </w:rPr>
              <w:t>QUE PARA OBTENER EL GRADO DE DOCTORA EN CIENCIAS AGROPECUARIAS Y RECURSOS NATURALES.</w:t>
            </w:r>
          </w:p>
          <w:p w14:paraId="71F3C118" w14:textId="77777777" w:rsidR="0015315A" w:rsidRPr="00D47E30" w:rsidRDefault="0015315A" w:rsidP="0015315A">
            <w:pPr>
              <w:spacing w:line="360" w:lineRule="auto"/>
              <w:jc w:val="center"/>
              <w:rPr>
                <w:rFonts w:ascii="Arial" w:hAnsi="Arial" w:cs="Arial"/>
                <w:b/>
                <w:sz w:val="24"/>
                <w:szCs w:val="24"/>
              </w:rPr>
            </w:pPr>
          </w:p>
          <w:p w14:paraId="2F439BC6" w14:textId="77777777" w:rsidR="0015315A" w:rsidRPr="00D47E30" w:rsidRDefault="0015315A" w:rsidP="0015315A">
            <w:pPr>
              <w:spacing w:line="360" w:lineRule="auto"/>
              <w:jc w:val="center"/>
              <w:rPr>
                <w:rFonts w:ascii="Arial" w:hAnsi="Arial" w:cs="Arial"/>
                <w:b/>
                <w:sz w:val="24"/>
                <w:szCs w:val="24"/>
              </w:rPr>
            </w:pPr>
            <w:r w:rsidRPr="00D47E30">
              <w:rPr>
                <w:rFonts w:ascii="Arial" w:hAnsi="Arial" w:cs="Arial"/>
                <w:b/>
                <w:sz w:val="24"/>
                <w:szCs w:val="24"/>
              </w:rPr>
              <w:t xml:space="preserve">P R E S E N T A: </w:t>
            </w:r>
          </w:p>
          <w:p w14:paraId="4FBBBDB1" w14:textId="77777777" w:rsidR="0015315A" w:rsidRDefault="0015315A" w:rsidP="0015315A">
            <w:pPr>
              <w:spacing w:line="360" w:lineRule="auto"/>
              <w:jc w:val="center"/>
              <w:rPr>
                <w:rFonts w:ascii="Arial" w:hAnsi="Arial" w:cs="Arial"/>
                <w:b/>
                <w:sz w:val="28"/>
                <w:szCs w:val="28"/>
              </w:rPr>
            </w:pPr>
            <w:r w:rsidRPr="00D47E30">
              <w:rPr>
                <w:rFonts w:ascii="Arial" w:hAnsi="Arial" w:cs="Arial"/>
                <w:b/>
                <w:sz w:val="28"/>
                <w:szCs w:val="28"/>
              </w:rPr>
              <w:t>ITZEL ROJAS PUEBLA.</w:t>
            </w:r>
          </w:p>
          <w:p w14:paraId="44D71B4B" w14:textId="77777777" w:rsidR="0015315A" w:rsidRPr="00D47E30" w:rsidRDefault="0015315A" w:rsidP="0015315A">
            <w:pPr>
              <w:spacing w:line="360" w:lineRule="auto"/>
              <w:jc w:val="center"/>
              <w:rPr>
                <w:rFonts w:ascii="Arial" w:hAnsi="Arial" w:cs="Arial"/>
                <w:b/>
                <w:sz w:val="28"/>
                <w:szCs w:val="28"/>
              </w:rPr>
            </w:pPr>
          </w:p>
          <w:p w14:paraId="70690311" w14:textId="77777777" w:rsidR="0015315A" w:rsidRPr="00D47E30" w:rsidRDefault="0015315A" w:rsidP="0015315A">
            <w:pPr>
              <w:spacing w:line="360" w:lineRule="auto"/>
              <w:jc w:val="center"/>
              <w:rPr>
                <w:rFonts w:ascii="Arial" w:hAnsi="Arial" w:cs="Arial"/>
                <w:b/>
                <w:sz w:val="24"/>
                <w:szCs w:val="24"/>
              </w:rPr>
            </w:pPr>
            <w:r w:rsidRPr="00D47E30">
              <w:rPr>
                <w:rFonts w:ascii="Arial" w:hAnsi="Arial" w:cs="Arial"/>
                <w:b/>
                <w:sz w:val="24"/>
                <w:szCs w:val="24"/>
              </w:rPr>
              <w:t>COMITÉ DE TUTORES</w:t>
            </w:r>
          </w:p>
          <w:p w14:paraId="07A7A63B" w14:textId="77777777" w:rsidR="0015315A" w:rsidRPr="00D47E30" w:rsidRDefault="0015315A" w:rsidP="0015315A">
            <w:pPr>
              <w:spacing w:line="360" w:lineRule="auto"/>
              <w:jc w:val="center"/>
              <w:rPr>
                <w:rFonts w:ascii="Arial" w:hAnsi="Arial" w:cs="Arial"/>
                <w:b/>
                <w:sz w:val="28"/>
                <w:szCs w:val="28"/>
              </w:rPr>
            </w:pPr>
            <w:r w:rsidRPr="00D47E30">
              <w:rPr>
                <w:rFonts w:ascii="Arial" w:hAnsi="Arial" w:cs="Arial"/>
                <w:b/>
                <w:sz w:val="28"/>
                <w:szCs w:val="28"/>
              </w:rPr>
              <w:t>Dra. Ana Tarín Gutiérrez Ibáñez.</w:t>
            </w:r>
          </w:p>
          <w:p w14:paraId="45A0CD12" w14:textId="77777777" w:rsidR="0015315A" w:rsidRPr="00D47E30" w:rsidRDefault="0015315A" w:rsidP="0015315A">
            <w:pPr>
              <w:spacing w:line="360" w:lineRule="auto"/>
              <w:jc w:val="center"/>
              <w:rPr>
                <w:rFonts w:ascii="Arial" w:hAnsi="Arial" w:cs="Arial"/>
                <w:b/>
                <w:sz w:val="28"/>
                <w:szCs w:val="28"/>
              </w:rPr>
            </w:pPr>
            <w:r w:rsidRPr="00D47E30">
              <w:rPr>
                <w:rFonts w:ascii="Arial" w:hAnsi="Arial" w:cs="Arial"/>
                <w:b/>
                <w:sz w:val="28"/>
                <w:szCs w:val="28"/>
              </w:rPr>
              <w:t>Dra. Rosa Laura Ocaña de Jesús.</w:t>
            </w:r>
          </w:p>
          <w:p w14:paraId="44E808C0" w14:textId="77777777" w:rsidR="0015315A" w:rsidRDefault="0015315A" w:rsidP="0015315A">
            <w:pPr>
              <w:spacing w:line="360" w:lineRule="auto"/>
              <w:jc w:val="center"/>
              <w:rPr>
                <w:rFonts w:ascii="Arial" w:hAnsi="Arial" w:cs="Arial"/>
                <w:b/>
                <w:sz w:val="28"/>
                <w:szCs w:val="28"/>
              </w:rPr>
            </w:pPr>
            <w:r w:rsidRPr="00D47E30">
              <w:rPr>
                <w:rFonts w:ascii="Arial" w:hAnsi="Arial" w:cs="Arial"/>
                <w:b/>
                <w:sz w:val="28"/>
                <w:szCs w:val="28"/>
              </w:rPr>
              <w:t xml:space="preserve">Dra. María Dolores Mariezcurrena </w:t>
            </w:r>
            <w:proofErr w:type="spellStart"/>
            <w:r w:rsidRPr="00D47E30">
              <w:rPr>
                <w:rFonts w:ascii="Arial" w:hAnsi="Arial" w:cs="Arial"/>
                <w:b/>
                <w:sz w:val="28"/>
                <w:szCs w:val="28"/>
              </w:rPr>
              <w:t>Berasain</w:t>
            </w:r>
            <w:proofErr w:type="spellEnd"/>
            <w:r w:rsidRPr="00D47E30">
              <w:rPr>
                <w:rFonts w:ascii="Arial" w:hAnsi="Arial" w:cs="Arial"/>
                <w:b/>
                <w:sz w:val="28"/>
                <w:szCs w:val="28"/>
              </w:rPr>
              <w:t>.</w:t>
            </w:r>
          </w:p>
          <w:p w14:paraId="0B3EEFE7" w14:textId="77777777" w:rsidR="0015315A" w:rsidRPr="000E5972" w:rsidRDefault="0015315A" w:rsidP="0015315A">
            <w:pPr>
              <w:spacing w:line="360" w:lineRule="auto"/>
              <w:jc w:val="center"/>
              <w:rPr>
                <w:rFonts w:ascii="Arial" w:hAnsi="Arial" w:cs="Arial"/>
                <w:b/>
                <w:sz w:val="28"/>
                <w:szCs w:val="28"/>
              </w:rPr>
            </w:pPr>
          </w:p>
          <w:p w14:paraId="14A48618" w14:textId="77777777" w:rsidR="0015315A" w:rsidRPr="00D47E30" w:rsidRDefault="0015315A" w:rsidP="0015315A">
            <w:pPr>
              <w:spacing w:before="240" w:line="360" w:lineRule="auto"/>
              <w:jc w:val="right"/>
              <w:rPr>
                <w:rFonts w:ascii="Arial" w:hAnsi="Arial" w:cs="Arial"/>
                <w:b/>
                <w:sz w:val="24"/>
                <w:szCs w:val="24"/>
              </w:rPr>
            </w:pPr>
            <w:r w:rsidRPr="00D47E30">
              <w:rPr>
                <w:rFonts w:ascii="Arial" w:hAnsi="Arial" w:cs="Arial"/>
                <w:b/>
                <w:sz w:val="24"/>
                <w:szCs w:val="24"/>
              </w:rPr>
              <w:t>El Cerrillo Piedras Blancas, Toluca, Estado de México.</w:t>
            </w:r>
          </w:p>
        </w:tc>
      </w:tr>
    </w:tbl>
    <w:p w14:paraId="02DF71E9" w14:textId="77777777" w:rsidR="003B7E66" w:rsidRPr="00D47E30" w:rsidRDefault="003B7E66" w:rsidP="00FE0BB0">
      <w:pPr>
        <w:spacing w:before="240" w:line="480" w:lineRule="auto"/>
        <w:jc w:val="both"/>
        <w:rPr>
          <w:rFonts w:ascii="Arial" w:hAnsi="Arial" w:cs="Arial"/>
          <w:sz w:val="24"/>
          <w:szCs w:val="24"/>
        </w:rPr>
      </w:pPr>
    </w:p>
    <w:p w14:paraId="5143767E" w14:textId="64B0C759" w:rsidR="0012256A" w:rsidRPr="00D47E30" w:rsidRDefault="000942AA" w:rsidP="00FE0BB0">
      <w:pPr>
        <w:pStyle w:val="Ttulo1"/>
        <w:spacing w:line="480" w:lineRule="auto"/>
        <w:jc w:val="center"/>
        <w:rPr>
          <w:rFonts w:ascii="Arial" w:hAnsi="Arial" w:cs="Arial"/>
          <w:b/>
          <w:color w:val="auto"/>
          <w:sz w:val="24"/>
          <w:szCs w:val="24"/>
          <w:lang w:val="es-ES"/>
        </w:rPr>
      </w:pPr>
      <w:bookmarkStart w:id="0" w:name="_Toc94372607"/>
      <w:bookmarkStart w:id="1" w:name="_Toc95424589"/>
      <w:r w:rsidRPr="00D47E30">
        <w:rPr>
          <w:rFonts w:ascii="Arial" w:hAnsi="Arial" w:cs="Arial"/>
          <w:b/>
          <w:color w:val="auto"/>
          <w:sz w:val="24"/>
          <w:szCs w:val="24"/>
          <w:lang w:val="es-ES"/>
        </w:rPr>
        <w:t>RESUMEN</w:t>
      </w:r>
      <w:r w:rsidR="009A1D34" w:rsidRPr="00D47E30">
        <w:rPr>
          <w:rFonts w:ascii="Arial" w:hAnsi="Arial" w:cs="Arial"/>
          <w:b/>
          <w:color w:val="auto"/>
          <w:sz w:val="24"/>
          <w:szCs w:val="24"/>
          <w:lang w:val="es-ES"/>
        </w:rPr>
        <w:t xml:space="preserve"> GENERAL</w:t>
      </w:r>
      <w:bookmarkEnd w:id="0"/>
      <w:bookmarkEnd w:id="1"/>
    </w:p>
    <w:p w14:paraId="26CBAD72" w14:textId="5A29FBC5" w:rsidR="0012256A" w:rsidRPr="00D47E30" w:rsidRDefault="0012256A" w:rsidP="00043A6F">
      <w:pPr>
        <w:spacing w:after="0" w:line="480" w:lineRule="auto"/>
        <w:jc w:val="both"/>
        <w:rPr>
          <w:rFonts w:ascii="Arial" w:hAnsi="Arial" w:cs="Arial"/>
          <w:sz w:val="24"/>
          <w:szCs w:val="24"/>
          <w:lang w:val="es-ES"/>
        </w:rPr>
      </w:pPr>
      <w:r w:rsidRPr="00D47E30">
        <w:rPr>
          <w:rFonts w:ascii="Arial" w:hAnsi="Arial" w:cs="Arial"/>
          <w:color w:val="000000"/>
          <w:sz w:val="24"/>
          <w:szCs w:val="24"/>
          <w:shd w:val="clear" w:color="auto" w:fill="FFFFFF"/>
        </w:rPr>
        <w:t xml:space="preserve">El tomate es una de las principales hortalizas producidas y exportadas en México y ha presentado alertas sanitarias por la presencia de enteropatógenos. </w:t>
      </w:r>
      <w:r w:rsidRPr="00D47E30">
        <w:rPr>
          <w:rFonts w:ascii="Arial" w:eastAsia="Calibri" w:hAnsi="Arial" w:cs="Arial"/>
          <w:sz w:val="24"/>
          <w:szCs w:val="24"/>
        </w:rPr>
        <w:t>Se ha estudiado la capacidad</w:t>
      </w:r>
      <w:r w:rsidR="000E5972">
        <w:rPr>
          <w:rFonts w:ascii="Arial" w:eastAsia="Calibri" w:hAnsi="Arial" w:cs="Arial"/>
          <w:sz w:val="24"/>
          <w:szCs w:val="24"/>
        </w:rPr>
        <w:t xml:space="preserve"> </w:t>
      </w:r>
      <w:r w:rsidRPr="00D47E30">
        <w:rPr>
          <w:rFonts w:ascii="Arial" w:eastAsia="Calibri" w:hAnsi="Arial" w:cs="Arial"/>
          <w:sz w:val="24"/>
          <w:szCs w:val="24"/>
        </w:rPr>
        <w:t xml:space="preserve">que tienen </w:t>
      </w:r>
      <w:r w:rsidRPr="00D47E30">
        <w:rPr>
          <w:rFonts w:ascii="Arial" w:eastAsia="Calibri" w:hAnsi="Arial" w:cs="Arial"/>
          <w:i/>
          <w:sz w:val="24"/>
          <w:szCs w:val="24"/>
        </w:rPr>
        <w:t xml:space="preserve">E. </w:t>
      </w:r>
      <w:proofErr w:type="spellStart"/>
      <w:r w:rsidRPr="00D47E30">
        <w:rPr>
          <w:rFonts w:ascii="Arial" w:eastAsia="Calibri" w:hAnsi="Arial" w:cs="Arial"/>
          <w:i/>
          <w:sz w:val="24"/>
          <w:szCs w:val="24"/>
        </w:rPr>
        <w:t>coli</w:t>
      </w:r>
      <w:proofErr w:type="spellEnd"/>
      <w:r w:rsidR="000E5972">
        <w:rPr>
          <w:rFonts w:ascii="Arial" w:eastAsia="Calibri" w:hAnsi="Arial" w:cs="Arial"/>
          <w:sz w:val="24"/>
          <w:szCs w:val="24"/>
        </w:rPr>
        <w:t xml:space="preserve"> </w:t>
      </w:r>
      <w:r w:rsidRPr="00D47E30">
        <w:rPr>
          <w:rFonts w:ascii="Arial" w:eastAsia="Calibri" w:hAnsi="Arial" w:cs="Arial"/>
          <w:sz w:val="24"/>
          <w:szCs w:val="24"/>
        </w:rPr>
        <w:t xml:space="preserve">y </w:t>
      </w:r>
      <w:r w:rsidRPr="00D47E30">
        <w:rPr>
          <w:rFonts w:ascii="Arial" w:eastAsia="Calibri" w:hAnsi="Arial" w:cs="Arial"/>
          <w:i/>
          <w:sz w:val="24"/>
          <w:szCs w:val="24"/>
        </w:rPr>
        <w:t>Salmonella</w:t>
      </w:r>
      <w:r w:rsidRPr="00D47E30">
        <w:rPr>
          <w:rFonts w:ascii="Arial" w:eastAsia="Calibri" w:hAnsi="Arial" w:cs="Arial"/>
          <w:sz w:val="24"/>
          <w:szCs w:val="24"/>
        </w:rPr>
        <w:t xml:space="preserve"> para producir </w:t>
      </w:r>
      <w:proofErr w:type="spellStart"/>
      <w:r w:rsidRPr="00D47E30">
        <w:rPr>
          <w:rFonts w:ascii="Arial" w:eastAsia="Calibri" w:hAnsi="Arial" w:cs="Arial"/>
          <w:sz w:val="24"/>
          <w:szCs w:val="24"/>
        </w:rPr>
        <w:t>biofilms</w:t>
      </w:r>
      <w:proofErr w:type="spellEnd"/>
      <w:r w:rsidRPr="00D47E30">
        <w:rPr>
          <w:rFonts w:ascii="Arial" w:eastAsia="Calibri" w:hAnsi="Arial" w:cs="Arial"/>
          <w:sz w:val="24"/>
          <w:szCs w:val="24"/>
        </w:rPr>
        <w:t xml:space="preserve"> en superficies inertes como plásticos y </w:t>
      </w:r>
      <w:r w:rsidR="00BC7DE8" w:rsidRPr="00D47E30">
        <w:rPr>
          <w:rFonts w:ascii="Arial" w:eastAsia="Calibri" w:hAnsi="Arial" w:cs="Arial"/>
          <w:sz w:val="24"/>
          <w:szCs w:val="24"/>
        </w:rPr>
        <w:t>acero,</w:t>
      </w:r>
      <w:r w:rsidRPr="00D47E30">
        <w:rPr>
          <w:rFonts w:ascii="Arial" w:eastAsia="Calibri" w:hAnsi="Arial" w:cs="Arial"/>
          <w:sz w:val="24"/>
          <w:szCs w:val="24"/>
        </w:rPr>
        <w:t xml:space="preserve"> </w:t>
      </w:r>
      <w:r w:rsidRPr="00D47E30">
        <w:rPr>
          <w:rFonts w:ascii="Arial" w:hAnsi="Arial" w:cs="Arial"/>
          <w:color w:val="000000"/>
          <w:sz w:val="24"/>
          <w:szCs w:val="24"/>
          <w:shd w:val="clear" w:color="auto" w:fill="FFFFFF"/>
        </w:rPr>
        <w:t>sin embargo,</w:t>
      </w:r>
      <w:r w:rsidR="000E5972">
        <w:rPr>
          <w:rFonts w:ascii="Arial" w:hAnsi="Arial" w:cs="Arial"/>
          <w:color w:val="000000"/>
          <w:sz w:val="24"/>
          <w:szCs w:val="24"/>
          <w:shd w:val="clear" w:color="auto" w:fill="FFFFFF"/>
        </w:rPr>
        <w:t xml:space="preserve"> </w:t>
      </w:r>
      <w:r w:rsidRPr="00D47E30">
        <w:rPr>
          <w:rFonts w:ascii="Arial" w:hAnsi="Arial" w:cs="Arial"/>
          <w:color w:val="000000"/>
          <w:sz w:val="24"/>
          <w:szCs w:val="24"/>
          <w:shd w:val="clear" w:color="auto" w:fill="FFFFFF"/>
        </w:rPr>
        <w:t xml:space="preserve">poco se sabe sobre los mecanismos de adherencia y sobrevivencia en productos hortofrutícolas. </w:t>
      </w:r>
      <w:r w:rsidRPr="00D47E30">
        <w:rPr>
          <w:rFonts w:ascii="Arial" w:hAnsi="Arial" w:cs="Arial"/>
          <w:sz w:val="24"/>
          <w:szCs w:val="24"/>
        </w:rPr>
        <w:t>El objetivo del presente estudio fue evaluar la adherencia, sobrevivencia y formación de biofilm de bacterias enteropatógenas en frutos de tomate,</w:t>
      </w:r>
      <w:r w:rsidR="000E5972">
        <w:rPr>
          <w:rFonts w:ascii="Arial" w:hAnsi="Arial" w:cs="Arial"/>
          <w:sz w:val="24"/>
          <w:szCs w:val="24"/>
        </w:rPr>
        <w:t xml:space="preserve"> </w:t>
      </w:r>
      <w:r w:rsidRPr="00D47E30">
        <w:rPr>
          <w:rFonts w:ascii="Arial" w:hAnsi="Arial" w:cs="Arial"/>
          <w:sz w:val="24"/>
          <w:szCs w:val="24"/>
        </w:rPr>
        <w:t>para ello se dividió la investigación en 5 etapas: (E1). Formación de biofilm en placas de poliestireno: se comparó la capacidad de</w:t>
      </w:r>
      <w:r w:rsidR="000E5972">
        <w:rPr>
          <w:rFonts w:ascii="Arial" w:hAnsi="Arial" w:cs="Arial"/>
          <w:sz w:val="24"/>
          <w:szCs w:val="24"/>
        </w:rPr>
        <w:t xml:space="preserve"> </w:t>
      </w:r>
      <w:r w:rsidRPr="00D47E30">
        <w:rPr>
          <w:rFonts w:ascii="Arial" w:hAnsi="Arial" w:cs="Arial"/>
          <w:sz w:val="24"/>
          <w:szCs w:val="24"/>
        </w:rPr>
        <w:t xml:space="preserve">12 cepas enteropatógenas de origen clínico para formar biofilm de manera </w:t>
      </w:r>
      <w:r w:rsidRPr="00D47E30">
        <w:rPr>
          <w:rFonts w:ascii="Arial" w:hAnsi="Arial" w:cs="Arial"/>
          <w:i/>
          <w:iCs/>
          <w:sz w:val="24"/>
          <w:szCs w:val="24"/>
        </w:rPr>
        <w:t xml:space="preserve">in vitro </w:t>
      </w:r>
      <w:r w:rsidRPr="00D47E30">
        <w:rPr>
          <w:rFonts w:ascii="Arial" w:hAnsi="Arial" w:cs="Arial"/>
          <w:iCs/>
          <w:sz w:val="24"/>
          <w:szCs w:val="24"/>
        </w:rPr>
        <w:t xml:space="preserve">sobre placas de poliestireno en dos diferentes medios de cultivo. Donde se reactivaron las cepas y posteriormente se empleó la metodología de </w:t>
      </w:r>
      <w:proofErr w:type="spellStart"/>
      <w:r w:rsidRPr="00D47E30">
        <w:rPr>
          <w:rFonts w:ascii="Arial" w:hAnsi="Arial" w:cs="Arial"/>
          <w:iCs/>
          <w:sz w:val="24"/>
          <w:szCs w:val="24"/>
        </w:rPr>
        <w:t>microtitulación</w:t>
      </w:r>
      <w:proofErr w:type="spellEnd"/>
      <w:r w:rsidRPr="00D47E30">
        <w:rPr>
          <w:rFonts w:ascii="Arial" w:hAnsi="Arial" w:cs="Arial"/>
          <w:iCs/>
          <w:sz w:val="24"/>
          <w:szCs w:val="24"/>
        </w:rPr>
        <w:t xml:space="preserve"> en placa establecida por </w:t>
      </w:r>
      <w:r w:rsidRPr="00D47E30">
        <w:rPr>
          <w:rFonts w:ascii="Arial" w:eastAsia="Calibri" w:hAnsi="Arial" w:cs="Arial"/>
          <w:sz w:val="24"/>
          <w:szCs w:val="24"/>
        </w:rPr>
        <w:t>(</w:t>
      </w:r>
      <w:proofErr w:type="spellStart"/>
      <w:r w:rsidRPr="00D47E30">
        <w:rPr>
          <w:rFonts w:ascii="Arial" w:eastAsia="Calibri" w:hAnsi="Arial" w:cs="Arial"/>
          <w:sz w:val="24"/>
          <w:szCs w:val="24"/>
        </w:rPr>
        <w:t>O’Toole</w:t>
      </w:r>
      <w:proofErr w:type="spellEnd"/>
      <w:r w:rsidRPr="00D47E30">
        <w:rPr>
          <w:rFonts w:ascii="Arial" w:eastAsia="Calibri" w:hAnsi="Arial" w:cs="Arial"/>
          <w:sz w:val="24"/>
          <w:szCs w:val="24"/>
        </w:rPr>
        <w:t xml:space="preserve"> y </w:t>
      </w:r>
      <w:proofErr w:type="spellStart"/>
      <w:r w:rsidRPr="00D47E30">
        <w:rPr>
          <w:rFonts w:ascii="Arial" w:eastAsia="Calibri" w:hAnsi="Arial" w:cs="Arial"/>
          <w:sz w:val="24"/>
          <w:szCs w:val="24"/>
        </w:rPr>
        <w:t>Kolter</w:t>
      </w:r>
      <w:proofErr w:type="spellEnd"/>
      <w:r w:rsidRPr="00D47E30">
        <w:rPr>
          <w:rFonts w:ascii="Arial" w:eastAsia="Calibri" w:hAnsi="Arial" w:cs="Arial"/>
          <w:sz w:val="24"/>
          <w:szCs w:val="24"/>
        </w:rPr>
        <w:t>, 1998). Para agrupar las 12 cepas en diferentes categorías.</w:t>
      </w:r>
      <w:r w:rsidRPr="00D47E30">
        <w:rPr>
          <w:rFonts w:ascii="Arial" w:hAnsi="Arial" w:cs="Arial"/>
          <w:sz w:val="24"/>
          <w:szCs w:val="24"/>
        </w:rPr>
        <w:t xml:space="preserve"> (E2). Formación de biofilm sobre frutos de tomate </w:t>
      </w:r>
      <w:r w:rsidRPr="00D47E30">
        <w:rPr>
          <w:rFonts w:ascii="Arial" w:hAnsi="Arial" w:cs="Arial"/>
          <w:i/>
          <w:sz w:val="24"/>
          <w:szCs w:val="24"/>
        </w:rPr>
        <w:t>in vitro</w:t>
      </w:r>
      <w:r w:rsidRPr="00D47E30">
        <w:rPr>
          <w:rFonts w:ascii="Arial" w:hAnsi="Arial" w:cs="Arial"/>
          <w:sz w:val="24"/>
          <w:szCs w:val="24"/>
          <w:lang w:val="es-ES"/>
        </w:rPr>
        <w:t>: para</w:t>
      </w:r>
      <w:r w:rsidRPr="00D47E30">
        <w:rPr>
          <w:rFonts w:ascii="Arial" w:hAnsi="Arial" w:cs="Arial"/>
          <w:sz w:val="24"/>
          <w:szCs w:val="24"/>
        </w:rPr>
        <w:t xml:space="preserve"> inducir y evaluar la formación del biofilm sobre la epidermis de frutos de tomate de manera </w:t>
      </w:r>
      <w:r w:rsidRPr="00D47E30">
        <w:rPr>
          <w:rFonts w:ascii="Arial" w:hAnsi="Arial" w:cs="Arial"/>
          <w:i/>
          <w:sz w:val="24"/>
          <w:szCs w:val="24"/>
        </w:rPr>
        <w:t xml:space="preserve">in vitro, </w:t>
      </w:r>
      <w:r w:rsidRPr="00D47E30">
        <w:rPr>
          <w:rFonts w:ascii="Arial" w:hAnsi="Arial" w:cs="Arial"/>
          <w:sz w:val="24"/>
          <w:szCs w:val="24"/>
        </w:rPr>
        <w:t xml:space="preserve">se emplearon las cepas de mejor formación de la E1 para ser inoculadas en la epidermis de frutos de tomate en dos estados de madurez (fisiológica y comercial). Las lecturas ópticas de formación de </w:t>
      </w:r>
      <w:proofErr w:type="spellStart"/>
      <w:r w:rsidRPr="00D47E30">
        <w:rPr>
          <w:rFonts w:ascii="Arial" w:hAnsi="Arial" w:cs="Arial"/>
          <w:sz w:val="24"/>
          <w:szCs w:val="24"/>
        </w:rPr>
        <w:t>bioifilm</w:t>
      </w:r>
      <w:proofErr w:type="spellEnd"/>
      <w:r w:rsidRPr="00D47E30">
        <w:rPr>
          <w:rFonts w:ascii="Arial" w:hAnsi="Arial" w:cs="Arial"/>
          <w:sz w:val="24"/>
          <w:szCs w:val="24"/>
        </w:rPr>
        <w:t xml:space="preserve"> fueron evaluadas igual que en la E1. (E3). </w:t>
      </w:r>
      <w:r w:rsidRPr="00D47E30">
        <w:rPr>
          <w:rFonts w:ascii="Arial" w:hAnsi="Arial" w:cs="Arial"/>
          <w:sz w:val="24"/>
          <w:szCs w:val="24"/>
          <w:lang w:val="es-ES"/>
        </w:rPr>
        <w:t xml:space="preserve">Formación de biofilm sobre la epidermis del fruto de tomate en invernadero: para </w:t>
      </w:r>
      <w:r w:rsidRPr="00D47E30">
        <w:rPr>
          <w:rFonts w:ascii="Arial" w:hAnsi="Arial" w:cs="Arial"/>
          <w:sz w:val="24"/>
          <w:szCs w:val="24"/>
        </w:rPr>
        <w:t xml:space="preserve">analizar el desarrollo de biofilm sobre la epidermis de frutos de tomate inoculado en condiciones de invernadero se </w:t>
      </w:r>
      <w:r w:rsidRPr="00D47E30">
        <w:rPr>
          <w:rFonts w:ascii="Arial" w:hAnsi="Arial" w:cs="Arial"/>
          <w:sz w:val="24"/>
          <w:szCs w:val="24"/>
          <w:lang w:val="es-ES"/>
        </w:rPr>
        <w:t>establecieron 5 tratamientos:</w:t>
      </w:r>
      <w:r w:rsidRPr="00D47E30">
        <w:rPr>
          <w:rFonts w:ascii="Arial" w:hAnsi="Arial" w:cs="Arial"/>
          <w:sz w:val="24"/>
          <w:szCs w:val="24"/>
        </w:rPr>
        <w:t xml:space="preserve"> </w:t>
      </w:r>
      <w:r w:rsidRPr="00D47E30">
        <w:rPr>
          <w:rFonts w:ascii="Arial" w:hAnsi="Arial" w:cs="Arial"/>
          <w:sz w:val="24"/>
          <w:szCs w:val="24"/>
          <w:lang w:val="es-ES"/>
        </w:rPr>
        <w:t xml:space="preserve">T1 (EAEC 49766), T2 (EHEC 9330), T3 (EHEC DL933), T4 (HB101), T5 (Blanco sin bacteria) y el desarrollo de formación del biofilm se </w:t>
      </w:r>
      <w:proofErr w:type="spellStart"/>
      <w:r w:rsidRPr="00D47E30">
        <w:rPr>
          <w:rFonts w:ascii="Arial" w:hAnsi="Arial" w:cs="Arial"/>
          <w:sz w:val="24"/>
          <w:szCs w:val="24"/>
          <w:lang w:val="es-ES"/>
        </w:rPr>
        <w:t>evaluo</w:t>
      </w:r>
      <w:proofErr w:type="spellEnd"/>
      <w:r w:rsidRPr="00D47E30">
        <w:rPr>
          <w:rFonts w:ascii="Arial" w:hAnsi="Arial" w:cs="Arial"/>
          <w:sz w:val="24"/>
          <w:szCs w:val="24"/>
          <w:lang w:val="es-ES"/>
        </w:rPr>
        <w:t xml:space="preserve"> a las 24, 48, 72 y 96 h después de la inoculación. Transcurrido el tiempo </w:t>
      </w:r>
      <w:r w:rsidRPr="00D47E30">
        <w:rPr>
          <w:rFonts w:ascii="Arial" w:hAnsi="Arial" w:cs="Arial"/>
          <w:sz w:val="24"/>
          <w:szCs w:val="24"/>
          <w:lang w:val="es-ES"/>
        </w:rPr>
        <w:lastRenderedPageBreak/>
        <w:t xml:space="preserve">los frutos fueron cortados de la planta y se evaluaron utilizando el método propuesto por </w:t>
      </w:r>
      <w:proofErr w:type="spellStart"/>
      <w:r w:rsidRPr="00D47E30">
        <w:rPr>
          <w:rFonts w:ascii="Arial" w:hAnsi="Arial" w:cs="Arial"/>
          <w:sz w:val="24"/>
          <w:szCs w:val="24"/>
          <w:lang w:val="es-ES"/>
        </w:rPr>
        <w:t>O’Toole</w:t>
      </w:r>
      <w:proofErr w:type="spellEnd"/>
      <w:r w:rsidRPr="00D47E30">
        <w:rPr>
          <w:rFonts w:ascii="Arial" w:hAnsi="Arial" w:cs="Arial"/>
          <w:sz w:val="24"/>
          <w:szCs w:val="24"/>
          <w:lang w:val="es-ES"/>
        </w:rPr>
        <w:t xml:space="preserve"> y </w:t>
      </w:r>
      <w:proofErr w:type="spellStart"/>
      <w:r w:rsidRPr="00D47E30">
        <w:rPr>
          <w:rFonts w:ascii="Arial" w:hAnsi="Arial" w:cs="Arial"/>
          <w:sz w:val="24"/>
          <w:szCs w:val="24"/>
          <w:lang w:val="es-ES"/>
        </w:rPr>
        <w:t>Kolter</w:t>
      </w:r>
      <w:proofErr w:type="spellEnd"/>
      <w:r w:rsidRPr="00D47E30">
        <w:rPr>
          <w:rFonts w:ascii="Arial" w:hAnsi="Arial" w:cs="Arial"/>
          <w:sz w:val="24"/>
          <w:szCs w:val="24"/>
          <w:lang w:val="es-ES"/>
        </w:rPr>
        <w:t xml:space="preserve"> (1998). (E4). Formación de Biofilm en tomate, vida </w:t>
      </w:r>
      <w:proofErr w:type="spellStart"/>
      <w:r w:rsidRPr="00D47E30">
        <w:rPr>
          <w:rFonts w:ascii="Arial" w:hAnsi="Arial" w:cs="Arial"/>
          <w:sz w:val="24"/>
          <w:szCs w:val="24"/>
          <w:lang w:val="es-ES"/>
        </w:rPr>
        <w:t>poscosecha</w:t>
      </w:r>
      <w:proofErr w:type="spellEnd"/>
      <w:r w:rsidRPr="00D47E30">
        <w:rPr>
          <w:rFonts w:ascii="Arial" w:hAnsi="Arial" w:cs="Arial"/>
          <w:sz w:val="24"/>
          <w:szCs w:val="24"/>
          <w:lang w:val="es-ES"/>
        </w:rPr>
        <w:t xml:space="preserve">: </w:t>
      </w:r>
      <w:r w:rsidRPr="00D47E30">
        <w:rPr>
          <w:rFonts w:ascii="Arial" w:hAnsi="Arial" w:cs="Arial"/>
          <w:sz w:val="24"/>
          <w:szCs w:val="24"/>
        </w:rPr>
        <w:t xml:space="preserve">en esta etapa se evaluó la capacidad de adhesión y formación de biofilm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000E5972">
        <w:rPr>
          <w:rFonts w:ascii="Arial" w:hAnsi="Arial" w:cs="Arial"/>
          <w:sz w:val="24"/>
          <w:szCs w:val="24"/>
        </w:rPr>
        <w:t xml:space="preserve"> </w:t>
      </w:r>
      <w:r w:rsidRPr="00D47E30">
        <w:rPr>
          <w:rFonts w:ascii="Arial" w:hAnsi="Arial" w:cs="Arial"/>
          <w:sz w:val="24"/>
          <w:szCs w:val="24"/>
        </w:rPr>
        <w:t xml:space="preserve">y </w:t>
      </w:r>
      <w:r w:rsidRPr="00D47E30">
        <w:rPr>
          <w:rFonts w:ascii="Arial" w:hAnsi="Arial" w:cs="Arial"/>
          <w:i/>
          <w:sz w:val="24"/>
          <w:szCs w:val="24"/>
        </w:rPr>
        <w:t>Salmonella</w:t>
      </w:r>
      <w:r w:rsidRPr="00D47E30">
        <w:rPr>
          <w:rFonts w:ascii="Arial" w:hAnsi="Arial" w:cs="Arial"/>
          <w:sz w:val="24"/>
          <w:szCs w:val="24"/>
        </w:rPr>
        <w:t xml:space="preserve"> en frutos de tomate en etapa </w:t>
      </w:r>
      <w:proofErr w:type="spellStart"/>
      <w:r w:rsidRPr="00D47E30">
        <w:rPr>
          <w:rFonts w:ascii="Arial" w:hAnsi="Arial" w:cs="Arial"/>
          <w:sz w:val="24"/>
          <w:szCs w:val="24"/>
        </w:rPr>
        <w:t>poscosecha</w:t>
      </w:r>
      <w:proofErr w:type="spellEnd"/>
      <w:r w:rsidRPr="00D47E30">
        <w:rPr>
          <w:rFonts w:ascii="Arial" w:hAnsi="Arial" w:cs="Arial"/>
          <w:sz w:val="24"/>
          <w:szCs w:val="24"/>
        </w:rPr>
        <w:t>, siguiendo los 5 tratamientos y las metodologías anteriormente citadas; con una evaluación cada 24 h durante 13 días. Agregando a lo anterior se obtuvieron los recuentos de UFC/ml</w:t>
      </w:r>
      <w:r w:rsidR="000E5972">
        <w:rPr>
          <w:rFonts w:ascii="Arial" w:hAnsi="Arial" w:cs="Arial"/>
          <w:sz w:val="24"/>
          <w:szCs w:val="24"/>
        </w:rPr>
        <w:t xml:space="preserve"> </w:t>
      </w:r>
      <w:r w:rsidRPr="00D47E30">
        <w:rPr>
          <w:rFonts w:ascii="Arial" w:hAnsi="Arial" w:cs="Arial"/>
          <w:sz w:val="24"/>
          <w:szCs w:val="24"/>
        </w:rPr>
        <w:t>que conformaban el</w:t>
      </w:r>
      <w:r w:rsidR="000E5972">
        <w:rPr>
          <w:rFonts w:ascii="Arial" w:hAnsi="Arial" w:cs="Arial"/>
          <w:sz w:val="24"/>
          <w:szCs w:val="24"/>
        </w:rPr>
        <w:t xml:space="preserve"> </w:t>
      </w:r>
      <w:r w:rsidRPr="00D47E30">
        <w:rPr>
          <w:rFonts w:ascii="Arial" w:hAnsi="Arial" w:cs="Arial"/>
          <w:sz w:val="24"/>
          <w:szCs w:val="24"/>
        </w:rPr>
        <w:t xml:space="preserve">biofilm y midieron parámetros fisicoquímicos de peso, pH, </w:t>
      </w:r>
      <w:proofErr w:type="spellStart"/>
      <w:r w:rsidRPr="00D47E30">
        <w:rPr>
          <w:rFonts w:ascii="Arial" w:hAnsi="Arial" w:cs="Arial"/>
          <w:sz w:val="24"/>
          <w:szCs w:val="24"/>
        </w:rPr>
        <w:t>°Bx</w:t>
      </w:r>
      <w:proofErr w:type="spellEnd"/>
      <w:r w:rsidRPr="00D47E30">
        <w:rPr>
          <w:rFonts w:ascii="Arial" w:hAnsi="Arial" w:cs="Arial"/>
          <w:sz w:val="24"/>
          <w:szCs w:val="24"/>
        </w:rPr>
        <w:t xml:space="preserve">, acidez titulable, color </w:t>
      </w:r>
      <w:r w:rsidRPr="00D47E30">
        <w:rPr>
          <w:rFonts w:ascii="Arial" w:hAnsi="Arial" w:cs="Arial"/>
          <w:sz w:val="24"/>
          <w:szCs w:val="24"/>
          <w:lang w:val="es-ES"/>
        </w:rPr>
        <w:t>L*, a* y b* (</w:t>
      </w:r>
      <w:proofErr w:type="spellStart"/>
      <w:r w:rsidRPr="00D47E30">
        <w:rPr>
          <w:rFonts w:ascii="Arial" w:hAnsi="Arial" w:cs="Arial"/>
          <w:sz w:val="24"/>
          <w:szCs w:val="24"/>
          <w:lang w:val="es-ES"/>
        </w:rPr>
        <w:t>CIELab</w:t>
      </w:r>
      <w:proofErr w:type="spellEnd"/>
      <w:r w:rsidRPr="00D47E30">
        <w:rPr>
          <w:rFonts w:ascii="Arial" w:hAnsi="Arial" w:cs="Arial"/>
          <w:sz w:val="24"/>
          <w:szCs w:val="24"/>
          <w:lang w:val="es-ES"/>
        </w:rPr>
        <w:t>).</w:t>
      </w:r>
    </w:p>
    <w:p w14:paraId="5A7E00D7" w14:textId="77777777" w:rsidR="001D6A71" w:rsidRDefault="0012256A" w:rsidP="00043A6F">
      <w:pPr>
        <w:spacing w:after="0" w:line="480" w:lineRule="auto"/>
        <w:jc w:val="both"/>
        <w:rPr>
          <w:rFonts w:ascii="Arial" w:hAnsi="Arial" w:cs="Arial"/>
          <w:sz w:val="24"/>
          <w:szCs w:val="24"/>
        </w:rPr>
      </w:pPr>
      <w:r w:rsidRPr="00D47E30">
        <w:rPr>
          <w:rFonts w:ascii="Arial" w:hAnsi="Arial" w:cs="Arial"/>
          <w:sz w:val="24"/>
          <w:szCs w:val="24"/>
          <w:lang w:val="es-ES"/>
        </w:rPr>
        <w:t>(E5). Eliminación de biofilm sobre la epidermis del fruto de tomate: para c</w:t>
      </w:r>
      <w:proofErr w:type="spellStart"/>
      <w:r w:rsidRPr="00D47E30">
        <w:rPr>
          <w:rFonts w:ascii="Arial" w:hAnsi="Arial" w:cs="Arial"/>
          <w:sz w:val="24"/>
          <w:szCs w:val="24"/>
        </w:rPr>
        <w:t>uantificar</w:t>
      </w:r>
      <w:proofErr w:type="spellEnd"/>
      <w:r w:rsidRPr="00D47E30">
        <w:rPr>
          <w:rFonts w:ascii="Arial" w:hAnsi="Arial" w:cs="Arial"/>
          <w:sz w:val="24"/>
          <w:szCs w:val="24"/>
        </w:rPr>
        <w:t xml:space="preserve"> la eliminación de biofilm bacteriano sobre la epidermis de frutos de tomate mediante la exposición a un plasma Jet y dos métodos químicos, se utilizaron las cepas EHEC DL933 (</w:t>
      </w:r>
      <w:r w:rsidRPr="00D47E30">
        <w:rPr>
          <w:rFonts w:ascii="Arial" w:hAnsi="Arial" w:cs="Arial"/>
          <w:sz w:val="24"/>
          <w:szCs w:val="24"/>
          <w:lang w:val="es-ES"/>
        </w:rPr>
        <w:t>O157:H7) y EAEC 49766 (</w:t>
      </w:r>
      <w:r w:rsidRPr="00D47E30">
        <w:rPr>
          <w:rFonts w:ascii="Arial" w:hAnsi="Arial" w:cs="Arial"/>
          <w:sz w:val="24"/>
          <w:szCs w:val="24"/>
        </w:rPr>
        <w:t>OND: H1</w:t>
      </w:r>
      <w:r w:rsidR="001D6A71">
        <w:rPr>
          <w:rFonts w:ascii="Arial" w:hAnsi="Arial" w:cs="Arial"/>
          <w:sz w:val="24"/>
          <w:szCs w:val="24"/>
        </w:rPr>
        <w:t xml:space="preserve">0). Se evaluaron 9 tratamientos: </w:t>
      </w:r>
      <w:r w:rsidR="00EC2FEB" w:rsidRPr="00D47E30">
        <w:rPr>
          <w:rFonts w:ascii="Arial" w:hAnsi="Arial" w:cs="Arial"/>
          <w:sz w:val="24"/>
          <w:szCs w:val="24"/>
        </w:rPr>
        <w:t xml:space="preserve">T1 (30W a 90 </w:t>
      </w:r>
      <w:proofErr w:type="spellStart"/>
      <w:r w:rsidR="00D332D2" w:rsidRPr="00D47E30">
        <w:rPr>
          <w:rFonts w:ascii="Arial" w:hAnsi="Arial" w:cs="Arial"/>
          <w:sz w:val="24"/>
          <w:szCs w:val="24"/>
        </w:rPr>
        <w:t>seg</w:t>
      </w:r>
      <w:proofErr w:type="spellEnd"/>
      <w:r w:rsidR="00D332D2" w:rsidRPr="00D47E30">
        <w:rPr>
          <w:rFonts w:ascii="Arial" w:hAnsi="Arial" w:cs="Arial"/>
          <w:sz w:val="24"/>
          <w:szCs w:val="24"/>
        </w:rPr>
        <w:t>), T2 (</w:t>
      </w:r>
      <w:r w:rsidR="00EC2FEB" w:rsidRPr="00D47E30">
        <w:rPr>
          <w:rFonts w:ascii="Arial" w:hAnsi="Arial" w:cs="Arial"/>
          <w:sz w:val="24"/>
          <w:szCs w:val="24"/>
        </w:rPr>
        <w:t>30W a 3.0 min</w:t>
      </w:r>
      <w:r w:rsidRPr="00D47E30">
        <w:rPr>
          <w:rFonts w:ascii="Arial" w:hAnsi="Arial" w:cs="Arial"/>
          <w:sz w:val="24"/>
          <w:szCs w:val="24"/>
        </w:rPr>
        <w:t xml:space="preserve">), </w:t>
      </w:r>
      <w:r w:rsidR="00D332D2" w:rsidRPr="00D47E30">
        <w:rPr>
          <w:rFonts w:ascii="Arial" w:hAnsi="Arial" w:cs="Arial"/>
          <w:sz w:val="24"/>
          <w:szCs w:val="24"/>
        </w:rPr>
        <w:t>T3 (</w:t>
      </w:r>
      <w:r w:rsidR="00EC2FEB" w:rsidRPr="00D47E30">
        <w:rPr>
          <w:rFonts w:ascii="Arial" w:hAnsi="Arial" w:cs="Arial"/>
          <w:sz w:val="24"/>
          <w:szCs w:val="24"/>
        </w:rPr>
        <w:t xml:space="preserve">40W a 90 </w:t>
      </w:r>
      <w:proofErr w:type="spellStart"/>
      <w:r w:rsidR="00EC2FEB" w:rsidRPr="00D47E30">
        <w:rPr>
          <w:rFonts w:ascii="Arial" w:hAnsi="Arial" w:cs="Arial"/>
          <w:sz w:val="24"/>
          <w:szCs w:val="24"/>
        </w:rPr>
        <w:t>seg</w:t>
      </w:r>
      <w:proofErr w:type="spellEnd"/>
      <w:r w:rsidRPr="00D47E30">
        <w:rPr>
          <w:rFonts w:ascii="Arial" w:hAnsi="Arial" w:cs="Arial"/>
          <w:sz w:val="24"/>
          <w:szCs w:val="24"/>
        </w:rPr>
        <w:t xml:space="preserve">), </w:t>
      </w:r>
      <w:r w:rsidR="00D332D2" w:rsidRPr="00D47E30">
        <w:rPr>
          <w:rFonts w:ascii="Arial" w:hAnsi="Arial" w:cs="Arial"/>
          <w:sz w:val="24"/>
          <w:szCs w:val="24"/>
        </w:rPr>
        <w:t>T4 (</w:t>
      </w:r>
      <w:r w:rsidR="00EC2FEB" w:rsidRPr="00D47E30">
        <w:rPr>
          <w:rFonts w:ascii="Arial" w:hAnsi="Arial" w:cs="Arial"/>
          <w:sz w:val="24"/>
          <w:szCs w:val="24"/>
        </w:rPr>
        <w:t>40W a 3.0 min</w:t>
      </w:r>
      <w:r w:rsidRPr="00D47E30">
        <w:rPr>
          <w:rFonts w:ascii="Arial" w:hAnsi="Arial" w:cs="Arial"/>
          <w:sz w:val="24"/>
          <w:szCs w:val="24"/>
        </w:rPr>
        <w:t xml:space="preserve">), </w:t>
      </w:r>
      <w:r w:rsidR="00D332D2" w:rsidRPr="00D47E30">
        <w:rPr>
          <w:rFonts w:ascii="Arial" w:hAnsi="Arial" w:cs="Arial"/>
          <w:sz w:val="24"/>
          <w:szCs w:val="24"/>
        </w:rPr>
        <w:t>T5 (</w:t>
      </w:r>
      <w:r w:rsidR="00EC2FEB" w:rsidRPr="00D47E30">
        <w:rPr>
          <w:rFonts w:ascii="Arial" w:hAnsi="Arial" w:cs="Arial"/>
          <w:sz w:val="24"/>
          <w:szCs w:val="24"/>
        </w:rPr>
        <w:t xml:space="preserve">NaClO a 220 ppm </w:t>
      </w:r>
      <w:r w:rsidR="00D332D2" w:rsidRPr="00D47E30">
        <w:rPr>
          <w:rFonts w:ascii="Arial" w:hAnsi="Arial" w:cs="Arial"/>
          <w:sz w:val="24"/>
          <w:szCs w:val="24"/>
        </w:rPr>
        <w:t xml:space="preserve">por </w:t>
      </w:r>
      <w:r w:rsidR="00EC2FEB" w:rsidRPr="00D47E30">
        <w:rPr>
          <w:rFonts w:ascii="Arial" w:hAnsi="Arial" w:cs="Arial"/>
          <w:sz w:val="24"/>
          <w:szCs w:val="24"/>
        </w:rPr>
        <w:t>3 min</w:t>
      </w:r>
      <w:r w:rsidRPr="00D47E30">
        <w:rPr>
          <w:rFonts w:ascii="Arial" w:hAnsi="Arial" w:cs="Arial"/>
          <w:sz w:val="24"/>
          <w:szCs w:val="24"/>
        </w:rPr>
        <w:t xml:space="preserve">), </w:t>
      </w:r>
      <w:r w:rsidR="00D332D2" w:rsidRPr="00D47E30">
        <w:rPr>
          <w:rFonts w:ascii="Arial" w:hAnsi="Arial" w:cs="Arial"/>
          <w:sz w:val="24"/>
          <w:szCs w:val="24"/>
        </w:rPr>
        <w:t>T6 (NaClO a 220 ppm por 5min)</w:t>
      </w:r>
      <w:r w:rsidRPr="00D47E30">
        <w:rPr>
          <w:rFonts w:ascii="Arial" w:hAnsi="Arial" w:cs="Arial"/>
          <w:sz w:val="24"/>
          <w:szCs w:val="24"/>
        </w:rPr>
        <w:t xml:space="preserve">, </w:t>
      </w:r>
      <w:r w:rsidR="001D6A71">
        <w:rPr>
          <w:rFonts w:ascii="Arial" w:hAnsi="Arial" w:cs="Arial"/>
          <w:sz w:val="24"/>
          <w:szCs w:val="24"/>
        </w:rPr>
        <w:t xml:space="preserve">T7 (Pc </w:t>
      </w:r>
      <w:r w:rsidR="00D332D2" w:rsidRPr="00D47E30">
        <w:rPr>
          <w:rFonts w:ascii="Arial" w:hAnsi="Arial" w:cs="Arial"/>
          <w:sz w:val="24"/>
          <w:szCs w:val="24"/>
        </w:rPr>
        <w:t>0.35 % por 5 min</w:t>
      </w:r>
      <w:r w:rsidRPr="00D47E30">
        <w:rPr>
          <w:rFonts w:ascii="Arial" w:hAnsi="Arial" w:cs="Arial"/>
          <w:sz w:val="24"/>
          <w:szCs w:val="24"/>
        </w:rPr>
        <w:t>), T8 (</w:t>
      </w:r>
      <w:r w:rsidR="001D6A71">
        <w:rPr>
          <w:rFonts w:ascii="Arial" w:hAnsi="Arial" w:cs="Arial"/>
          <w:sz w:val="24"/>
          <w:szCs w:val="24"/>
        </w:rPr>
        <w:t xml:space="preserve">Pc </w:t>
      </w:r>
      <w:r w:rsidR="00D332D2" w:rsidRPr="00D47E30">
        <w:rPr>
          <w:rFonts w:ascii="Arial" w:hAnsi="Arial" w:cs="Arial"/>
          <w:sz w:val="24"/>
          <w:szCs w:val="24"/>
        </w:rPr>
        <w:t>0.35% por 10 min</w:t>
      </w:r>
      <w:r w:rsidRPr="00D47E30">
        <w:rPr>
          <w:rFonts w:ascii="Arial" w:hAnsi="Arial" w:cs="Arial"/>
          <w:sz w:val="24"/>
          <w:szCs w:val="24"/>
        </w:rPr>
        <w:t>)</w:t>
      </w:r>
      <w:r w:rsidR="001D6A71">
        <w:rPr>
          <w:rFonts w:ascii="Arial" w:hAnsi="Arial" w:cs="Arial"/>
          <w:sz w:val="24"/>
          <w:szCs w:val="24"/>
        </w:rPr>
        <w:t xml:space="preserve"> y T9 (grupo testigo)</w:t>
      </w:r>
      <w:r w:rsidR="00D332D2" w:rsidRPr="00D47E30">
        <w:rPr>
          <w:rFonts w:ascii="Arial" w:hAnsi="Arial" w:cs="Arial"/>
          <w:sz w:val="24"/>
          <w:szCs w:val="24"/>
        </w:rPr>
        <w:t>.</w:t>
      </w:r>
    </w:p>
    <w:p w14:paraId="49237030" w14:textId="509EBB39" w:rsidR="0012256A" w:rsidRPr="00D47E30" w:rsidRDefault="001D6A71" w:rsidP="00043A6F">
      <w:pPr>
        <w:spacing w:after="0" w:line="480" w:lineRule="auto"/>
        <w:jc w:val="both"/>
        <w:rPr>
          <w:rFonts w:ascii="Arial" w:hAnsi="Arial" w:cs="Arial"/>
          <w:sz w:val="24"/>
          <w:szCs w:val="24"/>
        </w:rPr>
      </w:pPr>
      <w:r>
        <w:rPr>
          <w:rFonts w:ascii="Arial" w:hAnsi="Arial" w:cs="Arial"/>
          <w:sz w:val="24"/>
          <w:szCs w:val="24"/>
          <w:lang w:val="es-ES"/>
        </w:rPr>
        <w:t>Los resultados obtenidos indican que t</w:t>
      </w:r>
      <w:r w:rsidR="0012256A" w:rsidRPr="00D47E30">
        <w:rPr>
          <w:rFonts w:ascii="Arial" w:hAnsi="Arial" w:cs="Arial"/>
          <w:sz w:val="24"/>
          <w:szCs w:val="24"/>
          <w:lang w:val="es-ES"/>
        </w:rPr>
        <w:t xml:space="preserve">odas las cepas evaluadas de manera </w:t>
      </w:r>
      <w:r w:rsidR="0012256A" w:rsidRPr="00D47E30">
        <w:rPr>
          <w:rFonts w:ascii="Arial" w:hAnsi="Arial" w:cs="Arial"/>
          <w:i/>
          <w:sz w:val="24"/>
          <w:szCs w:val="24"/>
          <w:lang w:val="es-ES"/>
        </w:rPr>
        <w:t>in vitro</w:t>
      </w:r>
      <w:r>
        <w:rPr>
          <w:rFonts w:ascii="Arial" w:hAnsi="Arial" w:cs="Arial"/>
          <w:sz w:val="24"/>
          <w:szCs w:val="24"/>
          <w:lang w:val="es-ES"/>
        </w:rPr>
        <w:t xml:space="preserve"> fueron</w:t>
      </w:r>
      <w:r w:rsidR="0012256A" w:rsidRPr="00D47E30">
        <w:rPr>
          <w:rFonts w:ascii="Arial" w:hAnsi="Arial" w:cs="Arial"/>
          <w:sz w:val="24"/>
          <w:szCs w:val="24"/>
          <w:lang w:val="es-ES"/>
        </w:rPr>
        <w:t xml:space="preserve"> formadoras de biofilm con rangos de débil a fuerte.</w:t>
      </w:r>
      <w:r w:rsidR="000E5972">
        <w:rPr>
          <w:rFonts w:ascii="Arial" w:hAnsi="Arial" w:cs="Arial"/>
          <w:sz w:val="24"/>
          <w:szCs w:val="24"/>
          <w:lang w:val="es-ES"/>
        </w:rPr>
        <w:t xml:space="preserve"> </w:t>
      </w:r>
      <w:r w:rsidR="0012256A" w:rsidRPr="00D47E30">
        <w:rPr>
          <w:rFonts w:ascii="Arial" w:hAnsi="Arial" w:cs="Arial"/>
          <w:sz w:val="24"/>
          <w:szCs w:val="24"/>
          <w:lang w:val="es-ES"/>
        </w:rPr>
        <w:t xml:space="preserve">Las cepas </w:t>
      </w:r>
      <w:proofErr w:type="spellStart"/>
      <w:r w:rsidR="0012256A" w:rsidRPr="00D47E30">
        <w:rPr>
          <w:rFonts w:ascii="Arial" w:hAnsi="Arial" w:cs="Arial"/>
          <w:sz w:val="24"/>
          <w:szCs w:val="24"/>
          <w:lang w:val="es-ES"/>
        </w:rPr>
        <w:t>Enteroagregativa</w:t>
      </w:r>
      <w:proofErr w:type="spellEnd"/>
      <w:r w:rsidR="0012256A" w:rsidRPr="00D47E30">
        <w:rPr>
          <w:rFonts w:ascii="Arial" w:hAnsi="Arial" w:cs="Arial"/>
          <w:sz w:val="24"/>
          <w:szCs w:val="24"/>
          <w:lang w:val="es-ES"/>
        </w:rPr>
        <w:t xml:space="preserve"> </w:t>
      </w:r>
      <w:r w:rsidR="0012256A" w:rsidRPr="00D47E30">
        <w:rPr>
          <w:rFonts w:ascii="Arial" w:hAnsi="Arial" w:cs="Arial"/>
          <w:sz w:val="24"/>
          <w:szCs w:val="24"/>
        </w:rPr>
        <w:t xml:space="preserve">OND: H10 y </w:t>
      </w:r>
      <w:proofErr w:type="spellStart"/>
      <w:r w:rsidR="0012256A" w:rsidRPr="00D47E30">
        <w:rPr>
          <w:rFonts w:ascii="Arial" w:hAnsi="Arial" w:cs="Arial"/>
          <w:sz w:val="24"/>
          <w:szCs w:val="24"/>
        </w:rPr>
        <w:t>Enterohemorragicas</w:t>
      </w:r>
      <w:proofErr w:type="spellEnd"/>
      <w:r w:rsidR="0012256A" w:rsidRPr="00D47E30">
        <w:rPr>
          <w:rFonts w:ascii="Arial" w:hAnsi="Arial" w:cs="Arial"/>
          <w:sz w:val="24"/>
          <w:szCs w:val="24"/>
        </w:rPr>
        <w:t xml:space="preserve"> </w:t>
      </w:r>
      <w:r w:rsidR="0012256A" w:rsidRPr="00D47E30">
        <w:rPr>
          <w:rFonts w:ascii="Arial" w:hAnsi="Arial" w:cs="Arial"/>
          <w:sz w:val="24"/>
          <w:szCs w:val="24"/>
          <w:lang w:val="es-ES"/>
        </w:rPr>
        <w:t>933 y DL933, ambas O157:H7 presentaron una mayor formación de biofilm, así mismo el medio de cultivo y el tiempo influyeron</w:t>
      </w:r>
      <w:r w:rsidR="000E5972">
        <w:rPr>
          <w:rFonts w:ascii="Arial" w:hAnsi="Arial" w:cs="Arial"/>
          <w:sz w:val="24"/>
          <w:szCs w:val="24"/>
          <w:lang w:val="es-ES"/>
        </w:rPr>
        <w:t xml:space="preserve"> </w:t>
      </w:r>
      <w:r w:rsidR="0012256A" w:rsidRPr="00D47E30">
        <w:rPr>
          <w:rFonts w:ascii="Arial" w:hAnsi="Arial" w:cs="Arial"/>
          <w:sz w:val="24"/>
          <w:szCs w:val="24"/>
          <w:lang w:val="es-ES"/>
        </w:rPr>
        <w:t>en esta producción.</w:t>
      </w:r>
    </w:p>
    <w:p w14:paraId="6F93C52A" w14:textId="5653ED25" w:rsidR="0012256A" w:rsidRPr="00D47E30" w:rsidRDefault="0012256A" w:rsidP="00043A6F">
      <w:pPr>
        <w:spacing w:after="0" w:line="480" w:lineRule="auto"/>
        <w:jc w:val="both"/>
        <w:rPr>
          <w:rFonts w:ascii="Arial" w:hAnsi="Arial" w:cs="Arial"/>
          <w:sz w:val="24"/>
          <w:szCs w:val="24"/>
          <w:lang w:val="es-ES"/>
        </w:rPr>
      </w:pPr>
      <w:r w:rsidRPr="00D47E30">
        <w:rPr>
          <w:rFonts w:ascii="Arial" w:hAnsi="Arial" w:cs="Arial"/>
          <w:sz w:val="24"/>
          <w:szCs w:val="24"/>
          <w:lang w:val="es-ES"/>
        </w:rPr>
        <w:t xml:space="preserve">En todas las etapas evaluadas, existió la formación de biofilm en los frutos de tomate con todas las cepas empleadas. En las etapas 2,3 y 4 el desarrollo de biofilm por </w:t>
      </w:r>
      <w:r w:rsidRPr="00D47E30">
        <w:rPr>
          <w:rFonts w:ascii="Arial" w:hAnsi="Arial" w:cs="Arial"/>
          <w:i/>
          <w:sz w:val="24"/>
          <w:szCs w:val="24"/>
          <w:lang w:val="es-ES"/>
        </w:rPr>
        <w:t xml:space="preserve">E. </w:t>
      </w:r>
      <w:proofErr w:type="spellStart"/>
      <w:r w:rsidRPr="00D47E30">
        <w:rPr>
          <w:rFonts w:ascii="Arial" w:hAnsi="Arial" w:cs="Arial"/>
          <w:i/>
          <w:sz w:val="24"/>
          <w:szCs w:val="24"/>
          <w:lang w:val="es-ES"/>
        </w:rPr>
        <w:t>coli</w:t>
      </w:r>
      <w:proofErr w:type="spellEnd"/>
      <w:r w:rsidRPr="00D47E30">
        <w:rPr>
          <w:rFonts w:ascii="Arial" w:hAnsi="Arial" w:cs="Arial"/>
          <w:sz w:val="24"/>
          <w:szCs w:val="24"/>
          <w:lang w:val="es-ES"/>
        </w:rPr>
        <w:t xml:space="preserve"> y </w:t>
      </w:r>
      <w:r w:rsidRPr="00D47E30">
        <w:rPr>
          <w:rFonts w:ascii="Arial" w:hAnsi="Arial" w:cs="Arial"/>
          <w:i/>
          <w:sz w:val="24"/>
          <w:szCs w:val="24"/>
          <w:lang w:val="es-ES"/>
        </w:rPr>
        <w:t>Salmonella</w:t>
      </w:r>
      <w:r w:rsidRPr="00D47E30">
        <w:rPr>
          <w:rFonts w:ascii="Arial" w:hAnsi="Arial" w:cs="Arial"/>
          <w:sz w:val="24"/>
          <w:szCs w:val="24"/>
          <w:lang w:val="es-ES"/>
        </w:rPr>
        <w:t xml:space="preserve"> fue diferente de acuerdo a las condiciones presentes con porcentajes mayores en </w:t>
      </w:r>
      <w:r w:rsidR="001D6A71">
        <w:rPr>
          <w:rFonts w:ascii="Arial" w:hAnsi="Arial" w:cs="Arial"/>
          <w:sz w:val="24"/>
          <w:szCs w:val="24"/>
          <w:lang w:val="es-ES"/>
        </w:rPr>
        <w:t xml:space="preserve">etapa </w:t>
      </w:r>
      <w:proofErr w:type="spellStart"/>
      <w:r w:rsidRPr="00D47E30">
        <w:rPr>
          <w:rFonts w:ascii="Arial" w:hAnsi="Arial" w:cs="Arial"/>
          <w:sz w:val="24"/>
          <w:szCs w:val="24"/>
          <w:lang w:val="es-ES"/>
        </w:rPr>
        <w:t>poscosecha</w:t>
      </w:r>
      <w:proofErr w:type="spellEnd"/>
      <w:r w:rsidRPr="00D47E30">
        <w:rPr>
          <w:rFonts w:ascii="Arial" w:hAnsi="Arial" w:cs="Arial"/>
          <w:sz w:val="24"/>
          <w:szCs w:val="24"/>
          <w:lang w:val="es-ES"/>
        </w:rPr>
        <w:t>.</w:t>
      </w:r>
    </w:p>
    <w:p w14:paraId="12FFD366" w14:textId="556E7848" w:rsidR="0012256A" w:rsidRDefault="0012256A" w:rsidP="00043A6F">
      <w:pPr>
        <w:spacing w:after="0" w:line="480" w:lineRule="auto"/>
        <w:jc w:val="both"/>
        <w:rPr>
          <w:rFonts w:ascii="Arial" w:hAnsi="Arial" w:cs="Arial"/>
          <w:sz w:val="24"/>
          <w:szCs w:val="24"/>
          <w:lang w:val="es-ES"/>
        </w:rPr>
      </w:pPr>
      <w:r w:rsidRPr="00D47E30">
        <w:rPr>
          <w:rFonts w:ascii="Arial" w:hAnsi="Arial" w:cs="Arial"/>
          <w:sz w:val="24"/>
          <w:szCs w:val="24"/>
          <w:lang w:val="es-ES"/>
        </w:rPr>
        <w:lastRenderedPageBreak/>
        <w:t>Para la etapa 2 los resultados obtenidos fueron 100% (</w:t>
      </w:r>
      <w:proofErr w:type="spellStart"/>
      <w:r w:rsidRPr="00D47E30">
        <w:rPr>
          <w:rFonts w:ascii="Arial" w:hAnsi="Arial" w:cs="Arial"/>
          <w:sz w:val="24"/>
          <w:szCs w:val="24"/>
          <w:lang w:val="es-ES"/>
        </w:rPr>
        <w:t>Enteroagregativa</w:t>
      </w:r>
      <w:proofErr w:type="spellEnd"/>
      <w:r w:rsidRPr="00D47E30">
        <w:rPr>
          <w:rFonts w:ascii="Arial" w:hAnsi="Arial" w:cs="Arial"/>
          <w:sz w:val="24"/>
          <w:szCs w:val="24"/>
          <w:lang w:val="es-ES"/>
        </w:rPr>
        <w:t xml:space="preserve"> </w:t>
      </w:r>
      <w:r w:rsidRPr="00D47E30">
        <w:rPr>
          <w:rFonts w:ascii="Arial" w:hAnsi="Arial" w:cs="Arial"/>
          <w:sz w:val="24"/>
          <w:szCs w:val="24"/>
        </w:rPr>
        <w:t>OND: H10), 71% (</w:t>
      </w:r>
      <w:proofErr w:type="spellStart"/>
      <w:r w:rsidRPr="00D47E30">
        <w:rPr>
          <w:rFonts w:ascii="Arial" w:hAnsi="Arial" w:cs="Arial"/>
          <w:sz w:val="24"/>
          <w:szCs w:val="24"/>
        </w:rPr>
        <w:t>Enterohemorragica</w:t>
      </w:r>
      <w:proofErr w:type="spellEnd"/>
      <w:r w:rsidR="000E5972">
        <w:rPr>
          <w:rFonts w:ascii="Arial" w:hAnsi="Arial" w:cs="Arial"/>
          <w:sz w:val="24"/>
          <w:szCs w:val="24"/>
        </w:rPr>
        <w:t xml:space="preserve"> </w:t>
      </w:r>
      <w:r w:rsidRPr="00D47E30">
        <w:rPr>
          <w:rFonts w:ascii="Arial" w:hAnsi="Arial" w:cs="Arial"/>
          <w:sz w:val="24"/>
          <w:szCs w:val="24"/>
        </w:rPr>
        <w:t>DL</w:t>
      </w:r>
      <w:r w:rsidRPr="00D47E30">
        <w:rPr>
          <w:rFonts w:ascii="Arial" w:hAnsi="Arial" w:cs="Arial"/>
          <w:sz w:val="24"/>
          <w:szCs w:val="24"/>
          <w:lang w:val="es-ES"/>
        </w:rPr>
        <w:t>933 O157:H7), 43% (</w:t>
      </w:r>
      <w:proofErr w:type="spellStart"/>
      <w:r w:rsidRPr="00D47E30">
        <w:rPr>
          <w:rFonts w:ascii="Arial" w:hAnsi="Arial" w:cs="Arial"/>
          <w:sz w:val="24"/>
          <w:szCs w:val="24"/>
        </w:rPr>
        <w:t>Enterohemorragica</w:t>
      </w:r>
      <w:proofErr w:type="spellEnd"/>
      <w:r w:rsidRPr="00D47E30">
        <w:rPr>
          <w:rFonts w:ascii="Arial" w:hAnsi="Arial" w:cs="Arial"/>
          <w:sz w:val="24"/>
          <w:szCs w:val="24"/>
          <w:lang w:val="es-ES"/>
        </w:rPr>
        <w:t xml:space="preserve"> 9330 O157:H7) y 11% (HB101). En la E3 (invernadero)</w:t>
      </w:r>
      <w:r w:rsidR="000E5972">
        <w:rPr>
          <w:rFonts w:ascii="Arial" w:hAnsi="Arial" w:cs="Arial"/>
          <w:sz w:val="24"/>
          <w:szCs w:val="24"/>
          <w:lang w:val="es-ES"/>
        </w:rPr>
        <w:t xml:space="preserve"> </w:t>
      </w:r>
      <w:r w:rsidRPr="00D47E30">
        <w:rPr>
          <w:rFonts w:ascii="Arial" w:hAnsi="Arial" w:cs="Arial"/>
          <w:sz w:val="24"/>
          <w:szCs w:val="24"/>
          <w:lang w:val="es-ES"/>
        </w:rPr>
        <w:t>la formación fue (en igual orden) del 100%, 46%, 30% y</w:t>
      </w:r>
      <w:r w:rsidR="001D6A71">
        <w:rPr>
          <w:rFonts w:ascii="Arial" w:hAnsi="Arial" w:cs="Arial"/>
          <w:sz w:val="24"/>
          <w:szCs w:val="24"/>
          <w:lang w:val="es-ES"/>
        </w:rPr>
        <w:t xml:space="preserve"> 9%. De igual manera en la E4 (</w:t>
      </w:r>
      <w:proofErr w:type="spellStart"/>
      <w:r w:rsidR="001D6A71">
        <w:rPr>
          <w:rFonts w:ascii="Arial" w:hAnsi="Arial" w:cs="Arial"/>
          <w:sz w:val="24"/>
          <w:szCs w:val="24"/>
          <w:lang w:val="es-ES"/>
        </w:rPr>
        <w:t>poscosecha</w:t>
      </w:r>
      <w:proofErr w:type="spellEnd"/>
      <w:r w:rsidR="001D6A71">
        <w:rPr>
          <w:rFonts w:ascii="Arial" w:hAnsi="Arial" w:cs="Arial"/>
          <w:sz w:val="24"/>
          <w:szCs w:val="24"/>
          <w:lang w:val="es-ES"/>
        </w:rPr>
        <w:t xml:space="preserve">) </w:t>
      </w:r>
      <w:r w:rsidRPr="00D47E30">
        <w:rPr>
          <w:rFonts w:ascii="Arial" w:hAnsi="Arial" w:cs="Arial"/>
          <w:sz w:val="24"/>
          <w:szCs w:val="24"/>
          <w:lang w:val="es-ES"/>
        </w:rPr>
        <w:t>del 100%, 97%, 94% y 51% respectivamente.</w:t>
      </w:r>
    </w:p>
    <w:p w14:paraId="2425A54E" w14:textId="1B108741" w:rsidR="0012256A" w:rsidRPr="00043A6F" w:rsidRDefault="00043A6F" w:rsidP="00043A6F">
      <w:pPr>
        <w:spacing w:after="0" w:line="480" w:lineRule="auto"/>
        <w:jc w:val="both"/>
        <w:rPr>
          <w:rFonts w:ascii="Arial" w:hAnsi="Arial" w:cs="Arial"/>
          <w:sz w:val="24"/>
          <w:szCs w:val="24"/>
        </w:rPr>
      </w:pPr>
      <w:r w:rsidRPr="00043A6F">
        <w:rPr>
          <w:rFonts w:ascii="Arial" w:hAnsi="Arial" w:cs="Arial"/>
          <w:sz w:val="24"/>
          <w:szCs w:val="24"/>
        </w:rPr>
        <w:t>Al evaluar la eliminación por parte de un método físico y dos químicos el plasma jet obtuvo las mejores reducciones con un 99.98 % a 3 minutos con 40 watts superando al hipoclorito de sodio y a la plata coloidal.</w:t>
      </w:r>
      <w:r>
        <w:rPr>
          <w:rFonts w:ascii="Arial" w:hAnsi="Arial" w:cs="Arial"/>
          <w:sz w:val="24"/>
          <w:szCs w:val="24"/>
        </w:rPr>
        <w:t xml:space="preserve"> </w:t>
      </w:r>
      <w:r w:rsidR="0012256A" w:rsidRPr="00D47E30">
        <w:rPr>
          <w:rFonts w:ascii="Arial" w:hAnsi="Arial" w:cs="Arial"/>
          <w:sz w:val="24"/>
          <w:szCs w:val="24"/>
          <w:lang w:val="es-ES"/>
        </w:rPr>
        <w:t xml:space="preserve">Todas las cepas evaluadas tuvieron la capacidad de adherirse, formar biofilm y sobrevivir en frutos de tomate, sin afectar sus atributos fisicoquímicos ni provocar cambios visibles en el fruto que adviertan de su </w:t>
      </w:r>
      <w:proofErr w:type="spellStart"/>
      <w:r w:rsidR="0012256A" w:rsidRPr="00D47E30">
        <w:rPr>
          <w:rFonts w:ascii="Arial" w:hAnsi="Arial" w:cs="Arial"/>
          <w:sz w:val="24"/>
          <w:szCs w:val="24"/>
          <w:lang w:val="es-ES"/>
        </w:rPr>
        <w:t>presencia.La</w:t>
      </w:r>
      <w:proofErr w:type="spellEnd"/>
      <w:r w:rsidR="0012256A" w:rsidRPr="00D47E30">
        <w:rPr>
          <w:rFonts w:ascii="Arial" w:hAnsi="Arial" w:cs="Arial"/>
          <w:sz w:val="24"/>
          <w:szCs w:val="24"/>
          <w:lang w:val="es-ES"/>
        </w:rPr>
        <w:t xml:space="preserve"> formación de biofilm en condiciones favorables puede proteger a microorganismos potencialmente patógenos como </w:t>
      </w:r>
      <w:r w:rsidR="0012256A" w:rsidRPr="00D47E30">
        <w:rPr>
          <w:rFonts w:ascii="Arial" w:hAnsi="Arial" w:cs="Arial"/>
          <w:i/>
          <w:sz w:val="24"/>
          <w:szCs w:val="24"/>
          <w:lang w:val="es-ES"/>
        </w:rPr>
        <w:t xml:space="preserve">E. </w:t>
      </w:r>
      <w:proofErr w:type="spellStart"/>
      <w:r w:rsidR="0012256A" w:rsidRPr="00D47E30">
        <w:rPr>
          <w:rFonts w:ascii="Arial" w:hAnsi="Arial" w:cs="Arial"/>
          <w:i/>
          <w:sz w:val="24"/>
          <w:szCs w:val="24"/>
          <w:lang w:val="es-ES"/>
        </w:rPr>
        <w:t>coli</w:t>
      </w:r>
      <w:proofErr w:type="spellEnd"/>
      <w:r w:rsidR="0012256A" w:rsidRPr="00D47E30">
        <w:rPr>
          <w:rFonts w:ascii="Arial" w:hAnsi="Arial" w:cs="Arial"/>
          <w:sz w:val="24"/>
          <w:szCs w:val="24"/>
          <w:lang w:val="es-ES"/>
        </w:rPr>
        <w:t xml:space="preserve"> y </w:t>
      </w:r>
      <w:r w:rsidR="0012256A" w:rsidRPr="00D47E30">
        <w:rPr>
          <w:rFonts w:ascii="Arial" w:hAnsi="Arial" w:cs="Arial"/>
          <w:i/>
          <w:sz w:val="24"/>
          <w:szCs w:val="24"/>
          <w:lang w:val="es-ES"/>
        </w:rPr>
        <w:t>Salmonella</w:t>
      </w:r>
      <w:r w:rsidR="0012256A" w:rsidRPr="00D47E30">
        <w:rPr>
          <w:rFonts w:ascii="Arial" w:hAnsi="Arial" w:cs="Arial"/>
          <w:sz w:val="24"/>
          <w:szCs w:val="24"/>
          <w:lang w:val="es-ES"/>
        </w:rPr>
        <w:t xml:space="preserve"> frente a los métodos de desinfección comúnmente utilizados en frutas y hortalizas, lo cual causa pérdidas económicas, el desarrollo de enfermedades trasmitidas por alimentos y decesos.</w:t>
      </w:r>
    </w:p>
    <w:p w14:paraId="4E0BA7E1" w14:textId="22D60EB4" w:rsidR="00015DCD" w:rsidRPr="00D47E30" w:rsidRDefault="0012256A" w:rsidP="00FE0BB0">
      <w:pPr>
        <w:spacing w:before="240" w:line="480" w:lineRule="auto"/>
        <w:jc w:val="both"/>
        <w:rPr>
          <w:rFonts w:ascii="Arial" w:hAnsi="Arial" w:cs="Arial"/>
          <w:sz w:val="24"/>
          <w:szCs w:val="24"/>
          <w:lang w:val="es-ES"/>
        </w:rPr>
      </w:pPr>
      <w:r w:rsidRPr="00D47E30">
        <w:rPr>
          <w:rFonts w:ascii="Arial" w:hAnsi="Arial" w:cs="Arial"/>
          <w:b/>
          <w:sz w:val="24"/>
          <w:szCs w:val="24"/>
          <w:lang w:val="es-ES"/>
        </w:rPr>
        <w:t>Palabras clave</w:t>
      </w:r>
      <w:r w:rsidRPr="00D47E30">
        <w:rPr>
          <w:rFonts w:ascii="Arial" w:hAnsi="Arial" w:cs="Arial"/>
          <w:sz w:val="24"/>
          <w:szCs w:val="24"/>
          <w:lang w:val="es-ES"/>
        </w:rPr>
        <w:t xml:space="preserve">: </w:t>
      </w:r>
      <w:proofErr w:type="spellStart"/>
      <w:r w:rsidR="00EB0308" w:rsidRPr="00D47E30">
        <w:rPr>
          <w:rFonts w:ascii="Arial" w:hAnsi="Arial" w:cs="Arial"/>
          <w:i/>
          <w:sz w:val="24"/>
          <w:szCs w:val="24"/>
          <w:lang w:val="es-ES"/>
        </w:rPr>
        <w:t>Escherichia</w:t>
      </w:r>
      <w:proofErr w:type="spellEnd"/>
      <w:r w:rsidR="00EB0308" w:rsidRPr="00D47E30">
        <w:rPr>
          <w:rFonts w:ascii="Arial" w:hAnsi="Arial" w:cs="Arial"/>
          <w:i/>
          <w:sz w:val="24"/>
          <w:szCs w:val="24"/>
          <w:lang w:val="es-ES"/>
        </w:rPr>
        <w:t xml:space="preserve"> </w:t>
      </w:r>
      <w:proofErr w:type="spellStart"/>
      <w:r w:rsidR="00EB0308" w:rsidRPr="00D47E30">
        <w:rPr>
          <w:rFonts w:ascii="Arial" w:hAnsi="Arial" w:cs="Arial"/>
          <w:i/>
          <w:sz w:val="24"/>
          <w:szCs w:val="24"/>
          <w:lang w:val="es-ES"/>
        </w:rPr>
        <w:t>coli</w:t>
      </w:r>
      <w:proofErr w:type="spellEnd"/>
      <w:r w:rsidR="00EB0308" w:rsidRPr="00D47E30">
        <w:rPr>
          <w:rFonts w:ascii="Arial" w:hAnsi="Arial" w:cs="Arial"/>
          <w:sz w:val="24"/>
          <w:szCs w:val="24"/>
          <w:lang w:val="es-ES"/>
        </w:rPr>
        <w:t>,</w:t>
      </w:r>
      <w:r w:rsidR="000E5972">
        <w:rPr>
          <w:rFonts w:ascii="Arial" w:hAnsi="Arial" w:cs="Arial"/>
          <w:sz w:val="24"/>
          <w:szCs w:val="24"/>
          <w:lang w:val="es-ES"/>
        </w:rPr>
        <w:t xml:space="preserve"> </w:t>
      </w:r>
      <w:r w:rsidR="00EB0308" w:rsidRPr="00D47E30">
        <w:rPr>
          <w:rFonts w:ascii="Arial" w:hAnsi="Arial" w:cs="Arial"/>
          <w:i/>
          <w:sz w:val="24"/>
          <w:szCs w:val="24"/>
          <w:lang w:val="es-ES"/>
        </w:rPr>
        <w:t>Salmonella</w:t>
      </w:r>
      <w:r w:rsidR="00EB0308" w:rsidRPr="00D47E30">
        <w:rPr>
          <w:rFonts w:ascii="Arial" w:hAnsi="Arial" w:cs="Arial"/>
          <w:sz w:val="24"/>
          <w:szCs w:val="24"/>
          <w:lang w:val="es-ES"/>
        </w:rPr>
        <w:t>, tomate, plasma</w:t>
      </w:r>
      <w:r w:rsidR="004F79CD" w:rsidRPr="00D47E30">
        <w:rPr>
          <w:rFonts w:ascii="Arial" w:hAnsi="Arial" w:cs="Arial"/>
          <w:sz w:val="24"/>
          <w:szCs w:val="24"/>
          <w:lang w:val="es-ES"/>
        </w:rPr>
        <w:t>.</w:t>
      </w:r>
    </w:p>
    <w:p w14:paraId="00FAE3C0" w14:textId="77777777" w:rsidR="00CB2548" w:rsidRPr="00D47E30" w:rsidRDefault="00CB2548" w:rsidP="00FE0BB0">
      <w:pPr>
        <w:spacing w:before="240" w:line="480" w:lineRule="auto"/>
        <w:jc w:val="both"/>
        <w:rPr>
          <w:rFonts w:ascii="Arial" w:hAnsi="Arial" w:cs="Arial"/>
          <w:sz w:val="24"/>
          <w:szCs w:val="24"/>
          <w:lang w:val="es-ES"/>
        </w:rPr>
      </w:pPr>
    </w:p>
    <w:p w14:paraId="33FFE91C" w14:textId="77777777" w:rsidR="00CB2548" w:rsidRPr="00D47E30" w:rsidRDefault="00CB2548" w:rsidP="00FE0BB0">
      <w:pPr>
        <w:spacing w:before="240" w:line="480" w:lineRule="auto"/>
        <w:jc w:val="both"/>
        <w:rPr>
          <w:rFonts w:ascii="Arial" w:hAnsi="Arial" w:cs="Arial"/>
          <w:sz w:val="24"/>
          <w:szCs w:val="24"/>
          <w:lang w:val="es-ES"/>
        </w:rPr>
      </w:pPr>
    </w:p>
    <w:p w14:paraId="7B9E9F07" w14:textId="77777777" w:rsidR="00CB2548" w:rsidRPr="00D47E30" w:rsidRDefault="00CB2548" w:rsidP="00FE0BB0">
      <w:pPr>
        <w:spacing w:before="240" w:line="480" w:lineRule="auto"/>
        <w:jc w:val="both"/>
        <w:rPr>
          <w:rFonts w:ascii="Arial" w:hAnsi="Arial" w:cs="Arial"/>
          <w:sz w:val="24"/>
          <w:szCs w:val="24"/>
          <w:lang w:val="es-ES"/>
        </w:rPr>
      </w:pPr>
    </w:p>
    <w:p w14:paraId="0F47BC4E" w14:textId="77777777" w:rsidR="00CB2548" w:rsidRPr="00D47E30" w:rsidRDefault="00CB2548" w:rsidP="00FE0BB0">
      <w:pPr>
        <w:spacing w:before="240" w:line="480" w:lineRule="auto"/>
        <w:jc w:val="both"/>
        <w:rPr>
          <w:rFonts w:ascii="Arial" w:hAnsi="Arial" w:cs="Arial"/>
          <w:sz w:val="24"/>
          <w:szCs w:val="24"/>
          <w:lang w:val="es-ES"/>
        </w:rPr>
      </w:pPr>
    </w:p>
    <w:p w14:paraId="4E0FB5A8" w14:textId="77777777" w:rsidR="00CB2548" w:rsidRPr="00D47E30" w:rsidRDefault="00CB2548" w:rsidP="00FE0BB0">
      <w:pPr>
        <w:spacing w:before="240" w:line="480" w:lineRule="auto"/>
        <w:jc w:val="both"/>
        <w:rPr>
          <w:rFonts w:ascii="Arial" w:hAnsi="Arial" w:cs="Arial"/>
          <w:sz w:val="24"/>
          <w:szCs w:val="24"/>
          <w:lang w:val="es-ES"/>
        </w:rPr>
      </w:pPr>
    </w:p>
    <w:p w14:paraId="19AC2D9B" w14:textId="5F385900" w:rsidR="00D332D2" w:rsidRPr="000E5972" w:rsidRDefault="000942AA" w:rsidP="00FE0BB0">
      <w:pPr>
        <w:pStyle w:val="Ttulo1"/>
        <w:spacing w:line="480" w:lineRule="auto"/>
        <w:jc w:val="center"/>
        <w:rPr>
          <w:rFonts w:ascii="Arial" w:hAnsi="Arial" w:cs="Arial"/>
          <w:b/>
          <w:color w:val="FF0000"/>
          <w:sz w:val="24"/>
          <w:szCs w:val="24"/>
          <w:lang w:val="en-US"/>
        </w:rPr>
      </w:pPr>
      <w:bookmarkStart w:id="2" w:name="_Toc94372608"/>
      <w:bookmarkStart w:id="3" w:name="_Toc95424590"/>
      <w:r w:rsidRPr="000E5972">
        <w:rPr>
          <w:rFonts w:ascii="Arial" w:hAnsi="Arial" w:cs="Arial"/>
          <w:b/>
          <w:color w:val="auto"/>
          <w:sz w:val="24"/>
          <w:szCs w:val="24"/>
          <w:lang w:val="en-US"/>
        </w:rPr>
        <w:lastRenderedPageBreak/>
        <w:t>ABSTRACT</w:t>
      </w:r>
      <w:bookmarkEnd w:id="2"/>
      <w:bookmarkEnd w:id="3"/>
      <w:r w:rsidR="00043A6F" w:rsidRPr="000E5972">
        <w:rPr>
          <w:rFonts w:ascii="Arial" w:hAnsi="Arial" w:cs="Arial"/>
          <w:b/>
          <w:color w:val="auto"/>
          <w:sz w:val="24"/>
          <w:szCs w:val="24"/>
          <w:lang w:val="en-US"/>
        </w:rPr>
        <w:t xml:space="preserve"> </w:t>
      </w:r>
    </w:p>
    <w:p w14:paraId="71CA4730" w14:textId="103E7A63"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t xml:space="preserve">The tomato is one of the main vegetables produced and exported in Mexico and has presented health alerts due to the presence of </w:t>
      </w:r>
      <w:proofErr w:type="spellStart"/>
      <w:r w:rsidRPr="000E5972">
        <w:rPr>
          <w:rFonts w:ascii="Arial" w:hAnsi="Arial" w:cs="Arial"/>
          <w:sz w:val="24"/>
          <w:szCs w:val="24"/>
          <w:lang w:val="en-US"/>
        </w:rPr>
        <w:t>enteropathogens</w:t>
      </w:r>
      <w:proofErr w:type="spellEnd"/>
      <w:r w:rsidRPr="000E5972">
        <w:rPr>
          <w:rFonts w:ascii="Arial" w:hAnsi="Arial" w:cs="Arial"/>
          <w:sz w:val="24"/>
          <w:szCs w:val="24"/>
          <w:lang w:val="en-US"/>
        </w:rPr>
        <w:t xml:space="preserve">. The ability of </w:t>
      </w:r>
      <w:r w:rsidRPr="000E5972">
        <w:rPr>
          <w:rFonts w:ascii="Arial" w:hAnsi="Arial" w:cs="Arial"/>
          <w:i/>
          <w:sz w:val="24"/>
          <w:szCs w:val="24"/>
          <w:lang w:val="en-US"/>
        </w:rPr>
        <w:t>E. coli</w:t>
      </w:r>
      <w:r w:rsidRPr="000E5972">
        <w:rPr>
          <w:rFonts w:ascii="Arial" w:hAnsi="Arial" w:cs="Arial"/>
          <w:sz w:val="24"/>
          <w:szCs w:val="24"/>
          <w:lang w:val="en-US"/>
        </w:rPr>
        <w:t xml:space="preserve"> and </w:t>
      </w:r>
      <w:r w:rsidRPr="000E5972">
        <w:rPr>
          <w:rFonts w:ascii="Arial" w:hAnsi="Arial" w:cs="Arial"/>
          <w:i/>
          <w:sz w:val="24"/>
          <w:szCs w:val="24"/>
          <w:lang w:val="en-US"/>
        </w:rPr>
        <w:t>Salmonella</w:t>
      </w:r>
      <w:r w:rsidRPr="000E5972">
        <w:rPr>
          <w:rFonts w:ascii="Arial" w:hAnsi="Arial" w:cs="Arial"/>
          <w:sz w:val="24"/>
          <w:szCs w:val="24"/>
          <w:lang w:val="en-US"/>
        </w:rPr>
        <w:t xml:space="preserve"> to produce biofilms on inert surfaces such as plastics and steel has been studied, however, little is known about the mechanisms of adherence and survival in fruit and vegetable products. The objective of the present study was to evaluate the adherence, survival and biofilm formation of enteropathogenic bacteria in tomato fruits, for which the investigation was divided into 5 stages: (E1). Biofilm formation on polystyrene plates: the ability of 12 enteropathogenic strains of clinical origin to form biofilm in vitro on polystyrene plates in two different culture media was compared. Where the strains were reactivated and subsequently the microtiter plate methodology established by (O'Toole and Kolter, 1998) was used. To group the 12 strains into different categories. (E2). Formation of biofilm on tomato fruits in vitro: to induce and evaluate the formation of biofilm on the epidermis of tomato fruits in vitro, the strains with the best formation of E1 were used to be inoculated in the epidermis of tomato fruits. In two stages of maturity (physiological and commercial). The optical readings of biofilm formation were evaluated in the same way as in E1. (E3). Formation of biofilm on the epidermis of tomato fruit in the greenhouse: to analyze the development of biofilm on the epidermis of tomato fruit inoculated under greenhouse conditions, 5 treatments were established: T1 (EAEC 49766), T2 (EHEC 9330), T3 (EHEC DL933), T4 (HB101), T5 (Blank without bacteria) and the development of biofilm formation were evaluated at 24, 48, 72 and 96 h after inoculation. After the time, the fruits were cut from the plant and evaluated using the </w:t>
      </w:r>
      <w:r w:rsidRPr="000E5972">
        <w:rPr>
          <w:rFonts w:ascii="Arial" w:hAnsi="Arial" w:cs="Arial"/>
          <w:sz w:val="24"/>
          <w:szCs w:val="24"/>
          <w:lang w:val="en-US"/>
        </w:rPr>
        <w:lastRenderedPageBreak/>
        <w:t xml:space="preserve">method proposed by O'Toole and Kolter (1998). (E4). Biofilm formation in tomato, postharvest life: in this stage, the adhesion capacity and biofilm formation of </w:t>
      </w:r>
      <w:r w:rsidRPr="000E5972">
        <w:rPr>
          <w:rFonts w:ascii="Arial" w:hAnsi="Arial" w:cs="Arial"/>
          <w:i/>
          <w:sz w:val="24"/>
          <w:szCs w:val="24"/>
          <w:lang w:val="en-US"/>
        </w:rPr>
        <w:t>E. coli</w:t>
      </w:r>
      <w:r w:rsidRPr="000E5972">
        <w:rPr>
          <w:rFonts w:ascii="Arial" w:hAnsi="Arial" w:cs="Arial"/>
          <w:sz w:val="24"/>
          <w:szCs w:val="24"/>
          <w:lang w:val="en-US"/>
        </w:rPr>
        <w:t xml:space="preserve"> and </w:t>
      </w:r>
      <w:r w:rsidRPr="000E5972">
        <w:rPr>
          <w:rFonts w:ascii="Arial" w:hAnsi="Arial" w:cs="Arial"/>
          <w:i/>
          <w:sz w:val="24"/>
          <w:szCs w:val="24"/>
          <w:lang w:val="en-US"/>
        </w:rPr>
        <w:t>Salmonella</w:t>
      </w:r>
      <w:r w:rsidRPr="000E5972">
        <w:rPr>
          <w:rFonts w:ascii="Arial" w:hAnsi="Arial" w:cs="Arial"/>
          <w:sz w:val="24"/>
          <w:szCs w:val="24"/>
          <w:lang w:val="en-US"/>
        </w:rPr>
        <w:t xml:space="preserve"> in postharvest tomato fruits were evaluated, following the 5 treatments and the aforementioned methodologies; with an evaluation every 24 h for 13 days. Adding to the above, the CFU/ml counts that made up the biofilm were obtained and the physicochemical parameters of weight, pH, °Bx, titratable acidity, color L*, a* and b* (</w:t>
      </w:r>
      <w:proofErr w:type="spellStart"/>
      <w:r w:rsidRPr="000E5972">
        <w:rPr>
          <w:rFonts w:ascii="Arial" w:hAnsi="Arial" w:cs="Arial"/>
          <w:sz w:val="24"/>
          <w:szCs w:val="24"/>
          <w:lang w:val="en-US"/>
        </w:rPr>
        <w:t>CIELab</w:t>
      </w:r>
      <w:proofErr w:type="spellEnd"/>
      <w:r w:rsidRPr="000E5972">
        <w:rPr>
          <w:rFonts w:ascii="Arial" w:hAnsi="Arial" w:cs="Arial"/>
          <w:sz w:val="24"/>
          <w:szCs w:val="24"/>
          <w:lang w:val="en-US"/>
        </w:rPr>
        <w:t>) were measured.</w:t>
      </w:r>
    </w:p>
    <w:p w14:paraId="7819F059" w14:textId="0C24EEE8"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t>(E5). Elimination of biofilm on the epidermis of tomato fruit: to quantify the elimination of bacterial biofilm on the epidermis of tomato fruits by exposure to a plasma Jet and two chemical methods, the EHEC DL933 (O157:H7) and EAEC strains were used. 49766 (OND: H10). Nine treatments were evaluated: T1 (30W at 90 sec), T2 (30W at 3.0 min), T3 (40W at 90 sec), T4 (40W at 3.0 min), T5 (</w:t>
      </w:r>
      <w:proofErr w:type="spellStart"/>
      <w:r w:rsidRPr="000E5972">
        <w:rPr>
          <w:rFonts w:ascii="Arial" w:hAnsi="Arial" w:cs="Arial"/>
          <w:sz w:val="24"/>
          <w:szCs w:val="24"/>
          <w:lang w:val="en-US"/>
        </w:rPr>
        <w:t>Na</w:t>
      </w:r>
      <w:r w:rsidR="00FB6F02">
        <w:rPr>
          <w:rFonts w:ascii="Arial" w:hAnsi="Arial" w:cs="Arial"/>
          <w:sz w:val="24"/>
          <w:szCs w:val="24"/>
          <w:lang w:val="en-US"/>
        </w:rPr>
        <w:t>ClO</w:t>
      </w:r>
      <w:proofErr w:type="spellEnd"/>
      <w:r w:rsidR="00FB6F02">
        <w:rPr>
          <w:rFonts w:ascii="Arial" w:hAnsi="Arial" w:cs="Arial"/>
          <w:sz w:val="24"/>
          <w:szCs w:val="24"/>
          <w:lang w:val="en-US"/>
        </w:rPr>
        <w:t xml:space="preserve"> at 220 ppm for 3 min), T6 (</w:t>
      </w:r>
      <w:proofErr w:type="spellStart"/>
      <w:r w:rsidRPr="000E5972">
        <w:rPr>
          <w:rFonts w:ascii="Arial" w:hAnsi="Arial" w:cs="Arial"/>
          <w:sz w:val="24"/>
          <w:szCs w:val="24"/>
          <w:lang w:val="en-US"/>
        </w:rPr>
        <w:t>NaClO</w:t>
      </w:r>
      <w:proofErr w:type="spellEnd"/>
      <w:r w:rsidRPr="000E5972">
        <w:rPr>
          <w:rFonts w:ascii="Arial" w:hAnsi="Arial" w:cs="Arial"/>
          <w:sz w:val="24"/>
          <w:szCs w:val="24"/>
          <w:lang w:val="en-US"/>
        </w:rPr>
        <w:t xml:space="preserve"> at 220 ppm for 5 min), T7 (Pc 0.35% for 5 min), T8 (Pc 0.35% for 10 min) and T9 (control group).</w:t>
      </w:r>
    </w:p>
    <w:p w14:paraId="1626868A" w14:textId="77777777"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t>The results obtained indicate that all the strains evaluated in vitro were biofilm formers with ranges from weak to strong. The Enteroaggregative strains OND: H10 and Enterohemorrhagic strains 933 and DL933, both O157:H7, presented a greater biofilm formation, likewise the culture medium and time influenced this production.</w:t>
      </w:r>
    </w:p>
    <w:p w14:paraId="5F040784" w14:textId="77777777"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t xml:space="preserve">In all the stages evaluated, there was the formation of biofilm in the tomato fruits with all the strains used. In stages 2, 3 and 4, the development of biofilm by </w:t>
      </w:r>
      <w:r w:rsidRPr="000E5972">
        <w:rPr>
          <w:rFonts w:ascii="Arial" w:hAnsi="Arial" w:cs="Arial"/>
          <w:i/>
          <w:sz w:val="24"/>
          <w:szCs w:val="24"/>
          <w:lang w:val="en-US"/>
        </w:rPr>
        <w:t>E. coli</w:t>
      </w:r>
      <w:r w:rsidRPr="000E5972">
        <w:rPr>
          <w:rFonts w:ascii="Arial" w:hAnsi="Arial" w:cs="Arial"/>
          <w:sz w:val="24"/>
          <w:szCs w:val="24"/>
          <w:lang w:val="en-US"/>
        </w:rPr>
        <w:t xml:space="preserve"> and </w:t>
      </w:r>
      <w:r w:rsidRPr="000E5972">
        <w:rPr>
          <w:rFonts w:ascii="Arial" w:hAnsi="Arial" w:cs="Arial"/>
          <w:i/>
          <w:sz w:val="24"/>
          <w:szCs w:val="24"/>
          <w:lang w:val="en-US"/>
        </w:rPr>
        <w:t xml:space="preserve">Salmonella </w:t>
      </w:r>
      <w:r w:rsidRPr="000E5972">
        <w:rPr>
          <w:rFonts w:ascii="Arial" w:hAnsi="Arial" w:cs="Arial"/>
          <w:sz w:val="24"/>
          <w:szCs w:val="24"/>
          <w:lang w:val="en-US"/>
        </w:rPr>
        <w:t>was different according to the conditions present, with higher percentages in the postharvest stage.</w:t>
      </w:r>
    </w:p>
    <w:p w14:paraId="38A13350" w14:textId="77777777"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lastRenderedPageBreak/>
        <w:t xml:space="preserve">For stage 2, the results obtained were 100% (Enterohemorrhagic OND: H10), 71% (Enterohemorrhagic DL933 O157:H7), 43% (Enterohemorrhagic 9330 O157:H7) and 11% (HB101). In E3 (greenhouse) the training was (in the same order) 100%, 46%, 30% and 9%. </w:t>
      </w:r>
      <w:proofErr w:type="gramStart"/>
      <w:r w:rsidRPr="000E5972">
        <w:rPr>
          <w:rFonts w:ascii="Arial" w:hAnsi="Arial" w:cs="Arial"/>
          <w:sz w:val="24"/>
          <w:szCs w:val="24"/>
          <w:lang w:val="en-US"/>
        </w:rPr>
        <w:t>Similarly</w:t>
      </w:r>
      <w:proofErr w:type="gramEnd"/>
      <w:r w:rsidRPr="000E5972">
        <w:rPr>
          <w:rFonts w:ascii="Arial" w:hAnsi="Arial" w:cs="Arial"/>
          <w:sz w:val="24"/>
          <w:szCs w:val="24"/>
          <w:lang w:val="en-US"/>
        </w:rPr>
        <w:t xml:space="preserve"> in E4 (postharvest) of 100%, 97%, 94% and 51% respectively.</w:t>
      </w:r>
    </w:p>
    <w:p w14:paraId="213D6EC6" w14:textId="0D9AB5DE" w:rsidR="000E5972" w:rsidRPr="000E5972" w:rsidRDefault="000E5972" w:rsidP="000E5972">
      <w:pPr>
        <w:spacing w:before="240" w:line="480" w:lineRule="auto"/>
        <w:jc w:val="both"/>
        <w:rPr>
          <w:rFonts w:ascii="Arial" w:hAnsi="Arial" w:cs="Arial"/>
          <w:sz w:val="24"/>
          <w:szCs w:val="24"/>
          <w:lang w:val="en-US"/>
        </w:rPr>
      </w:pPr>
      <w:r w:rsidRPr="000E5972">
        <w:rPr>
          <w:rFonts w:ascii="Arial" w:hAnsi="Arial" w:cs="Arial"/>
          <w:sz w:val="24"/>
          <w:szCs w:val="24"/>
          <w:lang w:val="en-US"/>
        </w:rPr>
        <w:t xml:space="preserve">When evaluating the elimination by a physical and two chemical methods, the plasma jet obtained the best reductions with 99.98% at 3 minutes with 40 watts, surpassing sodium hypochlorite and colloidal silver. All the strains evaluated had the ability to adhere, form biofilm and survive on tomato fruits, without affecting their physicochemical attributes or causing visible changes in the fruit that warn of their presence. The formation of biofilm in favorable conditions can protect potentially pathogenic microorganisms such as </w:t>
      </w:r>
      <w:r w:rsidRPr="000E5972">
        <w:rPr>
          <w:rFonts w:ascii="Arial" w:hAnsi="Arial" w:cs="Arial"/>
          <w:i/>
          <w:sz w:val="24"/>
          <w:szCs w:val="24"/>
          <w:lang w:val="en-US"/>
        </w:rPr>
        <w:t>E. coli</w:t>
      </w:r>
      <w:r w:rsidRPr="000E5972">
        <w:rPr>
          <w:rFonts w:ascii="Arial" w:hAnsi="Arial" w:cs="Arial"/>
          <w:sz w:val="24"/>
          <w:szCs w:val="24"/>
          <w:lang w:val="en-US"/>
        </w:rPr>
        <w:t xml:space="preserve"> and </w:t>
      </w:r>
      <w:r w:rsidRPr="000E5972">
        <w:rPr>
          <w:rFonts w:ascii="Arial" w:hAnsi="Arial" w:cs="Arial"/>
          <w:i/>
          <w:sz w:val="24"/>
          <w:szCs w:val="24"/>
          <w:lang w:val="en-US"/>
        </w:rPr>
        <w:t>Salmonella</w:t>
      </w:r>
      <w:r w:rsidRPr="000E5972">
        <w:rPr>
          <w:rFonts w:ascii="Arial" w:hAnsi="Arial" w:cs="Arial"/>
          <w:sz w:val="24"/>
          <w:szCs w:val="24"/>
          <w:lang w:val="en-US"/>
        </w:rPr>
        <w:t xml:space="preserve"> against the disinfection methods commonly used in fruits and vegetables, which causes economic losses, the development of foodborne diseases and deaths.</w:t>
      </w:r>
    </w:p>
    <w:p w14:paraId="223700C7" w14:textId="4CCF75C6" w:rsidR="0027787B" w:rsidRPr="00D47E30" w:rsidRDefault="00D332D2" w:rsidP="000E5972">
      <w:pPr>
        <w:spacing w:before="240" w:line="480" w:lineRule="auto"/>
        <w:jc w:val="both"/>
        <w:rPr>
          <w:rFonts w:ascii="Arial" w:hAnsi="Arial" w:cs="Arial"/>
          <w:sz w:val="24"/>
          <w:szCs w:val="24"/>
          <w:lang w:val="en-US"/>
        </w:rPr>
      </w:pPr>
      <w:r w:rsidRPr="00D47E30">
        <w:rPr>
          <w:rFonts w:ascii="Arial" w:hAnsi="Arial" w:cs="Arial"/>
          <w:b/>
          <w:sz w:val="24"/>
          <w:szCs w:val="24"/>
          <w:lang w:val="en-US"/>
        </w:rPr>
        <w:t>Keywords:</w:t>
      </w:r>
      <w:r w:rsidRPr="00D47E30">
        <w:rPr>
          <w:rFonts w:ascii="Arial" w:hAnsi="Arial" w:cs="Arial"/>
          <w:sz w:val="24"/>
          <w:szCs w:val="24"/>
          <w:lang w:val="en-US"/>
        </w:rPr>
        <w:t xml:space="preserve"> </w:t>
      </w:r>
      <w:r w:rsidRPr="00D47E30">
        <w:rPr>
          <w:rFonts w:ascii="Arial" w:hAnsi="Arial" w:cs="Arial"/>
          <w:i/>
          <w:sz w:val="24"/>
          <w:szCs w:val="24"/>
          <w:lang w:val="en-US"/>
        </w:rPr>
        <w:t>Escherichia coli, Salmonella</w:t>
      </w:r>
      <w:r w:rsidRPr="00D47E30">
        <w:rPr>
          <w:rFonts w:ascii="Arial" w:hAnsi="Arial" w:cs="Arial"/>
          <w:sz w:val="24"/>
          <w:szCs w:val="24"/>
          <w:lang w:val="en-US"/>
        </w:rPr>
        <w:t>, tomato, plasma.</w:t>
      </w:r>
    </w:p>
    <w:p w14:paraId="27F5A2DD" w14:textId="77777777" w:rsidR="00D332D2" w:rsidRPr="00D47E30" w:rsidRDefault="00D332D2" w:rsidP="00FE0BB0">
      <w:pPr>
        <w:spacing w:before="240" w:line="480" w:lineRule="auto"/>
        <w:jc w:val="both"/>
        <w:rPr>
          <w:rFonts w:ascii="Arial" w:hAnsi="Arial" w:cs="Arial"/>
          <w:sz w:val="24"/>
          <w:szCs w:val="24"/>
          <w:lang w:val="en-US"/>
        </w:rPr>
      </w:pPr>
    </w:p>
    <w:p w14:paraId="728C8FA7" w14:textId="77777777" w:rsidR="00D332D2" w:rsidRPr="00D47E30" w:rsidRDefault="00D332D2" w:rsidP="00FE0BB0">
      <w:pPr>
        <w:spacing w:before="240" w:line="480" w:lineRule="auto"/>
        <w:jc w:val="both"/>
        <w:rPr>
          <w:rFonts w:ascii="Arial" w:hAnsi="Arial" w:cs="Arial"/>
          <w:sz w:val="24"/>
          <w:szCs w:val="24"/>
          <w:lang w:val="en-US"/>
        </w:rPr>
      </w:pPr>
    </w:p>
    <w:p w14:paraId="73504925" w14:textId="77777777" w:rsidR="00D332D2" w:rsidRPr="00D47E30" w:rsidRDefault="00D332D2" w:rsidP="00FE0BB0">
      <w:pPr>
        <w:spacing w:before="240" w:line="480" w:lineRule="auto"/>
        <w:jc w:val="both"/>
        <w:rPr>
          <w:rFonts w:ascii="Arial" w:hAnsi="Arial" w:cs="Arial"/>
          <w:sz w:val="24"/>
          <w:szCs w:val="24"/>
          <w:lang w:val="en-US"/>
        </w:rPr>
      </w:pPr>
    </w:p>
    <w:p w14:paraId="6A12FC69" w14:textId="77777777" w:rsidR="00D332D2" w:rsidRPr="00D47E30" w:rsidRDefault="00D332D2" w:rsidP="00FE0BB0">
      <w:pPr>
        <w:spacing w:before="240" w:line="480" w:lineRule="auto"/>
        <w:jc w:val="both"/>
        <w:rPr>
          <w:rFonts w:ascii="Arial" w:hAnsi="Arial" w:cs="Arial"/>
          <w:sz w:val="24"/>
          <w:szCs w:val="24"/>
          <w:lang w:val="en-US"/>
        </w:rPr>
      </w:pPr>
    </w:p>
    <w:p w14:paraId="7127D063" w14:textId="77777777" w:rsidR="00D332D2" w:rsidRPr="00D47E30" w:rsidRDefault="00D332D2" w:rsidP="00FE0BB0">
      <w:pPr>
        <w:spacing w:before="240" w:line="480" w:lineRule="auto"/>
        <w:jc w:val="both"/>
        <w:rPr>
          <w:rFonts w:ascii="Arial" w:hAnsi="Arial" w:cs="Arial"/>
          <w:sz w:val="24"/>
          <w:szCs w:val="24"/>
          <w:lang w:val="en-US"/>
        </w:rPr>
      </w:pPr>
    </w:p>
    <w:p w14:paraId="4141E9DD" w14:textId="30B7BE34" w:rsidR="00A4148F" w:rsidRPr="00D47E30" w:rsidRDefault="00A4148F" w:rsidP="00FE0BB0">
      <w:pPr>
        <w:pStyle w:val="TtuloTDC"/>
        <w:spacing w:line="240" w:lineRule="auto"/>
        <w:jc w:val="center"/>
        <w:rPr>
          <w:rStyle w:val="Ttulo1Car"/>
          <w:rFonts w:ascii="Arial" w:hAnsi="Arial" w:cs="Arial"/>
          <w:b/>
          <w:color w:val="auto"/>
          <w:sz w:val="24"/>
          <w:szCs w:val="24"/>
          <w:lang w:val="en-US"/>
        </w:rPr>
      </w:pPr>
      <w:bookmarkStart w:id="4" w:name="_Toc95424591"/>
      <w:r w:rsidRPr="00D47E30">
        <w:rPr>
          <w:rStyle w:val="Ttulo1Car"/>
          <w:rFonts w:ascii="Arial" w:hAnsi="Arial" w:cs="Arial"/>
          <w:b/>
          <w:color w:val="auto"/>
          <w:sz w:val="24"/>
          <w:szCs w:val="24"/>
          <w:lang w:val="en-US"/>
        </w:rPr>
        <w:lastRenderedPageBreak/>
        <w:t>ÍNDICE GENERA</w:t>
      </w:r>
      <w:r w:rsidR="00D332D2" w:rsidRPr="00D47E30">
        <w:rPr>
          <w:rStyle w:val="Ttulo1Car"/>
          <w:rFonts w:ascii="Arial" w:hAnsi="Arial" w:cs="Arial"/>
          <w:b/>
          <w:color w:val="auto"/>
          <w:sz w:val="24"/>
          <w:szCs w:val="24"/>
          <w:lang w:val="en-US"/>
        </w:rPr>
        <w:t>L</w:t>
      </w:r>
      <w:bookmarkEnd w:id="4"/>
    </w:p>
    <w:p w14:paraId="69C8390F" w14:textId="77777777" w:rsidR="00A4148F" w:rsidRPr="00D47E30" w:rsidRDefault="00A4148F" w:rsidP="00FE0BB0">
      <w:pPr>
        <w:spacing w:before="240" w:line="240" w:lineRule="auto"/>
        <w:rPr>
          <w:lang w:val="en-US"/>
        </w:rPr>
      </w:pPr>
    </w:p>
    <w:sdt>
      <w:sdtPr>
        <w:rPr>
          <w:rFonts w:asciiTheme="minorHAnsi" w:eastAsiaTheme="minorHAnsi" w:hAnsiTheme="minorHAnsi" w:cstheme="minorBidi"/>
          <w:color w:val="auto"/>
          <w:sz w:val="22"/>
          <w:szCs w:val="22"/>
          <w:lang w:val="es-ES" w:eastAsia="en-US"/>
        </w:rPr>
        <w:id w:val="-693153429"/>
        <w:docPartObj>
          <w:docPartGallery w:val="Table of Contents"/>
          <w:docPartUnique/>
        </w:docPartObj>
      </w:sdtPr>
      <w:sdtEndPr>
        <w:rPr>
          <w:b/>
          <w:bCs/>
        </w:rPr>
      </w:sdtEndPr>
      <w:sdtContent>
        <w:p w14:paraId="08863B56" w14:textId="1D2E49F3" w:rsidR="006F6ED8" w:rsidRPr="00D47E30" w:rsidRDefault="006F6ED8" w:rsidP="00FE0BB0">
          <w:pPr>
            <w:pStyle w:val="TtuloTDC"/>
            <w:spacing w:line="240" w:lineRule="auto"/>
            <w:rPr>
              <w:rStyle w:val="Ttulo1Car"/>
              <w:rFonts w:ascii="Arial" w:hAnsi="Arial" w:cs="Arial"/>
              <w:b/>
              <w:color w:val="auto"/>
              <w:sz w:val="24"/>
              <w:szCs w:val="24"/>
            </w:rPr>
          </w:pPr>
        </w:p>
        <w:p w14:paraId="387EDACF" w14:textId="77777777" w:rsidR="00630039" w:rsidRDefault="006F6ED8">
          <w:pPr>
            <w:pStyle w:val="TDC1"/>
            <w:rPr>
              <w:rFonts w:asciiTheme="minorHAnsi" w:eastAsiaTheme="minorEastAsia" w:hAnsiTheme="minorHAnsi" w:cstheme="minorBidi"/>
              <w:lang w:eastAsia="es-MX"/>
            </w:rPr>
          </w:pPr>
          <w:r w:rsidRPr="00D47E30">
            <w:rPr>
              <w:b/>
              <w:bCs/>
              <w:lang w:val="es-ES"/>
            </w:rPr>
            <w:fldChar w:fldCharType="begin"/>
          </w:r>
          <w:r w:rsidRPr="00D47E30">
            <w:rPr>
              <w:b/>
              <w:bCs/>
              <w:lang w:val="es-ES"/>
            </w:rPr>
            <w:instrText xml:space="preserve"> TOC \o "1-3" \h \z \u </w:instrText>
          </w:r>
          <w:r w:rsidRPr="00D47E30">
            <w:rPr>
              <w:b/>
              <w:bCs/>
              <w:lang w:val="es-ES"/>
            </w:rPr>
            <w:fldChar w:fldCharType="separate"/>
          </w:r>
          <w:hyperlink w:anchor="_Toc95424587" w:history="1">
            <w:r w:rsidR="00630039" w:rsidRPr="0037325D">
              <w:rPr>
                <w:rStyle w:val="Hipervnculo"/>
                <w:b/>
              </w:rPr>
              <w:t>AGRADECIMIENTOS</w:t>
            </w:r>
            <w:r w:rsidR="00630039">
              <w:rPr>
                <w:webHidden/>
              </w:rPr>
              <w:tab/>
            </w:r>
            <w:r w:rsidR="00630039">
              <w:rPr>
                <w:webHidden/>
              </w:rPr>
              <w:fldChar w:fldCharType="begin"/>
            </w:r>
            <w:r w:rsidR="00630039">
              <w:rPr>
                <w:webHidden/>
              </w:rPr>
              <w:instrText xml:space="preserve"> PAGEREF _Toc95424587 \h </w:instrText>
            </w:r>
            <w:r w:rsidR="00630039">
              <w:rPr>
                <w:webHidden/>
              </w:rPr>
            </w:r>
            <w:r w:rsidR="00630039">
              <w:rPr>
                <w:webHidden/>
              </w:rPr>
              <w:fldChar w:fldCharType="separate"/>
            </w:r>
            <w:r w:rsidR="00BF16EF">
              <w:rPr>
                <w:webHidden/>
              </w:rPr>
              <w:t>3</w:t>
            </w:r>
            <w:r w:rsidR="00630039">
              <w:rPr>
                <w:webHidden/>
              </w:rPr>
              <w:fldChar w:fldCharType="end"/>
            </w:r>
          </w:hyperlink>
        </w:p>
        <w:p w14:paraId="759D1B13" w14:textId="77777777" w:rsidR="00630039" w:rsidRDefault="00B7111D">
          <w:pPr>
            <w:pStyle w:val="TDC1"/>
            <w:rPr>
              <w:rFonts w:asciiTheme="minorHAnsi" w:eastAsiaTheme="minorEastAsia" w:hAnsiTheme="minorHAnsi" w:cstheme="minorBidi"/>
              <w:lang w:eastAsia="es-MX"/>
            </w:rPr>
          </w:pPr>
          <w:hyperlink w:anchor="_Toc95424588" w:history="1">
            <w:r w:rsidR="00630039" w:rsidRPr="0037325D">
              <w:rPr>
                <w:rStyle w:val="Hipervnculo"/>
                <w:b/>
              </w:rPr>
              <w:t>DEDICATORIAS</w:t>
            </w:r>
            <w:r w:rsidR="00630039">
              <w:rPr>
                <w:webHidden/>
              </w:rPr>
              <w:tab/>
            </w:r>
            <w:r w:rsidR="00630039">
              <w:rPr>
                <w:webHidden/>
              </w:rPr>
              <w:fldChar w:fldCharType="begin"/>
            </w:r>
            <w:r w:rsidR="00630039">
              <w:rPr>
                <w:webHidden/>
              </w:rPr>
              <w:instrText xml:space="preserve"> PAGEREF _Toc95424588 \h </w:instrText>
            </w:r>
            <w:r w:rsidR="00630039">
              <w:rPr>
                <w:webHidden/>
              </w:rPr>
            </w:r>
            <w:r w:rsidR="00630039">
              <w:rPr>
                <w:webHidden/>
              </w:rPr>
              <w:fldChar w:fldCharType="separate"/>
            </w:r>
            <w:r w:rsidR="00BF16EF">
              <w:rPr>
                <w:webHidden/>
              </w:rPr>
              <w:t>5</w:t>
            </w:r>
            <w:r w:rsidR="00630039">
              <w:rPr>
                <w:webHidden/>
              </w:rPr>
              <w:fldChar w:fldCharType="end"/>
            </w:r>
          </w:hyperlink>
        </w:p>
        <w:p w14:paraId="2724ACFA" w14:textId="77777777" w:rsidR="00630039" w:rsidRDefault="00B7111D">
          <w:pPr>
            <w:pStyle w:val="TDC1"/>
            <w:rPr>
              <w:rFonts w:asciiTheme="minorHAnsi" w:eastAsiaTheme="minorEastAsia" w:hAnsiTheme="minorHAnsi" w:cstheme="minorBidi"/>
              <w:lang w:eastAsia="es-MX"/>
            </w:rPr>
          </w:pPr>
          <w:hyperlink w:anchor="_Toc95424589" w:history="1">
            <w:r w:rsidR="00630039" w:rsidRPr="0037325D">
              <w:rPr>
                <w:rStyle w:val="Hipervnculo"/>
                <w:b/>
                <w:lang w:val="es-ES"/>
              </w:rPr>
              <w:t>RESUMEN GENERAL</w:t>
            </w:r>
            <w:r w:rsidR="00630039">
              <w:rPr>
                <w:webHidden/>
              </w:rPr>
              <w:tab/>
            </w:r>
            <w:r w:rsidR="00630039">
              <w:rPr>
                <w:webHidden/>
              </w:rPr>
              <w:fldChar w:fldCharType="begin"/>
            </w:r>
            <w:r w:rsidR="00630039">
              <w:rPr>
                <w:webHidden/>
              </w:rPr>
              <w:instrText xml:space="preserve"> PAGEREF _Toc95424589 \h </w:instrText>
            </w:r>
            <w:r w:rsidR="00630039">
              <w:rPr>
                <w:webHidden/>
              </w:rPr>
            </w:r>
            <w:r w:rsidR="00630039">
              <w:rPr>
                <w:webHidden/>
              </w:rPr>
              <w:fldChar w:fldCharType="separate"/>
            </w:r>
            <w:r w:rsidR="00BF16EF">
              <w:rPr>
                <w:webHidden/>
              </w:rPr>
              <w:t>7</w:t>
            </w:r>
            <w:r w:rsidR="00630039">
              <w:rPr>
                <w:webHidden/>
              </w:rPr>
              <w:fldChar w:fldCharType="end"/>
            </w:r>
          </w:hyperlink>
        </w:p>
        <w:p w14:paraId="450CBD13" w14:textId="77777777" w:rsidR="00630039" w:rsidRDefault="00B7111D">
          <w:pPr>
            <w:pStyle w:val="TDC1"/>
            <w:rPr>
              <w:rFonts w:asciiTheme="minorHAnsi" w:eastAsiaTheme="minorEastAsia" w:hAnsiTheme="minorHAnsi" w:cstheme="minorBidi"/>
              <w:lang w:eastAsia="es-MX"/>
            </w:rPr>
          </w:pPr>
          <w:hyperlink w:anchor="_Toc95424590" w:history="1">
            <w:r w:rsidR="00630039" w:rsidRPr="0037325D">
              <w:rPr>
                <w:rStyle w:val="Hipervnculo"/>
                <w:b/>
                <w:lang w:val="en-US"/>
              </w:rPr>
              <w:t>ABSTRACT</w:t>
            </w:r>
            <w:r w:rsidR="00630039">
              <w:rPr>
                <w:webHidden/>
              </w:rPr>
              <w:tab/>
            </w:r>
            <w:r w:rsidR="00630039">
              <w:rPr>
                <w:webHidden/>
              </w:rPr>
              <w:fldChar w:fldCharType="begin"/>
            </w:r>
            <w:r w:rsidR="00630039">
              <w:rPr>
                <w:webHidden/>
              </w:rPr>
              <w:instrText xml:space="preserve"> PAGEREF _Toc95424590 \h </w:instrText>
            </w:r>
            <w:r w:rsidR="00630039">
              <w:rPr>
                <w:webHidden/>
              </w:rPr>
            </w:r>
            <w:r w:rsidR="00630039">
              <w:rPr>
                <w:webHidden/>
              </w:rPr>
              <w:fldChar w:fldCharType="separate"/>
            </w:r>
            <w:r w:rsidR="00BF16EF">
              <w:rPr>
                <w:webHidden/>
              </w:rPr>
              <w:t>10</w:t>
            </w:r>
            <w:r w:rsidR="00630039">
              <w:rPr>
                <w:webHidden/>
              </w:rPr>
              <w:fldChar w:fldCharType="end"/>
            </w:r>
          </w:hyperlink>
        </w:p>
        <w:p w14:paraId="14BE5BF8" w14:textId="77777777" w:rsidR="00630039" w:rsidRDefault="00B7111D">
          <w:pPr>
            <w:pStyle w:val="TDC1"/>
            <w:rPr>
              <w:rFonts w:asciiTheme="minorHAnsi" w:eastAsiaTheme="minorEastAsia" w:hAnsiTheme="minorHAnsi" w:cstheme="minorBidi"/>
              <w:lang w:eastAsia="es-MX"/>
            </w:rPr>
          </w:pPr>
          <w:hyperlink w:anchor="_Toc95424591" w:history="1">
            <w:r w:rsidR="00630039" w:rsidRPr="0037325D">
              <w:rPr>
                <w:rStyle w:val="Hipervnculo"/>
                <w:b/>
                <w:lang w:val="en-US" w:eastAsia="es-MX"/>
              </w:rPr>
              <w:t>ÍNDICE GENERAL</w:t>
            </w:r>
            <w:r w:rsidR="00630039">
              <w:rPr>
                <w:webHidden/>
              </w:rPr>
              <w:tab/>
            </w:r>
            <w:r w:rsidR="00630039">
              <w:rPr>
                <w:webHidden/>
              </w:rPr>
              <w:fldChar w:fldCharType="begin"/>
            </w:r>
            <w:r w:rsidR="00630039">
              <w:rPr>
                <w:webHidden/>
              </w:rPr>
              <w:instrText xml:space="preserve"> PAGEREF _Toc95424591 \h </w:instrText>
            </w:r>
            <w:r w:rsidR="00630039">
              <w:rPr>
                <w:webHidden/>
              </w:rPr>
            </w:r>
            <w:r w:rsidR="00630039">
              <w:rPr>
                <w:webHidden/>
              </w:rPr>
              <w:fldChar w:fldCharType="separate"/>
            </w:r>
            <w:r w:rsidR="00BF16EF">
              <w:rPr>
                <w:webHidden/>
              </w:rPr>
              <w:t>13</w:t>
            </w:r>
            <w:r w:rsidR="00630039">
              <w:rPr>
                <w:webHidden/>
              </w:rPr>
              <w:fldChar w:fldCharType="end"/>
            </w:r>
          </w:hyperlink>
        </w:p>
        <w:p w14:paraId="65DAF94E" w14:textId="77777777" w:rsidR="00630039" w:rsidRDefault="00B7111D">
          <w:pPr>
            <w:pStyle w:val="TDC1"/>
            <w:rPr>
              <w:rFonts w:asciiTheme="minorHAnsi" w:eastAsiaTheme="minorEastAsia" w:hAnsiTheme="minorHAnsi" w:cstheme="minorBidi"/>
              <w:lang w:eastAsia="es-MX"/>
            </w:rPr>
          </w:pPr>
          <w:hyperlink w:anchor="_Toc95424592" w:history="1">
            <w:r w:rsidR="00630039" w:rsidRPr="0037325D">
              <w:rPr>
                <w:rStyle w:val="Hipervnculo"/>
                <w:b/>
              </w:rPr>
              <w:t>ÍNDICE DE FIGURAS</w:t>
            </w:r>
            <w:r w:rsidR="00630039">
              <w:rPr>
                <w:webHidden/>
              </w:rPr>
              <w:tab/>
            </w:r>
            <w:r w:rsidR="00630039">
              <w:rPr>
                <w:webHidden/>
              </w:rPr>
              <w:fldChar w:fldCharType="begin"/>
            </w:r>
            <w:r w:rsidR="00630039">
              <w:rPr>
                <w:webHidden/>
              </w:rPr>
              <w:instrText xml:space="preserve"> PAGEREF _Toc95424592 \h </w:instrText>
            </w:r>
            <w:r w:rsidR="00630039">
              <w:rPr>
                <w:webHidden/>
              </w:rPr>
            </w:r>
            <w:r w:rsidR="00630039">
              <w:rPr>
                <w:webHidden/>
              </w:rPr>
              <w:fldChar w:fldCharType="separate"/>
            </w:r>
            <w:r w:rsidR="00BF16EF">
              <w:rPr>
                <w:webHidden/>
              </w:rPr>
              <w:t>17</w:t>
            </w:r>
            <w:r w:rsidR="00630039">
              <w:rPr>
                <w:webHidden/>
              </w:rPr>
              <w:fldChar w:fldCharType="end"/>
            </w:r>
          </w:hyperlink>
        </w:p>
        <w:p w14:paraId="1C9B18BA" w14:textId="77777777" w:rsidR="00630039" w:rsidRDefault="00B7111D">
          <w:pPr>
            <w:pStyle w:val="TDC1"/>
            <w:rPr>
              <w:rFonts w:asciiTheme="minorHAnsi" w:eastAsiaTheme="minorEastAsia" w:hAnsiTheme="minorHAnsi" w:cstheme="minorBidi"/>
              <w:lang w:eastAsia="es-MX"/>
            </w:rPr>
          </w:pPr>
          <w:hyperlink w:anchor="_Toc95424593" w:history="1">
            <w:r w:rsidR="00630039" w:rsidRPr="0037325D">
              <w:rPr>
                <w:rStyle w:val="Hipervnculo"/>
                <w:b/>
              </w:rPr>
              <w:t>ÍNDICE DE TABLAS</w:t>
            </w:r>
            <w:r w:rsidR="00630039">
              <w:rPr>
                <w:webHidden/>
              </w:rPr>
              <w:tab/>
            </w:r>
            <w:r w:rsidR="00630039">
              <w:rPr>
                <w:webHidden/>
              </w:rPr>
              <w:fldChar w:fldCharType="begin"/>
            </w:r>
            <w:r w:rsidR="00630039">
              <w:rPr>
                <w:webHidden/>
              </w:rPr>
              <w:instrText xml:space="preserve"> PAGEREF _Toc95424593 \h </w:instrText>
            </w:r>
            <w:r w:rsidR="00630039">
              <w:rPr>
                <w:webHidden/>
              </w:rPr>
            </w:r>
            <w:r w:rsidR="00630039">
              <w:rPr>
                <w:webHidden/>
              </w:rPr>
              <w:fldChar w:fldCharType="separate"/>
            </w:r>
            <w:r w:rsidR="00BF16EF">
              <w:rPr>
                <w:webHidden/>
              </w:rPr>
              <w:t>19</w:t>
            </w:r>
            <w:r w:rsidR="00630039">
              <w:rPr>
                <w:webHidden/>
              </w:rPr>
              <w:fldChar w:fldCharType="end"/>
            </w:r>
          </w:hyperlink>
        </w:p>
        <w:p w14:paraId="051066EC" w14:textId="77777777" w:rsidR="00630039" w:rsidRDefault="00B7111D">
          <w:pPr>
            <w:pStyle w:val="TDC1"/>
            <w:rPr>
              <w:rFonts w:asciiTheme="minorHAnsi" w:eastAsiaTheme="minorEastAsia" w:hAnsiTheme="minorHAnsi" w:cstheme="minorBidi"/>
              <w:lang w:eastAsia="es-MX"/>
            </w:rPr>
          </w:pPr>
          <w:hyperlink w:anchor="_Toc95424594" w:history="1">
            <w:r w:rsidR="00630039" w:rsidRPr="0037325D">
              <w:rPr>
                <w:rStyle w:val="Hipervnculo"/>
                <w:b/>
                <w:lang w:val="es-ES"/>
              </w:rPr>
              <w:t>INTRODUCCIÓN GENERAL</w:t>
            </w:r>
            <w:r w:rsidR="00630039">
              <w:rPr>
                <w:webHidden/>
              </w:rPr>
              <w:tab/>
            </w:r>
            <w:r w:rsidR="00630039">
              <w:rPr>
                <w:webHidden/>
              </w:rPr>
              <w:fldChar w:fldCharType="begin"/>
            </w:r>
            <w:r w:rsidR="00630039">
              <w:rPr>
                <w:webHidden/>
              </w:rPr>
              <w:instrText xml:space="preserve"> PAGEREF _Toc95424594 \h </w:instrText>
            </w:r>
            <w:r w:rsidR="00630039">
              <w:rPr>
                <w:webHidden/>
              </w:rPr>
            </w:r>
            <w:r w:rsidR="00630039">
              <w:rPr>
                <w:webHidden/>
              </w:rPr>
              <w:fldChar w:fldCharType="separate"/>
            </w:r>
            <w:r w:rsidR="00BF16EF">
              <w:rPr>
                <w:webHidden/>
              </w:rPr>
              <w:t>20</w:t>
            </w:r>
            <w:r w:rsidR="00630039">
              <w:rPr>
                <w:webHidden/>
              </w:rPr>
              <w:fldChar w:fldCharType="end"/>
            </w:r>
          </w:hyperlink>
        </w:p>
        <w:p w14:paraId="61492CEC" w14:textId="77777777" w:rsidR="00630039" w:rsidRDefault="00B7111D">
          <w:pPr>
            <w:pStyle w:val="TDC1"/>
            <w:rPr>
              <w:rFonts w:asciiTheme="minorHAnsi" w:eastAsiaTheme="minorEastAsia" w:hAnsiTheme="minorHAnsi" w:cstheme="minorBidi"/>
              <w:lang w:eastAsia="es-MX"/>
            </w:rPr>
          </w:pPr>
          <w:hyperlink w:anchor="_Toc95424595" w:history="1">
            <w:r w:rsidR="00630039" w:rsidRPr="0037325D">
              <w:rPr>
                <w:rStyle w:val="Hipervnculo"/>
                <w:b/>
              </w:rPr>
              <w:t>Hipótesis.</w:t>
            </w:r>
            <w:r w:rsidR="00630039">
              <w:rPr>
                <w:webHidden/>
              </w:rPr>
              <w:tab/>
            </w:r>
            <w:r w:rsidR="00630039">
              <w:rPr>
                <w:webHidden/>
              </w:rPr>
              <w:fldChar w:fldCharType="begin"/>
            </w:r>
            <w:r w:rsidR="00630039">
              <w:rPr>
                <w:webHidden/>
              </w:rPr>
              <w:instrText xml:space="preserve"> PAGEREF _Toc95424595 \h </w:instrText>
            </w:r>
            <w:r w:rsidR="00630039">
              <w:rPr>
                <w:webHidden/>
              </w:rPr>
            </w:r>
            <w:r w:rsidR="00630039">
              <w:rPr>
                <w:webHidden/>
              </w:rPr>
              <w:fldChar w:fldCharType="separate"/>
            </w:r>
            <w:r w:rsidR="00BF16EF">
              <w:rPr>
                <w:webHidden/>
              </w:rPr>
              <w:t>22</w:t>
            </w:r>
            <w:r w:rsidR="00630039">
              <w:rPr>
                <w:webHidden/>
              </w:rPr>
              <w:fldChar w:fldCharType="end"/>
            </w:r>
          </w:hyperlink>
        </w:p>
        <w:p w14:paraId="4F4D349F" w14:textId="77777777" w:rsidR="00630039" w:rsidRDefault="00B7111D">
          <w:pPr>
            <w:pStyle w:val="TDC1"/>
            <w:rPr>
              <w:rFonts w:asciiTheme="minorHAnsi" w:eastAsiaTheme="minorEastAsia" w:hAnsiTheme="minorHAnsi" w:cstheme="minorBidi"/>
              <w:lang w:eastAsia="es-MX"/>
            </w:rPr>
          </w:pPr>
          <w:hyperlink w:anchor="_Toc95424596" w:history="1">
            <w:r w:rsidR="00630039" w:rsidRPr="0037325D">
              <w:rPr>
                <w:rStyle w:val="Hipervnculo"/>
                <w:b/>
              </w:rPr>
              <w:t>Objetivos.</w:t>
            </w:r>
            <w:r w:rsidR="00630039">
              <w:rPr>
                <w:webHidden/>
              </w:rPr>
              <w:tab/>
            </w:r>
            <w:r w:rsidR="00630039">
              <w:rPr>
                <w:webHidden/>
              </w:rPr>
              <w:fldChar w:fldCharType="begin"/>
            </w:r>
            <w:r w:rsidR="00630039">
              <w:rPr>
                <w:webHidden/>
              </w:rPr>
              <w:instrText xml:space="preserve"> PAGEREF _Toc95424596 \h </w:instrText>
            </w:r>
            <w:r w:rsidR="00630039">
              <w:rPr>
                <w:webHidden/>
              </w:rPr>
            </w:r>
            <w:r w:rsidR="00630039">
              <w:rPr>
                <w:webHidden/>
              </w:rPr>
              <w:fldChar w:fldCharType="separate"/>
            </w:r>
            <w:r w:rsidR="00BF16EF">
              <w:rPr>
                <w:webHidden/>
              </w:rPr>
              <w:t>22</w:t>
            </w:r>
            <w:r w:rsidR="00630039">
              <w:rPr>
                <w:webHidden/>
              </w:rPr>
              <w:fldChar w:fldCharType="end"/>
            </w:r>
          </w:hyperlink>
        </w:p>
        <w:p w14:paraId="5FE89E43" w14:textId="77777777" w:rsidR="00630039" w:rsidRDefault="00B7111D">
          <w:pPr>
            <w:pStyle w:val="TDC1"/>
            <w:rPr>
              <w:rFonts w:asciiTheme="minorHAnsi" w:eastAsiaTheme="minorEastAsia" w:hAnsiTheme="minorHAnsi" w:cstheme="minorBidi"/>
              <w:lang w:eastAsia="es-MX"/>
            </w:rPr>
          </w:pPr>
          <w:hyperlink w:anchor="_Toc95424597" w:history="1">
            <w:r w:rsidR="00630039" w:rsidRPr="0037325D">
              <w:rPr>
                <w:rStyle w:val="Hipervnculo"/>
                <w:b/>
              </w:rPr>
              <w:t>Objetivo General.</w:t>
            </w:r>
            <w:r w:rsidR="00630039">
              <w:rPr>
                <w:webHidden/>
              </w:rPr>
              <w:tab/>
            </w:r>
            <w:r w:rsidR="00630039">
              <w:rPr>
                <w:webHidden/>
              </w:rPr>
              <w:fldChar w:fldCharType="begin"/>
            </w:r>
            <w:r w:rsidR="00630039">
              <w:rPr>
                <w:webHidden/>
              </w:rPr>
              <w:instrText xml:space="preserve"> PAGEREF _Toc95424597 \h </w:instrText>
            </w:r>
            <w:r w:rsidR="00630039">
              <w:rPr>
                <w:webHidden/>
              </w:rPr>
            </w:r>
            <w:r w:rsidR="00630039">
              <w:rPr>
                <w:webHidden/>
              </w:rPr>
              <w:fldChar w:fldCharType="separate"/>
            </w:r>
            <w:r w:rsidR="00BF16EF">
              <w:rPr>
                <w:webHidden/>
              </w:rPr>
              <w:t>22</w:t>
            </w:r>
            <w:r w:rsidR="00630039">
              <w:rPr>
                <w:webHidden/>
              </w:rPr>
              <w:fldChar w:fldCharType="end"/>
            </w:r>
          </w:hyperlink>
        </w:p>
        <w:p w14:paraId="7A0C5CC2" w14:textId="77777777" w:rsidR="00630039" w:rsidRDefault="00B7111D">
          <w:pPr>
            <w:pStyle w:val="TDC1"/>
            <w:rPr>
              <w:rFonts w:asciiTheme="minorHAnsi" w:eastAsiaTheme="minorEastAsia" w:hAnsiTheme="minorHAnsi" w:cstheme="minorBidi"/>
              <w:lang w:eastAsia="es-MX"/>
            </w:rPr>
          </w:pPr>
          <w:hyperlink w:anchor="_Toc95424598" w:history="1">
            <w:r w:rsidR="00630039" w:rsidRPr="0037325D">
              <w:rPr>
                <w:rStyle w:val="Hipervnculo"/>
                <w:b/>
              </w:rPr>
              <w:t>Objetivos Específicos.</w:t>
            </w:r>
            <w:r w:rsidR="00630039">
              <w:rPr>
                <w:webHidden/>
              </w:rPr>
              <w:tab/>
            </w:r>
            <w:r w:rsidR="00630039">
              <w:rPr>
                <w:webHidden/>
              </w:rPr>
              <w:fldChar w:fldCharType="begin"/>
            </w:r>
            <w:r w:rsidR="00630039">
              <w:rPr>
                <w:webHidden/>
              </w:rPr>
              <w:instrText xml:space="preserve"> PAGEREF _Toc95424598 \h </w:instrText>
            </w:r>
            <w:r w:rsidR="00630039">
              <w:rPr>
                <w:webHidden/>
              </w:rPr>
            </w:r>
            <w:r w:rsidR="00630039">
              <w:rPr>
                <w:webHidden/>
              </w:rPr>
              <w:fldChar w:fldCharType="separate"/>
            </w:r>
            <w:r w:rsidR="00BF16EF">
              <w:rPr>
                <w:webHidden/>
              </w:rPr>
              <w:t>22</w:t>
            </w:r>
            <w:r w:rsidR="00630039">
              <w:rPr>
                <w:webHidden/>
              </w:rPr>
              <w:fldChar w:fldCharType="end"/>
            </w:r>
          </w:hyperlink>
        </w:p>
        <w:p w14:paraId="474F784F" w14:textId="77777777" w:rsidR="00630039" w:rsidRDefault="00B7111D">
          <w:pPr>
            <w:pStyle w:val="TDC1"/>
            <w:rPr>
              <w:rFonts w:asciiTheme="minorHAnsi" w:eastAsiaTheme="minorEastAsia" w:hAnsiTheme="minorHAnsi" w:cstheme="minorBidi"/>
              <w:lang w:eastAsia="es-MX"/>
            </w:rPr>
          </w:pPr>
          <w:hyperlink w:anchor="_Toc95424599" w:history="1">
            <w:r w:rsidR="00630039" w:rsidRPr="0037325D">
              <w:rPr>
                <w:rStyle w:val="Hipervnculo"/>
                <w:b/>
              </w:rPr>
              <w:t>Capítulo I. Formación de biofilm en placas de poliestireno.</w:t>
            </w:r>
            <w:r w:rsidR="00630039">
              <w:rPr>
                <w:webHidden/>
              </w:rPr>
              <w:tab/>
            </w:r>
            <w:r w:rsidR="00630039">
              <w:rPr>
                <w:webHidden/>
              </w:rPr>
              <w:fldChar w:fldCharType="begin"/>
            </w:r>
            <w:r w:rsidR="00630039">
              <w:rPr>
                <w:webHidden/>
              </w:rPr>
              <w:instrText xml:space="preserve"> PAGEREF _Toc95424599 \h </w:instrText>
            </w:r>
            <w:r w:rsidR="00630039">
              <w:rPr>
                <w:webHidden/>
              </w:rPr>
            </w:r>
            <w:r w:rsidR="00630039">
              <w:rPr>
                <w:webHidden/>
              </w:rPr>
              <w:fldChar w:fldCharType="separate"/>
            </w:r>
            <w:r w:rsidR="00BF16EF">
              <w:rPr>
                <w:webHidden/>
              </w:rPr>
              <w:t>23</w:t>
            </w:r>
            <w:r w:rsidR="00630039">
              <w:rPr>
                <w:webHidden/>
              </w:rPr>
              <w:fldChar w:fldCharType="end"/>
            </w:r>
          </w:hyperlink>
        </w:p>
        <w:p w14:paraId="4EC75606" w14:textId="28378E40" w:rsidR="00630039" w:rsidRDefault="00B7111D">
          <w:pPr>
            <w:pStyle w:val="TDC1"/>
            <w:rPr>
              <w:rFonts w:asciiTheme="minorHAnsi" w:eastAsiaTheme="minorEastAsia" w:hAnsiTheme="minorHAnsi" w:cstheme="minorBidi"/>
              <w:lang w:eastAsia="es-MX"/>
            </w:rPr>
          </w:pPr>
          <w:hyperlink w:anchor="_Toc95424600" w:history="1">
            <w:r w:rsidR="00630039" w:rsidRPr="0037325D">
              <w:rPr>
                <w:rStyle w:val="Hipervnculo"/>
                <w:b/>
              </w:rPr>
              <w:t>1.1. Antecedentes.</w:t>
            </w:r>
            <w:r w:rsidR="00630039">
              <w:rPr>
                <w:webHidden/>
              </w:rPr>
              <w:tab/>
            </w:r>
            <w:r w:rsidR="00630039">
              <w:rPr>
                <w:webHidden/>
              </w:rPr>
              <w:fldChar w:fldCharType="begin"/>
            </w:r>
            <w:r w:rsidR="00630039">
              <w:rPr>
                <w:webHidden/>
              </w:rPr>
              <w:instrText xml:space="preserve"> PAGEREF _Toc95424600 \h </w:instrText>
            </w:r>
            <w:r w:rsidR="00630039">
              <w:rPr>
                <w:webHidden/>
              </w:rPr>
            </w:r>
            <w:r w:rsidR="00630039">
              <w:rPr>
                <w:webHidden/>
              </w:rPr>
              <w:fldChar w:fldCharType="separate"/>
            </w:r>
            <w:r w:rsidR="00BF16EF">
              <w:rPr>
                <w:webHidden/>
              </w:rPr>
              <w:t>24</w:t>
            </w:r>
            <w:r w:rsidR="00630039">
              <w:rPr>
                <w:webHidden/>
              </w:rPr>
              <w:fldChar w:fldCharType="end"/>
            </w:r>
          </w:hyperlink>
        </w:p>
        <w:p w14:paraId="503C1086" w14:textId="77777777" w:rsidR="00630039" w:rsidRDefault="00B7111D">
          <w:pPr>
            <w:pStyle w:val="TDC1"/>
            <w:rPr>
              <w:rFonts w:asciiTheme="minorHAnsi" w:eastAsiaTheme="minorEastAsia" w:hAnsiTheme="minorHAnsi" w:cstheme="minorBidi"/>
              <w:lang w:eastAsia="es-MX"/>
            </w:rPr>
          </w:pPr>
          <w:hyperlink w:anchor="_Toc95424601" w:history="1">
            <w:r w:rsidR="00630039" w:rsidRPr="0037325D">
              <w:rPr>
                <w:rStyle w:val="Hipervnculo"/>
                <w:b/>
              </w:rPr>
              <w:t>1.1.1. Biofilm.</w:t>
            </w:r>
            <w:r w:rsidR="00630039">
              <w:rPr>
                <w:webHidden/>
              </w:rPr>
              <w:tab/>
            </w:r>
            <w:r w:rsidR="00630039">
              <w:rPr>
                <w:webHidden/>
              </w:rPr>
              <w:fldChar w:fldCharType="begin"/>
            </w:r>
            <w:r w:rsidR="00630039">
              <w:rPr>
                <w:webHidden/>
              </w:rPr>
              <w:instrText xml:space="preserve"> PAGEREF _Toc95424601 \h </w:instrText>
            </w:r>
            <w:r w:rsidR="00630039">
              <w:rPr>
                <w:webHidden/>
              </w:rPr>
            </w:r>
            <w:r w:rsidR="00630039">
              <w:rPr>
                <w:webHidden/>
              </w:rPr>
              <w:fldChar w:fldCharType="separate"/>
            </w:r>
            <w:r w:rsidR="00BF16EF">
              <w:rPr>
                <w:webHidden/>
              </w:rPr>
              <w:t>24</w:t>
            </w:r>
            <w:r w:rsidR="00630039">
              <w:rPr>
                <w:webHidden/>
              </w:rPr>
              <w:fldChar w:fldCharType="end"/>
            </w:r>
          </w:hyperlink>
        </w:p>
        <w:p w14:paraId="2B52D78C" w14:textId="77777777" w:rsidR="00630039" w:rsidRDefault="00B7111D">
          <w:pPr>
            <w:pStyle w:val="TDC1"/>
            <w:rPr>
              <w:rFonts w:asciiTheme="minorHAnsi" w:eastAsiaTheme="minorEastAsia" w:hAnsiTheme="minorHAnsi" w:cstheme="minorBidi"/>
              <w:lang w:eastAsia="es-MX"/>
            </w:rPr>
          </w:pPr>
          <w:hyperlink w:anchor="_Toc95424602" w:history="1">
            <w:r w:rsidR="00630039" w:rsidRPr="0037325D">
              <w:rPr>
                <w:rStyle w:val="Hipervnculo"/>
                <w:b/>
              </w:rPr>
              <w:t>1.1.3. Etapas de la formación de biofilms.</w:t>
            </w:r>
            <w:r w:rsidR="00630039">
              <w:rPr>
                <w:webHidden/>
              </w:rPr>
              <w:tab/>
            </w:r>
            <w:r w:rsidR="00630039">
              <w:rPr>
                <w:webHidden/>
              </w:rPr>
              <w:fldChar w:fldCharType="begin"/>
            </w:r>
            <w:r w:rsidR="00630039">
              <w:rPr>
                <w:webHidden/>
              </w:rPr>
              <w:instrText xml:space="preserve"> PAGEREF _Toc95424602 \h </w:instrText>
            </w:r>
            <w:r w:rsidR="00630039">
              <w:rPr>
                <w:webHidden/>
              </w:rPr>
            </w:r>
            <w:r w:rsidR="00630039">
              <w:rPr>
                <w:webHidden/>
              </w:rPr>
              <w:fldChar w:fldCharType="separate"/>
            </w:r>
            <w:r w:rsidR="00BF16EF">
              <w:rPr>
                <w:webHidden/>
              </w:rPr>
              <w:t>26</w:t>
            </w:r>
            <w:r w:rsidR="00630039">
              <w:rPr>
                <w:webHidden/>
              </w:rPr>
              <w:fldChar w:fldCharType="end"/>
            </w:r>
          </w:hyperlink>
        </w:p>
        <w:p w14:paraId="2423DACC" w14:textId="77777777" w:rsidR="00630039" w:rsidRDefault="00B7111D">
          <w:pPr>
            <w:pStyle w:val="TDC1"/>
            <w:rPr>
              <w:rFonts w:asciiTheme="minorHAnsi" w:eastAsiaTheme="minorEastAsia" w:hAnsiTheme="minorHAnsi" w:cstheme="minorBidi"/>
              <w:lang w:eastAsia="es-MX"/>
            </w:rPr>
          </w:pPr>
          <w:hyperlink w:anchor="_Toc95424603" w:history="1">
            <w:r w:rsidR="00630039" w:rsidRPr="0037325D">
              <w:rPr>
                <w:rStyle w:val="Hipervnculo"/>
                <w:b/>
              </w:rPr>
              <w:t>1.1.4. Condiciones que influyen sobre la formación de biofilm.</w:t>
            </w:r>
            <w:r w:rsidR="00630039">
              <w:rPr>
                <w:webHidden/>
              </w:rPr>
              <w:tab/>
            </w:r>
            <w:r w:rsidR="00630039">
              <w:rPr>
                <w:webHidden/>
              </w:rPr>
              <w:fldChar w:fldCharType="begin"/>
            </w:r>
            <w:r w:rsidR="00630039">
              <w:rPr>
                <w:webHidden/>
              </w:rPr>
              <w:instrText xml:space="preserve"> PAGEREF _Toc95424603 \h </w:instrText>
            </w:r>
            <w:r w:rsidR="00630039">
              <w:rPr>
                <w:webHidden/>
              </w:rPr>
            </w:r>
            <w:r w:rsidR="00630039">
              <w:rPr>
                <w:webHidden/>
              </w:rPr>
              <w:fldChar w:fldCharType="separate"/>
            </w:r>
            <w:r w:rsidR="00BF16EF">
              <w:rPr>
                <w:webHidden/>
              </w:rPr>
              <w:t>29</w:t>
            </w:r>
            <w:r w:rsidR="00630039">
              <w:rPr>
                <w:webHidden/>
              </w:rPr>
              <w:fldChar w:fldCharType="end"/>
            </w:r>
          </w:hyperlink>
        </w:p>
        <w:p w14:paraId="0E8D7BC9" w14:textId="77777777" w:rsidR="00630039" w:rsidRDefault="00B7111D">
          <w:pPr>
            <w:pStyle w:val="TDC1"/>
            <w:rPr>
              <w:rFonts w:asciiTheme="minorHAnsi" w:eastAsiaTheme="minorEastAsia" w:hAnsiTheme="minorHAnsi" w:cstheme="minorBidi"/>
              <w:lang w:eastAsia="es-MX"/>
            </w:rPr>
          </w:pPr>
          <w:hyperlink w:anchor="_Toc95424604" w:history="1">
            <w:r w:rsidR="00630039" w:rsidRPr="0037325D">
              <w:rPr>
                <w:rStyle w:val="Hipervnculo"/>
                <w:b/>
                <w:lang w:eastAsia="es-MX"/>
              </w:rPr>
              <w:t>1.1.5. Importancia de los biofilm en la industria alimentaria y la salud pública.</w:t>
            </w:r>
            <w:r w:rsidR="00630039">
              <w:rPr>
                <w:webHidden/>
              </w:rPr>
              <w:tab/>
            </w:r>
            <w:r w:rsidR="00630039">
              <w:rPr>
                <w:webHidden/>
              </w:rPr>
              <w:fldChar w:fldCharType="begin"/>
            </w:r>
            <w:r w:rsidR="00630039">
              <w:rPr>
                <w:webHidden/>
              </w:rPr>
              <w:instrText xml:space="preserve"> PAGEREF _Toc95424604 \h </w:instrText>
            </w:r>
            <w:r w:rsidR="00630039">
              <w:rPr>
                <w:webHidden/>
              </w:rPr>
            </w:r>
            <w:r w:rsidR="00630039">
              <w:rPr>
                <w:webHidden/>
              </w:rPr>
              <w:fldChar w:fldCharType="separate"/>
            </w:r>
            <w:r w:rsidR="00BF16EF">
              <w:rPr>
                <w:webHidden/>
              </w:rPr>
              <w:t>31</w:t>
            </w:r>
            <w:r w:rsidR="00630039">
              <w:rPr>
                <w:webHidden/>
              </w:rPr>
              <w:fldChar w:fldCharType="end"/>
            </w:r>
          </w:hyperlink>
        </w:p>
        <w:p w14:paraId="64D27FEB" w14:textId="77777777" w:rsidR="00630039" w:rsidRDefault="00B7111D">
          <w:pPr>
            <w:pStyle w:val="TDC1"/>
            <w:rPr>
              <w:rFonts w:asciiTheme="minorHAnsi" w:eastAsiaTheme="minorEastAsia" w:hAnsiTheme="minorHAnsi" w:cstheme="minorBidi"/>
              <w:lang w:eastAsia="es-MX"/>
            </w:rPr>
          </w:pPr>
          <w:hyperlink w:anchor="_Toc95424605" w:history="1">
            <w:r w:rsidR="00630039" w:rsidRPr="0037325D">
              <w:rPr>
                <w:rStyle w:val="Hipervnculo"/>
                <w:b/>
              </w:rPr>
              <w:t>1.2. Objetivo.</w:t>
            </w:r>
            <w:r w:rsidR="00630039">
              <w:rPr>
                <w:webHidden/>
              </w:rPr>
              <w:tab/>
            </w:r>
            <w:r w:rsidR="00630039">
              <w:rPr>
                <w:webHidden/>
              </w:rPr>
              <w:fldChar w:fldCharType="begin"/>
            </w:r>
            <w:r w:rsidR="00630039">
              <w:rPr>
                <w:webHidden/>
              </w:rPr>
              <w:instrText xml:space="preserve"> PAGEREF _Toc95424605 \h </w:instrText>
            </w:r>
            <w:r w:rsidR="00630039">
              <w:rPr>
                <w:webHidden/>
              </w:rPr>
            </w:r>
            <w:r w:rsidR="00630039">
              <w:rPr>
                <w:webHidden/>
              </w:rPr>
              <w:fldChar w:fldCharType="separate"/>
            </w:r>
            <w:r w:rsidR="00BF16EF">
              <w:rPr>
                <w:webHidden/>
              </w:rPr>
              <w:t>31</w:t>
            </w:r>
            <w:r w:rsidR="00630039">
              <w:rPr>
                <w:webHidden/>
              </w:rPr>
              <w:fldChar w:fldCharType="end"/>
            </w:r>
          </w:hyperlink>
        </w:p>
        <w:p w14:paraId="7A825985" w14:textId="77777777" w:rsidR="00630039" w:rsidRDefault="00B7111D">
          <w:pPr>
            <w:pStyle w:val="TDC1"/>
            <w:rPr>
              <w:rFonts w:asciiTheme="minorHAnsi" w:eastAsiaTheme="minorEastAsia" w:hAnsiTheme="minorHAnsi" w:cstheme="minorBidi"/>
              <w:lang w:eastAsia="es-MX"/>
            </w:rPr>
          </w:pPr>
          <w:hyperlink w:anchor="_Toc95424606" w:history="1">
            <w:r w:rsidR="00630039" w:rsidRPr="0037325D">
              <w:rPr>
                <w:rStyle w:val="Hipervnculo"/>
                <w:b/>
              </w:rPr>
              <w:t>1.3. Materiales y métodos.</w:t>
            </w:r>
            <w:r w:rsidR="00630039">
              <w:rPr>
                <w:webHidden/>
              </w:rPr>
              <w:tab/>
            </w:r>
            <w:r w:rsidR="00630039">
              <w:rPr>
                <w:webHidden/>
              </w:rPr>
              <w:fldChar w:fldCharType="begin"/>
            </w:r>
            <w:r w:rsidR="00630039">
              <w:rPr>
                <w:webHidden/>
              </w:rPr>
              <w:instrText xml:space="preserve"> PAGEREF _Toc95424606 \h </w:instrText>
            </w:r>
            <w:r w:rsidR="00630039">
              <w:rPr>
                <w:webHidden/>
              </w:rPr>
            </w:r>
            <w:r w:rsidR="00630039">
              <w:rPr>
                <w:webHidden/>
              </w:rPr>
              <w:fldChar w:fldCharType="separate"/>
            </w:r>
            <w:r w:rsidR="00BF16EF">
              <w:rPr>
                <w:webHidden/>
              </w:rPr>
              <w:t>32</w:t>
            </w:r>
            <w:r w:rsidR="00630039">
              <w:rPr>
                <w:webHidden/>
              </w:rPr>
              <w:fldChar w:fldCharType="end"/>
            </w:r>
          </w:hyperlink>
        </w:p>
        <w:p w14:paraId="75B14CE2" w14:textId="5B09D2DC" w:rsidR="00630039" w:rsidRDefault="00B7111D">
          <w:pPr>
            <w:pStyle w:val="TDC1"/>
            <w:rPr>
              <w:rFonts w:asciiTheme="minorHAnsi" w:eastAsiaTheme="minorEastAsia" w:hAnsiTheme="minorHAnsi" w:cstheme="minorBidi"/>
              <w:lang w:eastAsia="es-MX"/>
            </w:rPr>
          </w:pPr>
          <w:hyperlink w:anchor="_Toc95424607" w:history="1">
            <w:r w:rsidR="00630039" w:rsidRPr="0037325D">
              <w:rPr>
                <w:rStyle w:val="Hipervnculo"/>
                <w:b/>
                <w:lang w:val="es-ES"/>
              </w:rPr>
              <w:t>1.4.</w:t>
            </w:r>
            <w:r w:rsidR="00630039">
              <w:rPr>
                <w:rFonts w:asciiTheme="minorHAnsi" w:eastAsiaTheme="minorEastAsia" w:hAnsiTheme="minorHAnsi" w:cstheme="minorBidi"/>
                <w:lang w:eastAsia="es-MX"/>
              </w:rPr>
              <w:t xml:space="preserve"> </w:t>
            </w:r>
            <w:r w:rsidR="00630039" w:rsidRPr="0037325D">
              <w:rPr>
                <w:rStyle w:val="Hipervnculo"/>
                <w:b/>
                <w:lang w:val="es-ES"/>
              </w:rPr>
              <w:t>Análisis estadístico.</w:t>
            </w:r>
            <w:r w:rsidR="00630039">
              <w:rPr>
                <w:webHidden/>
              </w:rPr>
              <w:tab/>
            </w:r>
            <w:r w:rsidR="00630039">
              <w:rPr>
                <w:webHidden/>
              </w:rPr>
              <w:fldChar w:fldCharType="begin"/>
            </w:r>
            <w:r w:rsidR="00630039">
              <w:rPr>
                <w:webHidden/>
              </w:rPr>
              <w:instrText xml:space="preserve"> PAGEREF _Toc95424607 \h </w:instrText>
            </w:r>
            <w:r w:rsidR="00630039">
              <w:rPr>
                <w:webHidden/>
              </w:rPr>
            </w:r>
            <w:r w:rsidR="00630039">
              <w:rPr>
                <w:webHidden/>
              </w:rPr>
              <w:fldChar w:fldCharType="separate"/>
            </w:r>
            <w:r w:rsidR="00BF16EF">
              <w:rPr>
                <w:webHidden/>
              </w:rPr>
              <w:t>37</w:t>
            </w:r>
            <w:r w:rsidR="00630039">
              <w:rPr>
                <w:webHidden/>
              </w:rPr>
              <w:fldChar w:fldCharType="end"/>
            </w:r>
          </w:hyperlink>
        </w:p>
        <w:p w14:paraId="2DDF66D3" w14:textId="19C522E3" w:rsidR="00630039" w:rsidRDefault="00B7111D">
          <w:pPr>
            <w:pStyle w:val="TDC1"/>
            <w:rPr>
              <w:rFonts w:asciiTheme="minorHAnsi" w:eastAsiaTheme="minorEastAsia" w:hAnsiTheme="minorHAnsi" w:cstheme="minorBidi"/>
              <w:lang w:eastAsia="es-MX"/>
            </w:rPr>
          </w:pPr>
          <w:hyperlink w:anchor="_Toc95424608" w:history="1">
            <w:r w:rsidR="00630039" w:rsidRPr="0037325D">
              <w:rPr>
                <w:rStyle w:val="Hipervnculo"/>
                <w:b/>
              </w:rPr>
              <w:t>1.6.</w:t>
            </w:r>
            <w:r w:rsidR="00630039">
              <w:rPr>
                <w:rFonts w:asciiTheme="minorHAnsi" w:eastAsiaTheme="minorEastAsia" w:hAnsiTheme="minorHAnsi" w:cstheme="minorBidi"/>
                <w:lang w:eastAsia="es-MX"/>
              </w:rPr>
              <w:t xml:space="preserve"> </w:t>
            </w:r>
            <w:r w:rsidR="00630039" w:rsidRPr="0037325D">
              <w:rPr>
                <w:rStyle w:val="Hipervnculo"/>
                <w:b/>
              </w:rPr>
              <w:t>Discusión.</w:t>
            </w:r>
            <w:r w:rsidR="00630039">
              <w:rPr>
                <w:webHidden/>
              </w:rPr>
              <w:tab/>
            </w:r>
            <w:r w:rsidR="00630039">
              <w:rPr>
                <w:webHidden/>
              </w:rPr>
              <w:fldChar w:fldCharType="begin"/>
            </w:r>
            <w:r w:rsidR="00630039">
              <w:rPr>
                <w:webHidden/>
              </w:rPr>
              <w:instrText xml:space="preserve"> PAGEREF _Toc95424608 \h </w:instrText>
            </w:r>
            <w:r w:rsidR="00630039">
              <w:rPr>
                <w:webHidden/>
              </w:rPr>
            </w:r>
            <w:r w:rsidR="00630039">
              <w:rPr>
                <w:webHidden/>
              </w:rPr>
              <w:fldChar w:fldCharType="separate"/>
            </w:r>
            <w:r w:rsidR="00BF16EF">
              <w:rPr>
                <w:webHidden/>
              </w:rPr>
              <w:t>42</w:t>
            </w:r>
            <w:r w:rsidR="00630039">
              <w:rPr>
                <w:webHidden/>
              </w:rPr>
              <w:fldChar w:fldCharType="end"/>
            </w:r>
          </w:hyperlink>
        </w:p>
        <w:p w14:paraId="6E7875B4" w14:textId="6903B03A" w:rsidR="00630039" w:rsidRDefault="00B7111D">
          <w:pPr>
            <w:pStyle w:val="TDC1"/>
            <w:rPr>
              <w:rFonts w:asciiTheme="minorHAnsi" w:eastAsiaTheme="minorEastAsia" w:hAnsiTheme="minorHAnsi" w:cstheme="minorBidi"/>
              <w:lang w:eastAsia="es-MX"/>
            </w:rPr>
          </w:pPr>
          <w:hyperlink w:anchor="_Toc95424609" w:history="1">
            <w:r w:rsidR="00630039" w:rsidRPr="0037325D">
              <w:rPr>
                <w:rStyle w:val="Hipervnculo"/>
                <w:b/>
              </w:rPr>
              <w:t>1.7.</w:t>
            </w:r>
            <w:r w:rsidR="00630039">
              <w:rPr>
                <w:rFonts w:asciiTheme="minorHAnsi" w:eastAsiaTheme="minorEastAsia" w:hAnsiTheme="minorHAnsi" w:cstheme="minorBidi"/>
                <w:lang w:eastAsia="es-MX"/>
              </w:rPr>
              <w:t xml:space="preserve"> </w:t>
            </w:r>
            <w:r w:rsidR="00630039" w:rsidRPr="0037325D">
              <w:rPr>
                <w:rStyle w:val="Hipervnculo"/>
                <w:b/>
              </w:rPr>
              <w:t>Conclusiones</w:t>
            </w:r>
            <w:r w:rsidR="00630039" w:rsidRPr="0037325D">
              <w:rPr>
                <w:rStyle w:val="Hipervnculo"/>
              </w:rPr>
              <w:t>.</w:t>
            </w:r>
            <w:r w:rsidR="00630039">
              <w:rPr>
                <w:webHidden/>
              </w:rPr>
              <w:tab/>
            </w:r>
            <w:r w:rsidR="00630039">
              <w:rPr>
                <w:webHidden/>
              </w:rPr>
              <w:fldChar w:fldCharType="begin"/>
            </w:r>
            <w:r w:rsidR="00630039">
              <w:rPr>
                <w:webHidden/>
              </w:rPr>
              <w:instrText xml:space="preserve"> PAGEREF _Toc95424609 \h </w:instrText>
            </w:r>
            <w:r w:rsidR="00630039">
              <w:rPr>
                <w:webHidden/>
              </w:rPr>
            </w:r>
            <w:r w:rsidR="00630039">
              <w:rPr>
                <w:webHidden/>
              </w:rPr>
              <w:fldChar w:fldCharType="separate"/>
            </w:r>
            <w:r w:rsidR="00BF16EF">
              <w:rPr>
                <w:webHidden/>
              </w:rPr>
              <w:t>44</w:t>
            </w:r>
            <w:r w:rsidR="00630039">
              <w:rPr>
                <w:webHidden/>
              </w:rPr>
              <w:fldChar w:fldCharType="end"/>
            </w:r>
          </w:hyperlink>
        </w:p>
        <w:p w14:paraId="1E487E6B" w14:textId="77777777" w:rsidR="00630039" w:rsidRDefault="00B7111D">
          <w:pPr>
            <w:pStyle w:val="TDC1"/>
            <w:rPr>
              <w:rFonts w:asciiTheme="minorHAnsi" w:eastAsiaTheme="minorEastAsia" w:hAnsiTheme="minorHAnsi" w:cstheme="minorBidi"/>
              <w:lang w:eastAsia="es-MX"/>
            </w:rPr>
          </w:pPr>
          <w:hyperlink w:anchor="_Toc95424610" w:history="1">
            <w:r w:rsidR="00630039" w:rsidRPr="0037325D">
              <w:rPr>
                <w:rStyle w:val="Hipervnculo"/>
                <w:b/>
              </w:rPr>
              <w:t>1.8. Bibliografía.</w:t>
            </w:r>
            <w:r w:rsidR="00630039">
              <w:rPr>
                <w:webHidden/>
              </w:rPr>
              <w:tab/>
            </w:r>
            <w:r w:rsidR="00630039">
              <w:rPr>
                <w:webHidden/>
              </w:rPr>
              <w:fldChar w:fldCharType="begin"/>
            </w:r>
            <w:r w:rsidR="00630039">
              <w:rPr>
                <w:webHidden/>
              </w:rPr>
              <w:instrText xml:space="preserve"> PAGEREF _Toc95424610 \h </w:instrText>
            </w:r>
            <w:r w:rsidR="00630039">
              <w:rPr>
                <w:webHidden/>
              </w:rPr>
            </w:r>
            <w:r w:rsidR="00630039">
              <w:rPr>
                <w:webHidden/>
              </w:rPr>
              <w:fldChar w:fldCharType="separate"/>
            </w:r>
            <w:r w:rsidR="00BF16EF">
              <w:rPr>
                <w:webHidden/>
              </w:rPr>
              <w:t>45</w:t>
            </w:r>
            <w:r w:rsidR="00630039">
              <w:rPr>
                <w:webHidden/>
              </w:rPr>
              <w:fldChar w:fldCharType="end"/>
            </w:r>
          </w:hyperlink>
        </w:p>
        <w:p w14:paraId="5E268471" w14:textId="77777777" w:rsidR="00630039" w:rsidRDefault="00B7111D">
          <w:pPr>
            <w:pStyle w:val="TDC1"/>
            <w:rPr>
              <w:rFonts w:asciiTheme="minorHAnsi" w:eastAsiaTheme="minorEastAsia" w:hAnsiTheme="minorHAnsi" w:cstheme="minorBidi"/>
              <w:lang w:eastAsia="es-MX"/>
            </w:rPr>
          </w:pPr>
          <w:hyperlink w:anchor="_Toc95424611" w:history="1">
            <w:r w:rsidR="00630039" w:rsidRPr="0037325D">
              <w:rPr>
                <w:rStyle w:val="Hipervnculo"/>
                <w:b/>
              </w:rPr>
              <w:t xml:space="preserve">Capitulo II. </w:t>
            </w:r>
            <w:r w:rsidR="00630039" w:rsidRPr="0037325D">
              <w:rPr>
                <w:rStyle w:val="Hipervnculo"/>
                <w:b/>
                <w:lang w:val="es-ES"/>
              </w:rPr>
              <w:t xml:space="preserve">Formación de biofilm </w:t>
            </w:r>
            <w:r w:rsidR="00630039" w:rsidRPr="0037325D">
              <w:rPr>
                <w:rStyle w:val="Hipervnculo"/>
                <w:b/>
                <w:i/>
                <w:lang w:val="es-ES"/>
              </w:rPr>
              <w:t xml:space="preserve">in vitro </w:t>
            </w:r>
            <w:r w:rsidR="00630039" w:rsidRPr="0037325D">
              <w:rPr>
                <w:rStyle w:val="Hipervnculo"/>
                <w:b/>
                <w:lang w:val="es-ES"/>
              </w:rPr>
              <w:t>sobre la epidermis de frutos de tomate.</w:t>
            </w:r>
            <w:r w:rsidR="00630039">
              <w:rPr>
                <w:webHidden/>
              </w:rPr>
              <w:tab/>
            </w:r>
            <w:r w:rsidR="00630039">
              <w:rPr>
                <w:webHidden/>
              </w:rPr>
              <w:fldChar w:fldCharType="begin"/>
            </w:r>
            <w:r w:rsidR="00630039">
              <w:rPr>
                <w:webHidden/>
              </w:rPr>
              <w:instrText xml:space="preserve"> PAGEREF _Toc95424611 \h </w:instrText>
            </w:r>
            <w:r w:rsidR="00630039">
              <w:rPr>
                <w:webHidden/>
              </w:rPr>
            </w:r>
            <w:r w:rsidR="00630039">
              <w:rPr>
                <w:webHidden/>
              </w:rPr>
              <w:fldChar w:fldCharType="separate"/>
            </w:r>
            <w:r w:rsidR="00BF16EF">
              <w:rPr>
                <w:webHidden/>
              </w:rPr>
              <w:t>47</w:t>
            </w:r>
            <w:r w:rsidR="00630039">
              <w:rPr>
                <w:webHidden/>
              </w:rPr>
              <w:fldChar w:fldCharType="end"/>
            </w:r>
          </w:hyperlink>
        </w:p>
        <w:p w14:paraId="06B3DE63" w14:textId="77777777" w:rsidR="00630039" w:rsidRDefault="00B7111D">
          <w:pPr>
            <w:pStyle w:val="TDC1"/>
            <w:rPr>
              <w:rFonts w:asciiTheme="minorHAnsi" w:eastAsiaTheme="minorEastAsia" w:hAnsiTheme="minorHAnsi" w:cstheme="minorBidi"/>
              <w:lang w:eastAsia="es-MX"/>
            </w:rPr>
          </w:pPr>
          <w:hyperlink w:anchor="_Toc95424612" w:history="1">
            <w:r w:rsidR="00630039" w:rsidRPr="0037325D">
              <w:rPr>
                <w:rStyle w:val="Hipervnculo"/>
                <w:b/>
              </w:rPr>
              <w:t>2.1. Antecedentes.</w:t>
            </w:r>
            <w:r w:rsidR="00630039">
              <w:rPr>
                <w:webHidden/>
              </w:rPr>
              <w:tab/>
            </w:r>
            <w:r w:rsidR="00630039">
              <w:rPr>
                <w:webHidden/>
              </w:rPr>
              <w:fldChar w:fldCharType="begin"/>
            </w:r>
            <w:r w:rsidR="00630039">
              <w:rPr>
                <w:webHidden/>
              </w:rPr>
              <w:instrText xml:space="preserve"> PAGEREF _Toc95424612 \h </w:instrText>
            </w:r>
            <w:r w:rsidR="00630039">
              <w:rPr>
                <w:webHidden/>
              </w:rPr>
            </w:r>
            <w:r w:rsidR="00630039">
              <w:rPr>
                <w:webHidden/>
              </w:rPr>
              <w:fldChar w:fldCharType="separate"/>
            </w:r>
            <w:r w:rsidR="00BF16EF">
              <w:rPr>
                <w:webHidden/>
              </w:rPr>
              <w:t>48</w:t>
            </w:r>
            <w:r w:rsidR="00630039">
              <w:rPr>
                <w:webHidden/>
              </w:rPr>
              <w:fldChar w:fldCharType="end"/>
            </w:r>
          </w:hyperlink>
        </w:p>
        <w:p w14:paraId="3D672EB1" w14:textId="77777777" w:rsidR="00630039" w:rsidRDefault="00B7111D">
          <w:pPr>
            <w:pStyle w:val="TDC1"/>
            <w:rPr>
              <w:rFonts w:asciiTheme="minorHAnsi" w:eastAsiaTheme="minorEastAsia" w:hAnsiTheme="minorHAnsi" w:cstheme="minorBidi"/>
              <w:lang w:eastAsia="es-MX"/>
            </w:rPr>
          </w:pPr>
          <w:hyperlink w:anchor="_Toc95424613" w:history="1">
            <w:r w:rsidR="00630039" w:rsidRPr="0037325D">
              <w:rPr>
                <w:rStyle w:val="Hipervnculo"/>
                <w:b/>
              </w:rPr>
              <w:t>2.1.1. Origen y distribución.</w:t>
            </w:r>
            <w:r w:rsidR="00630039">
              <w:rPr>
                <w:webHidden/>
              </w:rPr>
              <w:tab/>
            </w:r>
            <w:r w:rsidR="00630039">
              <w:rPr>
                <w:webHidden/>
              </w:rPr>
              <w:fldChar w:fldCharType="begin"/>
            </w:r>
            <w:r w:rsidR="00630039">
              <w:rPr>
                <w:webHidden/>
              </w:rPr>
              <w:instrText xml:space="preserve"> PAGEREF _Toc95424613 \h </w:instrText>
            </w:r>
            <w:r w:rsidR="00630039">
              <w:rPr>
                <w:webHidden/>
              </w:rPr>
            </w:r>
            <w:r w:rsidR="00630039">
              <w:rPr>
                <w:webHidden/>
              </w:rPr>
              <w:fldChar w:fldCharType="separate"/>
            </w:r>
            <w:r w:rsidR="00BF16EF">
              <w:rPr>
                <w:webHidden/>
              </w:rPr>
              <w:t>48</w:t>
            </w:r>
            <w:r w:rsidR="00630039">
              <w:rPr>
                <w:webHidden/>
              </w:rPr>
              <w:fldChar w:fldCharType="end"/>
            </w:r>
          </w:hyperlink>
        </w:p>
        <w:p w14:paraId="3A771504" w14:textId="77777777" w:rsidR="00630039" w:rsidRDefault="00B7111D">
          <w:pPr>
            <w:pStyle w:val="TDC1"/>
            <w:rPr>
              <w:rFonts w:asciiTheme="minorHAnsi" w:eastAsiaTheme="minorEastAsia" w:hAnsiTheme="minorHAnsi" w:cstheme="minorBidi"/>
              <w:lang w:eastAsia="es-MX"/>
            </w:rPr>
          </w:pPr>
          <w:hyperlink w:anchor="_Toc95424614" w:history="1">
            <w:r w:rsidR="00630039" w:rsidRPr="0037325D">
              <w:rPr>
                <w:rStyle w:val="Hipervnculo"/>
                <w:b/>
              </w:rPr>
              <w:t>2.1.2. Clasificación taxonómica.</w:t>
            </w:r>
            <w:r w:rsidR="00630039">
              <w:rPr>
                <w:webHidden/>
              </w:rPr>
              <w:tab/>
            </w:r>
            <w:r w:rsidR="00630039">
              <w:rPr>
                <w:webHidden/>
              </w:rPr>
              <w:fldChar w:fldCharType="begin"/>
            </w:r>
            <w:r w:rsidR="00630039">
              <w:rPr>
                <w:webHidden/>
              </w:rPr>
              <w:instrText xml:space="preserve"> PAGEREF _Toc95424614 \h </w:instrText>
            </w:r>
            <w:r w:rsidR="00630039">
              <w:rPr>
                <w:webHidden/>
              </w:rPr>
            </w:r>
            <w:r w:rsidR="00630039">
              <w:rPr>
                <w:webHidden/>
              </w:rPr>
              <w:fldChar w:fldCharType="separate"/>
            </w:r>
            <w:r w:rsidR="00BF16EF">
              <w:rPr>
                <w:webHidden/>
              </w:rPr>
              <w:t>49</w:t>
            </w:r>
            <w:r w:rsidR="00630039">
              <w:rPr>
                <w:webHidden/>
              </w:rPr>
              <w:fldChar w:fldCharType="end"/>
            </w:r>
          </w:hyperlink>
        </w:p>
        <w:p w14:paraId="056E16B2" w14:textId="77777777" w:rsidR="00630039" w:rsidRDefault="00B7111D">
          <w:pPr>
            <w:pStyle w:val="TDC1"/>
            <w:rPr>
              <w:rFonts w:asciiTheme="minorHAnsi" w:eastAsiaTheme="minorEastAsia" w:hAnsiTheme="minorHAnsi" w:cstheme="minorBidi"/>
              <w:lang w:eastAsia="es-MX"/>
            </w:rPr>
          </w:pPr>
          <w:hyperlink w:anchor="_Toc95424615" w:history="1">
            <w:r w:rsidR="00630039" w:rsidRPr="0037325D">
              <w:rPr>
                <w:rStyle w:val="Hipervnculo"/>
                <w:b/>
              </w:rPr>
              <w:t>2.1.3. Importancia del cultivo.</w:t>
            </w:r>
            <w:r w:rsidR="00630039">
              <w:rPr>
                <w:webHidden/>
              </w:rPr>
              <w:tab/>
            </w:r>
            <w:r w:rsidR="00630039">
              <w:rPr>
                <w:webHidden/>
              </w:rPr>
              <w:fldChar w:fldCharType="begin"/>
            </w:r>
            <w:r w:rsidR="00630039">
              <w:rPr>
                <w:webHidden/>
              </w:rPr>
              <w:instrText xml:space="preserve"> PAGEREF _Toc95424615 \h </w:instrText>
            </w:r>
            <w:r w:rsidR="00630039">
              <w:rPr>
                <w:webHidden/>
              </w:rPr>
            </w:r>
            <w:r w:rsidR="00630039">
              <w:rPr>
                <w:webHidden/>
              </w:rPr>
              <w:fldChar w:fldCharType="separate"/>
            </w:r>
            <w:r w:rsidR="00BF16EF">
              <w:rPr>
                <w:webHidden/>
              </w:rPr>
              <w:t>49</w:t>
            </w:r>
            <w:r w:rsidR="00630039">
              <w:rPr>
                <w:webHidden/>
              </w:rPr>
              <w:fldChar w:fldCharType="end"/>
            </w:r>
          </w:hyperlink>
        </w:p>
        <w:p w14:paraId="6B694EC7" w14:textId="77777777" w:rsidR="00630039" w:rsidRDefault="00B7111D">
          <w:pPr>
            <w:pStyle w:val="TDC1"/>
            <w:rPr>
              <w:rFonts w:asciiTheme="minorHAnsi" w:eastAsiaTheme="minorEastAsia" w:hAnsiTheme="minorHAnsi" w:cstheme="minorBidi"/>
              <w:lang w:eastAsia="es-MX"/>
            </w:rPr>
          </w:pPr>
          <w:hyperlink w:anchor="_Toc95424616" w:history="1">
            <w:r w:rsidR="00630039" w:rsidRPr="0037325D">
              <w:rPr>
                <w:rStyle w:val="Hipervnculo"/>
                <w:b/>
              </w:rPr>
              <w:t>2.1.4. Inocuidad Alimentaria.</w:t>
            </w:r>
            <w:r w:rsidR="00630039">
              <w:rPr>
                <w:webHidden/>
              </w:rPr>
              <w:tab/>
            </w:r>
            <w:r w:rsidR="00630039">
              <w:rPr>
                <w:webHidden/>
              </w:rPr>
              <w:fldChar w:fldCharType="begin"/>
            </w:r>
            <w:r w:rsidR="00630039">
              <w:rPr>
                <w:webHidden/>
              </w:rPr>
              <w:instrText xml:space="preserve"> PAGEREF _Toc95424616 \h </w:instrText>
            </w:r>
            <w:r w:rsidR="00630039">
              <w:rPr>
                <w:webHidden/>
              </w:rPr>
            </w:r>
            <w:r w:rsidR="00630039">
              <w:rPr>
                <w:webHidden/>
              </w:rPr>
              <w:fldChar w:fldCharType="separate"/>
            </w:r>
            <w:r w:rsidR="00BF16EF">
              <w:rPr>
                <w:webHidden/>
              </w:rPr>
              <w:t>50</w:t>
            </w:r>
            <w:r w:rsidR="00630039">
              <w:rPr>
                <w:webHidden/>
              </w:rPr>
              <w:fldChar w:fldCharType="end"/>
            </w:r>
          </w:hyperlink>
        </w:p>
        <w:p w14:paraId="42001743" w14:textId="77777777" w:rsidR="00630039" w:rsidRDefault="00B7111D">
          <w:pPr>
            <w:pStyle w:val="TDC1"/>
            <w:rPr>
              <w:rFonts w:asciiTheme="minorHAnsi" w:eastAsiaTheme="minorEastAsia" w:hAnsiTheme="minorHAnsi" w:cstheme="minorBidi"/>
              <w:lang w:eastAsia="es-MX"/>
            </w:rPr>
          </w:pPr>
          <w:hyperlink w:anchor="_Toc95424617" w:history="1">
            <w:r w:rsidR="00630039" w:rsidRPr="0037325D">
              <w:rPr>
                <w:rStyle w:val="Hipervnculo"/>
                <w:rFonts w:eastAsia="Times New Roman"/>
                <w:b/>
                <w:lang w:eastAsia="es-MX"/>
              </w:rPr>
              <w:t>2.1.6.</w:t>
            </w:r>
            <w:r w:rsidR="00630039" w:rsidRPr="0037325D">
              <w:rPr>
                <w:rStyle w:val="Hipervnculo"/>
                <w:b/>
              </w:rPr>
              <w:t xml:space="preserve"> Adhesión, colonización y sobrevivencia de bacterias enteropatógenas en frutas y hortalizas.</w:t>
            </w:r>
            <w:r w:rsidR="00630039">
              <w:rPr>
                <w:webHidden/>
              </w:rPr>
              <w:tab/>
            </w:r>
            <w:r w:rsidR="00630039">
              <w:rPr>
                <w:webHidden/>
              </w:rPr>
              <w:fldChar w:fldCharType="begin"/>
            </w:r>
            <w:r w:rsidR="00630039">
              <w:rPr>
                <w:webHidden/>
              </w:rPr>
              <w:instrText xml:space="preserve"> PAGEREF _Toc95424617 \h </w:instrText>
            </w:r>
            <w:r w:rsidR="00630039">
              <w:rPr>
                <w:webHidden/>
              </w:rPr>
            </w:r>
            <w:r w:rsidR="00630039">
              <w:rPr>
                <w:webHidden/>
              </w:rPr>
              <w:fldChar w:fldCharType="separate"/>
            </w:r>
            <w:r w:rsidR="00BF16EF">
              <w:rPr>
                <w:webHidden/>
              </w:rPr>
              <w:t>65</w:t>
            </w:r>
            <w:r w:rsidR="00630039">
              <w:rPr>
                <w:webHidden/>
              </w:rPr>
              <w:fldChar w:fldCharType="end"/>
            </w:r>
          </w:hyperlink>
        </w:p>
        <w:p w14:paraId="18893FA2" w14:textId="77777777" w:rsidR="00630039" w:rsidRDefault="00B7111D">
          <w:pPr>
            <w:pStyle w:val="TDC1"/>
            <w:rPr>
              <w:rFonts w:asciiTheme="minorHAnsi" w:eastAsiaTheme="minorEastAsia" w:hAnsiTheme="minorHAnsi" w:cstheme="minorBidi"/>
              <w:lang w:eastAsia="es-MX"/>
            </w:rPr>
          </w:pPr>
          <w:hyperlink w:anchor="_Toc95424618" w:history="1">
            <w:r w:rsidR="00630039" w:rsidRPr="0037325D">
              <w:rPr>
                <w:rStyle w:val="Hipervnculo"/>
                <w:b/>
              </w:rPr>
              <w:t>2.1.7. Reservorios y transmisión de bacterias patógenas.</w:t>
            </w:r>
            <w:r w:rsidR="00630039">
              <w:rPr>
                <w:webHidden/>
              </w:rPr>
              <w:tab/>
            </w:r>
            <w:r w:rsidR="00630039">
              <w:rPr>
                <w:webHidden/>
              </w:rPr>
              <w:fldChar w:fldCharType="begin"/>
            </w:r>
            <w:r w:rsidR="00630039">
              <w:rPr>
                <w:webHidden/>
              </w:rPr>
              <w:instrText xml:space="preserve"> PAGEREF _Toc95424618 \h </w:instrText>
            </w:r>
            <w:r w:rsidR="00630039">
              <w:rPr>
                <w:webHidden/>
              </w:rPr>
            </w:r>
            <w:r w:rsidR="00630039">
              <w:rPr>
                <w:webHidden/>
              </w:rPr>
              <w:fldChar w:fldCharType="separate"/>
            </w:r>
            <w:r w:rsidR="00BF16EF">
              <w:rPr>
                <w:webHidden/>
              </w:rPr>
              <w:t>67</w:t>
            </w:r>
            <w:r w:rsidR="00630039">
              <w:rPr>
                <w:webHidden/>
              </w:rPr>
              <w:fldChar w:fldCharType="end"/>
            </w:r>
          </w:hyperlink>
        </w:p>
        <w:p w14:paraId="645AD89B" w14:textId="77777777" w:rsidR="00630039" w:rsidRDefault="00B7111D">
          <w:pPr>
            <w:pStyle w:val="TDC1"/>
            <w:rPr>
              <w:rFonts w:asciiTheme="minorHAnsi" w:eastAsiaTheme="minorEastAsia" w:hAnsiTheme="minorHAnsi" w:cstheme="minorBidi"/>
              <w:lang w:eastAsia="es-MX"/>
            </w:rPr>
          </w:pPr>
          <w:hyperlink w:anchor="_Toc95424619" w:history="1">
            <w:r w:rsidR="00630039" w:rsidRPr="0037325D">
              <w:rPr>
                <w:rStyle w:val="Hipervnculo"/>
                <w:b/>
              </w:rPr>
              <w:t>2.1.8. Principales brotes de ETA por productos hortofrutícolas.</w:t>
            </w:r>
            <w:r w:rsidR="00630039">
              <w:rPr>
                <w:webHidden/>
              </w:rPr>
              <w:tab/>
            </w:r>
            <w:r w:rsidR="00630039">
              <w:rPr>
                <w:webHidden/>
              </w:rPr>
              <w:fldChar w:fldCharType="begin"/>
            </w:r>
            <w:r w:rsidR="00630039">
              <w:rPr>
                <w:webHidden/>
              </w:rPr>
              <w:instrText xml:space="preserve"> PAGEREF _Toc95424619 \h </w:instrText>
            </w:r>
            <w:r w:rsidR="00630039">
              <w:rPr>
                <w:webHidden/>
              </w:rPr>
            </w:r>
            <w:r w:rsidR="00630039">
              <w:rPr>
                <w:webHidden/>
              </w:rPr>
              <w:fldChar w:fldCharType="separate"/>
            </w:r>
            <w:r w:rsidR="00BF16EF">
              <w:rPr>
                <w:webHidden/>
              </w:rPr>
              <w:t>68</w:t>
            </w:r>
            <w:r w:rsidR="00630039">
              <w:rPr>
                <w:webHidden/>
              </w:rPr>
              <w:fldChar w:fldCharType="end"/>
            </w:r>
          </w:hyperlink>
        </w:p>
        <w:p w14:paraId="0C349957" w14:textId="77777777" w:rsidR="00630039" w:rsidRDefault="00B7111D">
          <w:pPr>
            <w:pStyle w:val="TDC1"/>
            <w:rPr>
              <w:rFonts w:asciiTheme="minorHAnsi" w:eastAsiaTheme="minorEastAsia" w:hAnsiTheme="minorHAnsi" w:cstheme="minorBidi"/>
              <w:lang w:eastAsia="es-MX"/>
            </w:rPr>
          </w:pPr>
          <w:hyperlink w:anchor="_Toc95424620" w:history="1">
            <w:r w:rsidR="00630039" w:rsidRPr="0037325D">
              <w:rPr>
                <w:rStyle w:val="Hipervnculo"/>
                <w:b/>
              </w:rPr>
              <w:t>2.2. Objetivo.</w:t>
            </w:r>
            <w:r w:rsidR="00630039">
              <w:rPr>
                <w:webHidden/>
              </w:rPr>
              <w:tab/>
            </w:r>
            <w:r w:rsidR="00630039">
              <w:rPr>
                <w:webHidden/>
              </w:rPr>
              <w:fldChar w:fldCharType="begin"/>
            </w:r>
            <w:r w:rsidR="00630039">
              <w:rPr>
                <w:webHidden/>
              </w:rPr>
              <w:instrText xml:space="preserve"> PAGEREF _Toc95424620 \h </w:instrText>
            </w:r>
            <w:r w:rsidR="00630039">
              <w:rPr>
                <w:webHidden/>
              </w:rPr>
            </w:r>
            <w:r w:rsidR="00630039">
              <w:rPr>
                <w:webHidden/>
              </w:rPr>
              <w:fldChar w:fldCharType="separate"/>
            </w:r>
            <w:r w:rsidR="00BF16EF">
              <w:rPr>
                <w:webHidden/>
              </w:rPr>
              <w:t>71</w:t>
            </w:r>
            <w:r w:rsidR="00630039">
              <w:rPr>
                <w:webHidden/>
              </w:rPr>
              <w:fldChar w:fldCharType="end"/>
            </w:r>
          </w:hyperlink>
        </w:p>
        <w:p w14:paraId="58EB48B7" w14:textId="77777777" w:rsidR="00630039" w:rsidRDefault="00B7111D">
          <w:pPr>
            <w:pStyle w:val="TDC1"/>
            <w:rPr>
              <w:rFonts w:asciiTheme="minorHAnsi" w:eastAsiaTheme="minorEastAsia" w:hAnsiTheme="minorHAnsi" w:cstheme="minorBidi"/>
              <w:lang w:eastAsia="es-MX"/>
            </w:rPr>
          </w:pPr>
          <w:hyperlink w:anchor="_Toc95424621" w:history="1">
            <w:r w:rsidR="00630039" w:rsidRPr="0037325D">
              <w:rPr>
                <w:rStyle w:val="Hipervnculo"/>
                <w:b/>
              </w:rPr>
              <w:t>2.3. Materiales y métodos.</w:t>
            </w:r>
            <w:r w:rsidR="00630039">
              <w:rPr>
                <w:webHidden/>
              </w:rPr>
              <w:tab/>
            </w:r>
            <w:r w:rsidR="00630039">
              <w:rPr>
                <w:webHidden/>
              </w:rPr>
              <w:fldChar w:fldCharType="begin"/>
            </w:r>
            <w:r w:rsidR="00630039">
              <w:rPr>
                <w:webHidden/>
              </w:rPr>
              <w:instrText xml:space="preserve"> PAGEREF _Toc95424621 \h </w:instrText>
            </w:r>
            <w:r w:rsidR="00630039">
              <w:rPr>
                <w:webHidden/>
              </w:rPr>
            </w:r>
            <w:r w:rsidR="00630039">
              <w:rPr>
                <w:webHidden/>
              </w:rPr>
              <w:fldChar w:fldCharType="separate"/>
            </w:r>
            <w:r w:rsidR="00BF16EF">
              <w:rPr>
                <w:webHidden/>
              </w:rPr>
              <w:t>71</w:t>
            </w:r>
            <w:r w:rsidR="00630039">
              <w:rPr>
                <w:webHidden/>
              </w:rPr>
              <w:fldChar w:fldCharType="end"/>
            </w:r>
          </w:hyperlink>
        </w:p>
        <w:p w14:paraId="55517177" w14:textId="77777777" w:rsidR="00630039" w:rsidRDefault="00B7111D">
          <w:pPr>
            <w:pStyle w:val="TDC1"/>
            <w:rPr>
              <w:rFonts w:asciiTheme="minorHAnsi" w:eastAsiaTheme="minorEastAsia" w:hAnsiTheme="minorHAnsi" w:cstheme="minorBidi"/>
              <w:lang w:eastAsia="es-MX"/>
            </w:rPr>
          </w:pPr>
          <w:hyperlink w:anchor="_Toc95424622" w:history="1">
            <w:r w:rsidR="00630039" w:rsidRPr="0037325D">
              <w:rPr>
                <w:rStyle w:val="Hipervnculo"/>
                <w:b/>
                <w:lang w:val="es-ES"/>
              </w:rPr>
              <w:t>2.3.3. Diseño experimental y análisis estadístico.</w:t>
            </w:r>
            <w:r w:rsidR="00630039">
              <w:rPr>
                <w:webHidden/>
              </w:rPr>
              <w:tab/>
            </w:r>
            <w:r w:rsidR="00630039">
              <w:rPr>
                <w:webHidden/>
              </w:rPr>
              <w:fldChar w:fldCharType="begin"/>
            </w:r>
            <w:r w:rsidR="00630039">
              <w:rPr>
                <w:webHidden/>
              </w:rPr>
              <w:instrText xml:space="preserve"> PAGEREF _Toc95424622 \h </w:instrText>
            </w:r>
            <w:r w:rsidR="00630039">
              <w:rPr>
                <w:webHidden/>
              </w:rPr>
            </w:r>
            <w:r w:rsidR="00630039">
              <w:rPr>
                <w:webHidden/>
              </w:rPr>
              <w:fldChar w:fldCharType="separate"/>
            </w:r>
            <w:r w:rsidR="00BF16EF">
              <w:rPr>
                <w:webHidden/>
              </w:rPr>
              <w:t>73</w:t>
            </w:r>
            <w:r w:rsidR="00630039">
              <w:rPr>
                <w:webHidden/>
              </w:rPr>
              <w:fldChar w:fldCharType="end"/>
            </w:r>
          </w:hyperlink>
        </w:p>
        <w:p w14:paraId="307ACC08" w14:textId="77777777" w:rsidR="00630039" w:rsidRDefault="00B7111D">
          <w:pPr>
            <w:pStyle w:val="TDC1"/>
            <w:rPr>
              <w:rFonts w:asciiTheme="minorHAnsi" w:eastAsiaTheme="minorEastAsia" w:hAnsiTheme="minorHAnsi" w:cstheme="minorBidi"/>
              <w:lang w:eastAsia="es-MX"/>
            </w:rPr>
          </w:pPr>
          <w:hyperlink w:anchor="_Toc95424623" w:history="1">
            <w:r w:rsidR="00630039" w:rsidRPr="0037325D">
              <w:rPr>
                <w:rStyle w:val="Hipervnculo"/>
                <w:b/>
              </w:rPr>
              <w:t>2.4. Resultados.</w:t>
            </w:r>
            <w:r w:rsidR="00630039">
              <w:rPr>
                <w:webHidden/>
              </w:rPr>
              <w:tab/>
            </w:r>
            <w:r w:rsidR="00630039">
              <w:rPr>
                <w:webHidden/>
              </w:rPr>
              <w:fldChar w:fldCharType="begin"/>
            </w:r>
            <w:r w:rsidR="00630039">
              <w:rPr>
                <w:webHidden/>
              </w:rPr>
              <w:instrText xml:space="preserve"> PAGEREF _Toc95424623 \h </w:instrText>
            </w:r>
            <w:r w:rsidR="00630039">
              <w:rPr>
                <w:webHidden/>
              </w:rPr>
            </w:r>
            <w:r w:rsidR="00630039">
              <w:rPr>
                <w:webHidden/>
              </w:rPr>
              <w:fldChar w:fldCharType="separate"/>
            </w:r>
            <w:r w:rsidR="00BF16EF">
              <w:rPr>
                <w:webHidden/>
              </w:rPr>
              <w:t>74</w:t>
            </w:r>
            <w:r w:rsidR="00630039">
              <w:rPr>
                <w:webHidden/>
              </w:rPr>
              <w:fldChar w:fldCharType="end"/>
            </w:r>
          </w:hyperlink>
        </w:p>
        <w:p w14:paraId="71F214A9" w14:textId="77777777" w:rsidR="00630039" w:rsidRDefault="00B7111D">
          <w:pPr>
            <w:pStyle w:val="TDC1"/>
            <w:rPr>
              <w:rFonts w:asciiTheme="minorHAnsi" w:eastAsiaTheme="minorEastAsia" w:hAnsiTheme="minorHAnsi" w:cstheme="minorBidi"/>
              <w:lang w:eastAsia="es-MX"/>
            </w:rPr>
          </w:pPr>
          <w:hyperlink w:anchor="_Toc95424624" w:history="1">
            <w:r w:rsidR="00630039" w:rsidRPr="0037325D">
              <w:rPr>
                <w:rStyle w:val="Hipervnculo"/>
                <w:b/>
              </w:rPr>
              <w:t>2.5. Discusión.</w:t>
            </w:r>
            <w:r w:rsidR="00630039">
              <w:rPr>
                <w:webHidden/>
              </w:rPr>
              <w:tab/>
            </w:r>
            <w:r w:rsidR="00630039">
              <w:rPr>
                <w:webHidden/>
              </w:rPr>
              <w:fldChar w:fldCharType="begin"/>
            </w:r>
            <w:r w:rsidR="00630039">
              <w:rPr>
                <w:webHidden/>
              </w:rPr>
              <w:instrText xml:space="preserve"> PAGEREF _Toc95424624 \h </w:instrText>
            </w:r>
            <w:r w:rsidR="00630039">
              <w:rPr>
                <w:webHidden/>
              </w:rPr>
            </w:r>
            <w:r w:rsidR="00630039">
              <w:rPr>
                <w:webHidden/>
              </w:rPr>
              <w:fldChar w:fldCharType="separate"/>
            </w:r>
            <w:r w:rsidR="00BF16EF">
              <w:rPr>
                <w:webHidden/>
              </w:rPr>
              <w:t>77</w:t>
            </w:r>
            <w:r w:rsidR="00630039">
              <w:rPr>
                <w:webHidden/>
              </w:rPr>
              <w:fldChar w:fldCharType="end"/>
            </w:r>
          </w:hyperlink>
        </w:p>
        <w:p w14:paraId="6F0F9BB7" w14:textId="77777777" w:rsidR="00630039" w:rsidRDefault="00B7111D">
          <w:pPr>
            <w:pStyle w:val="TDC1"/>
            <w:rPr>
              <w:rFonts w:asciiTheme="minorHAnsi" w:eastAsiaTheme="minorEastAsia" w:hAnsiTheme="minorHAnsi" w:cstheme="minorBidi"/>
              <w:lang w:eastAsia="es-MX"/>
            </w:rPr>
          </w:pPr>
          <w:hyperlink w:anchor="_Toc95424625" w:history="1">
            <w:r w:rsidR="00630039" w:rsidRPr="0037325D">
              <w:rPr>
                <w:rStyle w:val="Hipervnculo"/>
                <w:b/>
              </w:rPr>
              <w:t>2.6. Conclusiones.</w:t>
            </w:r>
            <w:r w:rsidR="00630039">
              <w:rPr>
                <w:webHidden/>
              </w:rPr>
              <w:tab/>
            </w:r>
            <w:r w:rsidR="00630039">
              <w:rPr>
                <w:webHidden/>
              </w:rPr>
              <w:fldChar w:fldCharType="begin"/>
            </w:r>
            <w:r w:rsidR="00630039">
              <w:rPr>
                <w:webHidden/>
              </w:rPr>
              <w:instrText xml:space="preserve"> PAGEREF _Toc95424625 \h </w:instrText>
            </w:r>
            <w:r w:rsidR="00630039">
              <w:rPr>
                <w:webHidden/>
              </w:rPr>
            </w:r>
            <w:r w:rsidR="00630039">
              <w:rPr>
                <w:webHidden/>
              </w:rPr>
              <w:fldChar w:fldCharType="separate"/>
            </w:r>
            <w:r w:rsidR="00BF16EF">
              <w:rPr>
                <w:webHidden/>
              </w:rPr>
              <w:t>80</w:t>
            </w:r>
            <w:r w:rsidR="00630039">
              <w:rPr>
                <w:webHidden/>
              </w:rPr>
              <w:fldChar w:fldCharType="end"/>
            </w:r>
          </w:hyperlink>
        </w:p>
        <w:p w14:paraId="44D5B34A" w14:textId="77777777" w:rsidR="00630039" w:rsidRDefault="00B7111D">
          <w:pPr>
            <w:pStyle w:val="TDC2"/>
            <w:rPr>
              <w:rFonts w:eastAsiaTheme="minorEastAsia"/>
              <w:noProof/>
              <w:lang w:eastAsia="es-MX"/>
            </w:rPr>
          </w:pPr>
          <w:hyperlink w:anchor="_Toc95424626" w:history="1">
            <w:r w:rsidR="00630039" w:rsidRPr="0037325D">
              <w:rPr>
                <w:rStyle w:val="Hipervnculo"/>
                <w:rFonts w:ascii="Arial" w:eastAsiaTheme="majorEastAsia" w:hAnsi="Arial" w:cs="Arial"/>
                <w:b/>
                <w:noProof/>
              </w:rPr>
              <w:t>2.7. Bibliografía.</w:t>
            </w:r>
            <w:r w:rsidR="00630039">
              <w:rPr>
                <w:noProof/>
                <w:webHidden/>
              </w:rPr>
              <w:tab/>
            </w:r>
            <w:r w:rsidR="00630039">
              <w:rPr>
                <w:noProof/>
                <w:webHidden/>
              </w:rPr>
              <w:fldChar w:fldCharType="begin"/>
            </w:r>
            <w:r w:rsidR="00630039">
              <w:rPr>
                <w:noProof/>
                <w:webHidden/>
              </w:rPr>
              <w:instrText xml:space="preserve"> PAGEREF _Toc95424626 \h </w:instrText>
            </w:r>
            <w:r w:rsidR="00630039">
              <w:rPr>
                <w:noProof/>
                <w:webHidden/>
              </w:rPr>
            </w:r>
            <w:r w:rsidR="00630039">
              <w:rPr>
                <w:noProof/>
                <w:webHidden/>
              </w:rPr>
              <w:fldChar w:fldCharType="separate"/>
            </w:r>
            <w:r w:rsidR="00BF16EF">
              <w:rPr>
                <w:noProof/>
                <w:webHidden/>
              </w:rPr>
              <w:t>81</w:t>
            </w:r>
            <w:r w:rsidR="00630039">
              <w:rPr>
                <w:noProof/>
                <w:webHidden/>
              </w:rPr>
              <w:fldChar w:fldCharType="end"/>
            </w:r>
          </w:hyperlink>
        </w:p>
        <w:p w14:paraId="554C08CE" w14:textId="77777777" w:rsidR="00630039" w:rsidRDefault="00B7111D">
          <w:pPr>
            <w:pStyle w:val="TDC1"/>
            <w:rPr>
              <w:rFonts w:asciiTheme="minorHAnsi" w:eastAsiaTheme="minorEastAsia" w:hAnsiTheme="minorHAnsi" w:cstheme="minorBidi"/>
              <w:lang w:eastAsia="es-MX"/>
            </w:rPr>
          </w:pPr>
          <w:hyperlink w:anchor="_Toc95424627" w:history="1">
            <w:r w:rsidR="00630039" w:rsidRPr="0037325D">
              <w:rPr>
                <w:rStyle w:val="Hipervnculo"/>
                <w:b/>
              </w:rPr>
              <w:t>Capítulo III. Formación de biofilm sobre la epidermis del fruto de tomate en invernadero.</w:t>
            </w:r>
            <w:r w:rsidR="00630039">
              <w:rPr>
                <w:webHidden/>
              </w:rPr>
              <w:tab/>
            </w:r>
            <w:r w:rsidR="00630039">
              <w:rPr>
                <w:webHidden/>
              </w:rPr>
              <w:fldChar w:fldCharType="begin"/>
            </w:r>
            <w:r w:rsidR="00630039">
              <w:rPr>
                <w:webHidden/>
              </w:rPr>
              <w:instrText xml:space="preserve"> PAGEREF _Toc95424627 \h </w:instrText>
            </w:r>
            <w:r w:rsidR="00630039">
              <w:rPr>
                <w:webHidden/>
              </w:rPr>
            </w:r>
            <w:r w:rsidR="00630039">
              <w:rPr>
                <w:webHidden/>
              </w:rPr>
              <w:fldChar w:fldCharType="separate"/>
            </w:r>
            <w:r w:rsidR="00BF16EF">
              <w:rPr>
                <w:webHidden/>
              </w:rPr>
              <w:t>85</w:t>
            </w:r>
            <w:r w:rsidR="00630039">
              <w:rPr>
                <w:webHidden/>
              </w:rPr>
              <w:fldChar w:fldCharType="end"/>
            </w:r>
          </w:hyperlink>
        </w:p>
        <w:p w14:paraId="60FAA864" w14:textId="77777777" w:rsidR="00630039" w:rsidRDefault="00B7111D">
          <w:pPr>
            <w:pStyle w:val="TDC1"/>
            <w:rPr>
              <w:rFonts w:asciiTheme="minorHAnsi" w:eastAsiaTheme="minorEastAsia" w:hAnsiTheme="minorHAnsi" w:cstheme="minorBidi"/>
              <w:lang w:eastAsia="es-MX"/>
            </w:rPr>
          </w:pPr>
          <w:hyperlink w:anchor="_Toc95424628" w:history="1">
            <w:r w:rsidR="00630039" w:rsidRPr="0037325D">
              <w:rPr>
                <w:rStyle w:val="Hipervnculo"/>
                <w:b/>
              </w:rPr>
              <w:t>3.1. Antecedentes.</w:t>
            </w:r>
            <w:r w:rsidR="00630039">
              <w:rPr>
                <w:webHidden/>
              </w:rPr>
              <w:tab/>
            </w:r>
            <w:r w:rsidR="00630039">
              <w:rPr>
                <w:webHidden/>
              </w:rPr>
              <w:fldChar w:fldCharType="begin"/>
            </w:r>
            <w:r w:rsidR="00630039">
              <w:rPr>
                <w:webHidden/>
              </w:rPr>
              <w:instrText xml:space="preserve"> PAGEREF _Toc95424628 \h </w:instrText>
            </w:r>
            <w:r w:rsidR="00630039">
              <w:rPr>
                <w:webHidden/>
              </w:rPr>
            </w:r>
            <w:r w:rsidR="00630039">
              <w:rPr>
                <w:webHidden/>
              </w:rPr>
              <w:fldChar w:fldCharType="separate"/>
            </w:r>
            <w:r w:rsidR="00BF16EF">
              <w:rPr>
                <w:webHidden/>
              </w:rPr>
              <w:t>86</w:t>
            </w:r>
            <w:r w:rsidR="00630039">
              <w:rPr>
                <w:webHidden/>
              </w:rPr>
              <w:fldChar w:fldCharType="end"/>
            </w:r>
          </w:hyperlink>
        </w:p>
        <w:p w14:paraId="0B1AF134" w14:textId="77777777" w:rsidR="00630039" w:rsidRDefault="00B7111D">
          <w:pPr>
            <w:pStyle w:val="TDC1"/>
            <w:rPr>
              <w:rFonts w:asciiTheme="minorHAnsi" w:eastAsiaTheme="minorEastAsia" w:hAnsiTheme="minorHAnsi" w:cstheme="minorBidi"/>
              <w:lang w:eastAsia="es-MX"/>
            </w:rPr>
          </w:pPr>
          <w:hyperlink w:anchor="_Toc95424629" w:history="1">
            <w:r w:rsidR="00630039" w:rsidRPr="0037325D">
              <w:rPr>
                <w:rStyle w:val="Hipervnculo"/>
                <w:b/>
              </w:rPr>
              <w:t>3.1.1. Agricultura protegida.</w:t>
            </w:r>
            <w:r w:rsidR="00630039">
              <w:rPr>
                <w:webHidden/>
              </w:rPr>
              <w:tab/>
            </w:r>
            <w:r w:rsidR="00630039">
              <w:rPr>
                <w:webHidden/>
              </w:rPr>
              <w:fldChar w:fldCharType="begin"/>
            </w:r>
            <w:r w:rsidR="00630039">
              <w:rPr>
                <w:webHidden/>
              </w:rPr>
              <w:instrText xml:space="preserve"> PAGEREF _Toc95424629 \h </w:instrText>
            </w:r>
            <w:r w:rsidR="00630039">
              <w:rPr>
                <w:webHidden/>
              </w:rPr>
            </w:r>
            <w:r w:rsidR="00630039">
              <w:rPr>
                <w:webHidden/>
              </w:rPr>
              <w:fldChar w:fldCharType="separate"/>
            </w:r>
            <w:r w:rsidR="00BF16EF">
              <w:rPr>
                <w:webHidden/>
              </w:rPr>
              <w:t>86</w:t>
            </w:r>
            <w:r w:rsidR="00630039">
              <w:rPr>
                <w:webHidden/>
              </w:rPr>
              <w:fldChar w:fldCharType="end"/>
            </w:r>
          </w:hyperlink>
        </w:p>
        <w:p w14:paraId="23A40872" w14:textId="77777777" w:rsidR="00630039" w:rsidRDefault="00B7111D">
          <w:pPr>
            <w:pStyle w:val="TDC1"/>
            <w:rPr>
              <w:rFonts w:asciiTheme="minorHAnsi" w:eastAsiaTheme="minorEastAsia" w:hAnsiTheme="minorHAnsi" w:cstheme="minorBidi"/>
              <w:lang w:eastAsia="es-MX"/>
            </w:rPr>
          </w:pPr>
          <w:hyperlink w:anchor="_Toc95424630" w:history="1">
            <w:r w:rsidR="00630039" w:rsidRPr="0037325D">
              <w:rPr>
                <w:rStyle w:val="Hipervnculo"/>
                <w:b/>
              </w:rPr>
              <w:t>3.1.2. Agricultura protegida en México.</w:t>
            </w:r>
            <w:r w:rsidR="00630039">
              <w:rPr>
                <w:webHidden/>
              </w:rPr>
              <w:tab/>
            </w:r>
            <w:r w:rsidR="00630039">
              <w:rPr>
                <w:webHidden/>
              </w:rPr>
              <w:fldChar w:fldCharType="begin"/>
            </w:r>
            <w:r w:rsidR="00630039">
              <w:rPr>
                <w:webHidden/>
              </w:rPr>
              <w:instrText xml:space="preserve"> PAGEREF _Toc95424630 \h </w:instrText>
            </w:r>
            <w:r w:rsidR="00630039">
              <w:rPr>
                <w:webHidden/>
              </w:rPr>
            </w:r>
            <w:r w:rsidR="00630039">
              <w:rPr>
                <w:webHidden/>
              </w:rPr>
              <w:fldChar w:fldCharType="separate"/>
            </w:r>
            <w:r w:rsidR="00BF16EF">
              <w:rPr>
                <w:webHidden/>
              </w:rPr>
              <w:t>87</w:t>
            </w:r>
            <w:r w:rsidR="00630039">
              <w:rPr>
                <w:webHidden/>
              </w:rPr>
              <w:fldChar w:fldCharType="end"/>
            </w:r>
          </w:hyperlink>
        </w:p>
        <w:p w14:paraId="66E4CBDD" w14:textId="77777777" w:rsidR="00630039" w:rsidRDefault="00B7111D">
          <w:pPr>
            <w:pStyle w:val="TDC1"/>
            <w:rPr>
              <w:rFonts w:asciiTheme="minorHAnsi" w:eastAsiaTheme="minorEastAsia" w:hAnsiTheme="minorHAnsi" w:cstheme="minorBidi"/>
              <w:lang w:eastAsia="es-MX"/>
            </w:rPr>
          </w:pPr>
          <w:hyperlink w:anchor="_Toc95424631" w:history="1">
            <w:r w:rsidR="00630039" w:rsidRPr="0037325D">
              <w:rPr>
                <w:rStyle w:val="Hipervnculo"/>
                <w:b/>
              </w:rPr>
              <w:t>3.1.3. Invernadero como ambiente protegido y controlado.</w:t>
            </w:r>
            <w:r w:rsidR="00630039">
              <w:rPr>
                <w:webHidden/>
              </w:rPr>
              <w:tab/>
            </w:r>
            <w:r w:rsidR="00630039">
              <w:rPr>
                <w:webHidden/>
              </w:rPr>
              <w:fldChar w:fldCharType="begin"/>
            </w:r>
            <w:r w:rsidR="00630039">
              <w:rPr>
                <w:webHidden/>
              </w:rPr>
              <w:instrText xml:space="preserve"> PAGEREF _Toc95424631 \h </w:instrText>
            </w:r>
            <w:r w:rsidR="00630039">
              <w:rPr>
                <w:webHidden/>
              </w:rPr>
            </w:r>
            <w:r w:rsidR="00630039">
              <w:rPr>
                <w:webHidden/>
              </w:rPr>
              <w:fldChar w:fldCharType="separate"/>
            </w:r>
            <w:r w:rsidR="00BF16EF">
              <w:rPr>
                <w:webHidden/>
              </w:rPr>
              <w:t>88</w:t>
            </w:r>
            <w:r w:rsidR="00630039">
              <w:rPr>
                <w:webHidden/>
              </w:rPr>
              <w:fldChar w:fldCharType="end"/>
            </w:r>
          </w:hyperlink>
        </w:p>
        <w:p w14:paraId="726DBDF1" w14:textId="77777777" w:rsidR="00630039" w:rsidRDefault="00B7111D">
          <w:pPr>
            <w:pStyle w:val="TDC1"/>
            <w:rPr>
              <w:rFonts w:asciiTheme="minorHAnsi" w:eastAsiaTheme="minorEastAsia" w:hAnsiTheme="minorHAnsi" w:cstheme="minorBidi"/>
              <w:lang w:eastAsia="es-MX"/>
            </w:rPr>
          </w:pPr>
          <w:hyperlink w:anchor="_Toc95424632" w:history="1">
            <w:r w:rsidR="00630039" w:rsidRPr="0037325D">
              <w:rPr>
                <w:rStyle w:val="Hipervnculo"/>
                <w:b/>
              </w:rPr>
              <w:t>3.1.4. Exigencias edafoclimáticas del cultivo de tomate en invernadero.</w:t>
            </w:r>
            <w:r w:rsidR="00630039">
              <w:rPr>
                <w:webHidden/>
              </w:rPr>
              <w:tab/>
            </w:r>
            <w:r w:rsidR="00630039">
              <w:rPr>
                <w:webHidden/>
              </w:rPr>
              <w:fldChar w:fldCharType="begin"/>
            </w:r>
            <w:r w:rsidR="00630039">
              <w:rPr>
                <w:webHidden/>
              </w:rPr>
              <w:instrText xml:space="preserve"> PAGEREF _Toc95424632 \h </w:instrText>
            </w:r>
            <w:r w:rsidR="00630039">
              <w:rPr>
                <w:webHidden/>
              </w:rPr>
            </w:r>
            <w:r w:rsidR="00630039">
              <w:rPr>
                <w:webHidden/>
              </w:rPr>
              <w:fldChar w:fldCharType="separate"/>
            </w:r>
            <w:r w:rsidR="00BF16EF">
              <w:rPr>
                <w:webHidden/>
              </w:rPr>
              <w:t>90</w:t>
            </w:r>
            <w:r w:rsidR="00630039">
              <w:rPr>
                <w:webHidden/>
              </w:rPr>
              <w:fldChar w:fldCharType="end"/>
            </w:r>
          </w:hyperlink>
        </w:p>
        <w:p w14:paraId="771CAC86" w14:textId="77777777" w:rsidR="00630039" w:rsidRDefault="00B7111D">
          <w:pPr>
            <w:pStyle w:val="TDC1"/>
            <w:rPr>
              <w:rFonts w:asciiTheme="minorHAnsi" w:eastAsiaTheme="minorEastAsia" w:hAnsiTheme="minorHAnsi" w:cstheme="minorBidi"/>
              <w:lang w:eastAsia="es-MX"/>
            </w:rPr>
          </w:pPr>
          <w:hyperlink w:anchor="_Toc95424633" w:history="1">
            <w:r w:rsidR="00630039" w:rsidRPr="0037325D">
              <w:rPr>
                <w:rStyle w:val="Hipervnculo"/>
                <w:b/>
              </w:rPr>
              <w:t>3.1.5. Requerimientos nutricionales del cultivo de tomate.</w:t>
            </w:r>
            <w:r w:rsidR="00630039">
              <w:rPr>
                <w:webHidden/>
              </w:rPr>
              <w:tab/>
            </w:r>
            <w:r w:rsidR="00630039">
              <w:rPr>
                <w:webHidden/>
              </w:rPr>
              <w:fldChar w:fldCharType="begin"/>
            </w:r>
            <w:r w:rsidR="00630039">
              <w:rPr>
                <w:webHidden/>
              </w:rPr>
              <w:instrText xml:space="preserve"> PAGEREF _Toc95424633 \h </w:instrText>
            </w:r>
            <w:r w:rsidR="00630039">
              <w:rPr>
                <w:webHidden/>
              </w:rPr>
            </w:r>
            <w:r w:rsidR="00630039">
              <w:rPr>
                <w:webHidden/>
              </w:rPr>
              <w:fldChar w:fldCharType="separate"/>
            </w:r>
            <w:r w:rsidR="00BF16EF">
              <w:rPr>
                <w:webHidden/>
              </w:rPr>
              <w:t>92</w:t>
            </w:r>
            <w:r w:rsidR="00630039">
              <w:rPr>
                <w:webHidden/>
              </w:rPr>
              <w:fldChar w:fldCharType="end"/>
            </w:r>
          </w:hyperlink>
        </w:p>
        <w:p w14:paraId="22139920" w14:textId="77777777" w:rsidR="00630039" w:rsidRDefault="00B7111D">
          <w:pPr>
            <w:pStyle w:val="TDC1"/>
            <w:rPr>
              <w:rFonts w:asciiTheme="minorHAnsi" w:eastAsiaTheme="minorEastAsia" w:hAnsiTheme="minorHAnsi" w:cstheme="minorBidi"/>
              <w:lang w:eastAsia="es-MX"/>
            </w:rPr>
          </w:pPr>
          <w:hyperlink w:anchor="_Toc95424634" w:history="1">
            <w:r w:rsidR="00630039" w:rsidRPr="0037325D">
              <w:rPr>
                <w:rStyle w:val="Hipervnculo"/>
                <w:b/>
              </w:rPr>
              <w:t>3.1.6. Cosecha y maduración del fruto.</w:t>
            </w:r>
            <w:r w:rsidR="00630039">
              <w:rPr>
                <w:webHidden/>
              </w:rPr>
              <w:tab/>
            </w:r>
            <w:r w:rsidR="00630039">
              <w:rPr>
                <w:webHidden/>
              </w:rPr>
              <w:fldChar w:fldCharType="begin"/>
            </w:r>
            <w:r w:rsidR="00630039">
              <w:rPr>
                <w:webHidden/>
              </w:rPr>
              <w:instrText xml:space="preserve"> PAGEREF _Toc95424634 \h </w:instrText>
            </w:r>
            <w:r w:rsidR="00630039">
              <w:rPr>
                <w:webHidden/>
              </w:rPr>
            </w:r>
            <w:r w:rsidR="00630039">
              <w:rPr>
                <w:webHidden/>
              </w:rPr>
              <w:fldChar w:fldCharType="separate"/>
            </w:r>
            <w:r w:rsidR="00BF16EF">
              <w:rPr>
                <w:webHidden/>
              </w:rPr>
              <w:t>93</w:t>
            </w:r>
            <w:r w:rsidR="00630039">
              <w:rPr>
                <w:webHidden/>
              </w:rPr>
              <w:fldChar w:fldCharType="end"/>
            </w:r>
          </w:hyperlink>
        </w:p>
        <w:p w14:paraId="64E6319F" w14:textId="77777777" w:rsidR="00630039" w:rsidRDefault="00B7111D">
          <w:pPr>
            <w:pStyle w:val="TDC1"/>
            <w:rPr>
              <w:rFonts w:asciiTheme="minorHAnsi" w:eastAsiaTheme="minorEastAsia" w:hAnsiTheme="minorHAnsi" w:cstheme="minorBidi"/>
              <w:lang w:eastAsia="es-MX"/>
            </w:rPr>
          </w:pPr>
          <w:hyperlink w:anchor="_Toc95424635" w:history="1">
            <w:r w:rsidR="00630039" w:rsidRPr="0037325D">
              <w:rPr>
                <w:rStyle w:val="Hipervnculo"/>
                <w:b/>
              </w:rPr>
              <w:t>3.2. Objetivo.</w:t>
            </w:r>
            <w:r w:rsidR="00630039">
              <w:rPr>
                <w:webHidden/>
              </w:rPr>
              <w:tab/>
            </w:r>
            <w:r w:rsidR="00630039">
              <w:rPr>
                <w:webHidden/>
              </w:rPr>
              <w:fldChar w:fldCharType="begin"/>
            </w:r>
            <w:r w:rsidR="00630039">
              <w:rPr>
                <w:webHidden/>
              </w:rPr>
              <w:instrText xml:space="preserve"> PAGEREF _Toc95424635 \h </w:instrText>
            </w:r>
            <w:r w:rsidR="00630039">
              <w:rPr>
                <w:webHidden/>
              </w:rPr>
            </w:r>
            <w:r w:rsidR="00630039">
              <w:rPr>
                <w:webHidden/>
              </w:rPr>
              <w:fldChar w:fldCharType="separate"/>
            </w:r>
            <w:r w:rsidR="00BF16EF">
              <w:rPr>
                <w:webHidden/>
              </w:rPr>
              <w:t>98</w:t>
            </w:r>
            <w:r w:rsidR="00630039">
              <w:rPr>
                <w:webHidden/>
              </w:rPr>
              <w:fldChar w:fldCharType="end"/>
            </w:r>
          </w:hyperlink>
        </w:p>
        <w:p w14:paraId="6E0A8829" w14:textId="77777777" w:rsidR="00630039" w:rsidRDefault="00B7111D">
          <w:pPr>
            <w:pStyle w:val="TDC1"/>
            <w:rPr>
              <w:rFonts w:asciiTheme="minorHAnsi" w:eastAsiaTheme="minorEastAsia" w:hAnsiTheme="minorHAnsi" w:cstheme="minorBidi"/>
              <w:lang w:eastAsia="es-MX"/>
            </w:rPr>
          </w:pPr>
          <w:hyperlink w:anchor="_Toc95424636" w:history="1">
            <w:r w:rsidR="00630039" w:rsidRPr="0037325D">
              <w:rPr>
                <w:rStyle w:val="Hipervnculo"/>
                <w:b/>
                <w:lang w:val="es-ES"/>
              </w:rPr>
              <w:t>3.3. Materiales y métodos.</w:t>
            </w:r>
            <w:r w:rsidR="00630039">
              <w:rPr>
                <w:webHidden/>
              </w:rPr>
              <w:tab/>
            </w:r>
            <w:r w:rsidR="00630039">
              <w:rPr>
                <w:webHidden/>
              </w:rPr>
              <w:fldChar w:fldCharType="begin"/>
            </w:r>
            <w:r w:rsidR="00630039">
              <w:rPr>
                <w:webHidden/>
              </w:rPr>
              <w:instrText xml:space="preserve"> PAGEREF _Toc95424636 \h </w:instrText>
            </w:r>
            <w:r w:rsidR="00630039">
              <w:rPr>
                <w:webHidden/>
              </w:rPr>
            </w:r>
            <w:r w:rsidR="00630039">
              <w:rPr>
                <w:webHidden/>
              </w:rPr>
              <w:fldChar w:fldCharType="separate"/>
            </w:r>
            <w:r w:rsidR="00BF16EF">
              <w:rPr>
                <w:webHidden/>
              </w:rPr>
              <w:t>98</w:t>
            </w:r>
            <w:r w:rsidR="00630039">
              <w:rPr>
                <w:webHidden/>
              </w:rPr>
              <w:fldChar w:fldCharType="end"/>
            </w:r>
          </w:hyperlink>
        </w:p>
        <w:p w14:paraId="25168036" w14:textId="77777777" w:rsidR="00630039" w:rsidRDefault="00B7111D">
          <w:pPr>
            <w:pStyle w:val="TDC2"/>
            <w:rPr>
              <w:rFonts w:eastAsiaTheme="minorEastAsia"/>
              <w:noProof/>
              <w:lang w:eastAsia="es-MX"/>
            </w:rPr>
          </w:pPr>
          <w:hyperlink w:anchor="_Toc95424637" w:history="1">
            <w:r w:rsidR="00630039" w:rsidRPr="0037325D">
              <w:rPr>
                <w:rStyle w:val="Hipervnculo"/>
                <w:rFonts w:ascii="Arial" w:hAnsi="Arial" w:cs="Arial"/>
                <w:b/>
                <w:noProof/>
                <w:lang w:val="es-ES"/>
              </w:rPr>
              <w:t>3.3.1. Análisis del desarrollo de biofilm en frutos de tomate bajo condiciones de invernadero.</w:t>
            </w:r>
            <w:r w:rsidR="00630039">
              <w:rPr>
                <w:noProof/>
                <w:webHidden/>
              </w:rPr>
              <w:tab/>
            </w:r>
            <w:r w:rsidR="00630039">
              <w:rPr>
                <w:noProof/>
                <w:webHidden/>
              </w:rPr>
              <w:fldChar w:fldCharType="begin"/>
            </w:r>
            <w:r w:rsidR="00630039">
              <w:rPr>
                <w:noProof/>
                <w:webHidden/>
              </w:rPr>
              <w:instrText xml:space="preserve"> PAGEREF _Toc95424637 \h </w:instrText>
            </w:r>
            <w:r w:rsidR="00630039">
              <w:rPr>
                <w:noProof/>
                <w:webHidden/>
              </w:rPr>
            </w:r>
            <w:r w:rsidR="00630039">
              <w:rPr>
                <w:noProof/>
                <w:webHidden/>
              </w:rPr>
              <w:fldChar w:fldCharType="separate"/>
            </w:r>
            <w:r w:rsidR="00BF16EF">
              <w:rPr>
                <w:noProof/>
                <w:webHidden/>
              </w:rPr>
              <w:t>98</w:t>
            </w:r>
            <w:r w:rsidR="00630039">
              <w:rPr>
                <w:noProof/>
                <w:webHidden/>
              </w:rPr>
              <w:fldChar w:fldCharType="end"/>
            </w:r>
          </w:hyperlink>
        </w:p>
        <w:p w14:paraId="6B416012" w14:textId="77777777" w:rsidR="00630039" w:rsidRDefault="00B7111D">
          <w:pPr>
            <w:pStyle w:val="TDC1"/>
            <w:rPr>
              <w:rFonts w:asciiTheme="minorHAnsi" w:eastAsiaTheme="minorEastAsia" w:hAnsiTheme="minorHAnsi" w:cstheme="minorBidi"/>
              <w:lang w:eastAsia="es-MX"/>
            </w:rPr>
          </w:pPr>
          <w:hyperlink w:anchor="_Toc95424638" w:history="1">
            <w:r w:rsidR="00630039" w:rsidRPr="0037325D">
              <w:rPr>
                <w:rStyle w:val="Hipervnculo"/>
                <w:b/>
              </w:rPr>
              <w:t>3.4. Resultados.</w:t>
            </w:r>
            <w:r w:rsidR="00630039">
              <w:rPr>
                <w:webHidden/>
              </w:rPr>
              <w:tab/>
            </w:r>
            <w:r w:rsidR="00630039">
              <w:rPr>
                <w:webHidden/>
              </w:rPr>
              <w:fldChar w:fldCharType="begin"/>
            </w:r>
            <w:r w:rsidR="00630039">
              <w:rPr>
                <w:webHidden/>
              </w:rPr>
              <w:instrText xml:space="preserve"> PAGEREF _Toc95424638 \h </w:instrText>
            </w:r>
            <w:r w:rsidR="00630039">
              <w:rPr>
                <w:webHidden/>
              </w:rPr>
            </w:r>
            <w:r w:rsidR="00630039">
              <w:rPr>
                <w:webHidden/>
              </w:rPr>
              <w:fldChar w:fldCharType="separate"/>
            </w:r>
            <w:r w:rsidR="00BF16EF">
              <w:rPr>
                <w:webHidden/>
              </w:rPr>
              <w:t>102</w:t>
            </w:r>
            <w:r w:rsidR="00630039">
              <w:rPr>
                <w:webHidden/>
              </w:rPr>
              <w:fldChar w:fldCharType="end"/>
            </w:r>
          </w:hyperlink>
        </w:p>
        <w:p w14:paraId="460F852E" w14:textId="77777777" w:rsidR="00630039" w:rsidRDefault="00B7111D">
          <w:pPr>
            <w:pStyle w:val="TDC1"/>
            <w:rPr>
              <w:rFonts w:asciiTheme="minorHAnsi" w:eastAsiaTheme="minorEastAsia" w:hAnsiTheme="minorHAnsi" w:cstheme="minorBidi"/>
              <w:lang w:eastAsia="es-MX"/>
            </w:rPr>
          </w:pPr>
          <w:hyperlink w:anchor="_Toc95424639" w:history="1">
            <w:r w:rsidR="00630039" w:rsidRPr="0037325D">
              <w:rPr>
                <w:rStyle w:val="Hipervnculo"/>
                <w:b/>
              </w:rPr>
              <w:t>3.5. Discusión.</w:t>
            </w:r>
            <w:r w:rsidR="00630039">
              <w:rPr>
                <w:webHidden/>
              </w:rPr>
              <w:tab/>
            </w:r>
            <w:r w:rsidR="00630039">
              <w:rPr>
                <w:webHidden/>
              </w:rPr>
              <w:fldChar w:fldCharType="begin"/>
            </w:r>
            <w:r w:rsidR="00630039">
              <w:rPr>
                <w:webHidden/>
              </w:rPr>
              <w:instrText xml:space="preserve"> PAGEREF _Toc95424639 \h </w:instrText>
            </w:r>
            <w:r w:rsidR="00630039">
              <w:rPr>
                <w:webHidden/>
              </w:rPr>
            </w:r>
            <w:r w:rsidR="00630039">
              <w:rPr>
                <w:webHidden/>
              </w:rPr>
              <w:fldChar w:fldCharType="separate"/>
            </w:r>
            <w:r w:rsidR="00BF16EF">
              <w:rPr>
                <w:webHidden/>
              </w:rPr>
              <w:t>105</w:t>
            </w:r>
            <w:r w:rsidR="00630039">
              <w:rPr>
                <w:webHidden/>
              </w:rPr>
              <w:fldChar w:fldCharType="end"/>
            </w:r>
          </w:hyperlink>
        </w:p>
        <w:p w14:paraId="5C750C40" w14:textId="77777777" w:rsidR="00630039" w:rsidRDefault="00B7111D">
          <w:pPr>
            <w:pStyle w:val="TDC1"/>
            <w:rPr>
              <w:rFonts w:asciiTheme="minorHAnsi" w:eastAsiaTheme="minorEastAsia" w:hAnsiTheme="minorHAnsi" w:cstheme="minorBidi"/>
              <w:lang w:eastAsia="es-MX"/>
            </w:rPr>
          </w:pPr>
          <w:hyperlink w:anchor="_Toc95424640" w:history="1">
            <w:r w:rsidR="00630039" w:rsidRPr="0037325D">
              <w:rPr>
                <w:rStyle w:val="Hipervnculo"/>
                <w:rFonts w:eastAsia="Times New Roman"/>
                <w:b/>
                <w:lang w:eastAsia="es-MX"/>
              </w:rPr>
              <w:t>3.6. Conclusiones.</w:t>
            </w:r>
            <w:r w:rsidR="00630039">
              <w:rPr>
                <w:webHidden/>
              </w:rPr>
              <w:tab/>
            </w:r>
            <w:r w:rsidR="00630039">
              <w:rPr>
                <w:webHidden/>
              </w:rPr>
              <w:fldChar w:fldCharType="begin"/>
            </w:r>
            <w:r w:rsidR="00630039">
              <w:rPr>
                <w:webHidden/>
              </w:rPr>
              <w:instrText xml:space="preserve"> PAGEREF _Toc95424640 \h </w:instrText>
            </w:r>
            <w:r w:rsidR="00630039">
              <w:rPr>
                <w:webHidden/>
              </w:rPr>
            </w:r>
            <w:r w:rsidR="00630039">
              <w:rPr>
                <w:webHidden/>
              </w:rPr>
              <w:fldChar w:fldCharType="separate"/>
            </w:r>
            <w:r w:rsidR="00BF16EF">
              <w:rPr>
                <w:webHidden/>
              </w:rPr>
              <w:t>107</w:t>
            </w:r>
            <w:r w:rsidR="00630039">
              <w:rPr>
                <w:webHidden/>
              </w:rPr>
              <w:fldChar w:fldCharType="end"/>
            </w:r>
          </w:hyperlink>
        </w:p>
        <w:p w14:paraId="1163EB97" w14:textId="77777777" w:rsidR="00630039" w:rsidRDefault="00B7111D">
          <w:pPr>
            <w:pStyle w:val="TDC1"/>
            <w:rPr>
              <w:rFonts w:asciiTheme="minorHAnsi" w:eastAsiaTheme="minorEastAsia" w:hAnsiTheme="minorHAnsi" w:cstheme="minorBidi"/>
              <w:lang w:eastAsia="es-MX"/>
            </w:rPr>
          </w:pPr>
          <w:hyperlink w:anchor="_Toc95424641" w:history="1">
            <w:r w:rsidR="00630039" w:rsidRPr="0037325D">
              <w:rPr>
                <w:rStyle w:val="Hipervnculo"/>
                <w:b/>
              </w:rPr>
              <w:t>2.6. Bibliografía.</w:t>
            </w:r>
            <w:r w:rsidR="00630039">
              <w:rPr>
                <w:webHidden/>
              </w:rPr>
              <w:tab/>
            </w:r>
            <w:r w:rsidR="00630039">
              <w:rPr>
                <w:webHidden/>
              </w:rPr>
              <w:fldChar w:fldCharType="begin"/>
            </w:r>
            <w:r w:rsidR="00630039">
              <w:rPr>
                <w:webHidden/>
              </w:rPr>
              <w:instrText xml:space="preserve"> PAGEREF _Toc95424641 \h </w:instrText>
            </w:r>
            <w:r w:rsidR="00630039">
              <w:rPr>
                <w:webHidden/>
              </w:rPr>
            </w:r>
            <w:r w:rsidR="00630039">
              <w:rPr>
                <w:webHidden/>
              </w:rPr>
              <w:fldChar w:fldCharType="separate"/>
            </w:r>
            <w:r w:rsidR="00BF16EF">
              <w:rPr>
                <w:webHidden/>
              </w:rPr>
              <w:t>108</w:t>
            </w:r>
            <w:r w:rsidR="00630039">
              <w:rPr>
                <w:webHidden/>
              </w:rPr>
              <w:fldChar w:fldCharType="end"/>
            </w:r>
          </w:hyperlink>
        </w:p>
        <w:p w14:paraId="4151A864" w14:textId="77777777" w:rsidR="00630039" w:rsidRDefault="00B7111D">
          <w:pPr>
            <w:pStyle w:val="TDC1"/>
            <w:rPr>
              <w:rFonts w:asciiTheme="minorHAnsi" w:eastAsiaTheme="minorEastAsia" w:hAnsiTheme="minorHAnsi" w:cstheme="minorBidi"/>
              <w:lang w:eastAsia="es-MX"/>
            </w:rPr>
          </w:pPr>
          <w:hyperlink w:anchor="_Toc95424642" w:history="1">
            <w:r w:rsidR="00630039" w:rsidRPr="0037325D">
              <w:rPr>
                <w:rStyle w:val="Hipervnculo"/>
                <w:b/>
              </w:rPr>
              <w:t>Capítulo IV. Formación de Biofilm en tomate, vida poscosecha.</w:t>
            </w:r>
            <w:r w:rsidR="00630039">
              <w:rPr>
                <w:webHidden/>
              </w:rPr>
              <w:tab/>
            </w:r>
            <w:r w:rsidR="00630039">
              <w:rPr>
                <w:webHidden/>
              </w:rPr>
              <w:fldChar w:fldCharType="begin"/>
            </w:r>
            <w:r w:rsidR="00630039">
              <w:rPr>
                <w:webHidden/>
              </w:rPr>
              <w:instrText xml:space="preserve"> PAGEREF _Toc95424642 \h </w:instrText>
            </w:r>
            <w:r w:rsidR="00630039">
              <w:rPr>
                <w:webHidden/>
              </w:rPr>
            </w:r>
            <w:r w:rsidR="00630039">
              <w:rPr>
                <w:webHidden/>
              </w:rPr>
              <w:fldChar w:fldCharType="separate"/>
            </w:r>
            <w:r w:rsidR="00BF16EF">
              <w:rPr>
                <w:webHidden/>
              </w:rPr>
              <w:t>113</w:t>
            </w:r>
            <w:r w:rsidR="00630039">
              <w:rPr>
                <w:webHidden/>
              </w:rPr>
              <w:fldChar w:fldCharType="end"/>
            </w:r>
          </w:hyperlink>
        </w:p>
        <w:p w14:paraId="74B5E86E" w14:textId="77777777" w:rsidR="00630039" w:rsidRDefault="00B7111D">
          <w:pPr>
            <w:pStyle w:val="TDC1"/>
            <w:rPr>
              <w:rFonts w:asciiTheme="minorHAnsi" w:eastAsiaTheme="minorEastAsia" w:hAnsiTheme="minorHAnsi" w:cstheme="minorBidi"/>
              <w:lang w:eastAsia="es-MX"/>
            </w:rPr>
          </w:pPr>
          <w:hyperlink w:anchor="_Toc95424643" w:history="1">
            <w:r w:rsidR="00630039" w:rsidRPr="0037325D">
              <w:rPr>
                <w:rStyle w:val="Hipervnculo"/>
                <w:b/>
              </w:rPr>
              <w:t>4.1. Antecedentes.</w:t>
            </w:r>
            <w:r w:rsidR="00630039">
              <w:rPr>
                <w:webHidden/>
              </w:rPr>
              <w:tab/>
            </w:r>
            <w:r w:rsidR="00630039">
              <w:rPr>
                <w:webHidden/>
              </w:rPr>
              <w:fldChar w:fldCharType="begin"/>
            </w:r>
            <w:r w:rsidR="00630039">
              <w:rPr>
                <w:webHidden/>
              </w:rPr>
              <w:instrText xml:space="preserve"> PAGEREF _Toc95424643 \h </w:instrText>
            </w:r>
            <w:r w:rsidR="00630039">
              <w:rPr>
                <w:webHidden/>
              </w:rPr>
            </w:r>
            <w:r w:rsidR="00630039">
              <w:rPr>
                <w:webHidden/>
              </w:rPr>
              <w:fldChar w:fldCharType="separate"/>
            </w:r>
            <w:r w:rsidR="00BF16EF">
              <w:rPr>
                <w:webHidden/>
              </w:rPr>
              <w:t>114</w:t>
            </w:r>
            <w:r w:rsidR="00630039">
              <w:rPr>
                <w:webHidden/>
              </w:rPr>
              <w:fldChar w:fldCharType="end"/>
            </w:r>
          </w:hyperlink>
        </w:p>
        <w:p w14:paraId="01A2B794" w14:textId="77777777" w:rsidR="00630039" w:rsidRDefault="00B7111D">
          <w:pPr>
            <w:pStyle w:val="TDC1"/>
            <w:rPr>
              <w:rFonts w:asciiTheme="minorHAnsi" w:eastAsiaTheme="minorEastAsia" w:hAnsiTheme="minorHAnsi" w:cstheme="minorBidi"/>
              <w:lang w:eastAsia="es-MX"/>
            </w:rPr>
          </w:pPr>
          <w:hyperlink w:anchor="_Toc95424644" w:history="1">
            <w:r w:rsidR="00630039" w:rsidRPr="0037325D">
              <w:rPr>
                <w:rStyle w:val="Hipervnculo"/>
                <w:b/>
              </w:rPr>
              <w:t>4.1.1. Vida poscosecha de los frutos de tomate.</w:t>
            </w:r>
            <w:r w:rsidR="00630039">
              <w:rPr>
                <w:webHidden/>
              </w:rPr>
              <w:tab/>
            </w:r>
            <w:r w:rsidR="00630039">
              <w:rPr>
                <w:webHidden/>
              </w:rPr>
              <w:fldChar w:fldCharType="begin"/>
            </w:r>
            <w:r w:rsidR="00630039">
              <w:rPr>
                <w:webHidden/>
              </w:rPr>
              <w:instrText xml:space="preserve"> PAGEREF _Toc95424644 \h </w:instrText>
            </w:r>
            <w:r w:rsidR="00630039">
              <w:rPr>
                <w:webHidden/>
              </w:rPr>
            </w:r>
            <w:r w:rsidR="00630039">
              <w:rPr>
                <w:webHidden/>
              </w:rPr>
              <w:fldChar w:fldCharType="separate"/>
            </w:r>
            <w:r w:rsidR="00BF16EF">
              <w:rPr>
                <w:webHidden/>
              </w:rPr>
              <w:t>114</w:t>
            </w:r>
            <w:r w:rsidR="00630039">
              <w:rPr>
                <w:webHidden/>
              </w:rPr>
              <w:fldChar w:fldCharType="end"/>
            </w:r>
          </w:hyperlink>
        </w:p>
        <w:p w14:paraId="5A6966BB" w14:textId="77777777" w:rsidR="00630039" w:rsidRDefault="00B7111D">
          <w:pPr>
            <w:pStyle w:val="TDC1"/>
            <w:rPr>
              <w:rFonts w:asciiTheme="minorHAnsi" w:eastAsiaTheme="minorEastAsia" w:hAnsiTheme="minorHAnsi" w:cstheme="minorBidi"/>
              <w:lang w:eastAsia="es-MX"/>
            </w:rPr>
          </w:pPr>
          <w:hyperlink w:anchor="_Toc95424645" w:history="1">
            <w:r w:rsidR="00630039" w:rsidRPr="0037325D">
              <w:rPr>
                <w:rStyle w:val="Hipervnculo"/>
                <w:b/>
              </w:rPr>
              <w:t>4.1.2. Almacenamiento de tomate en vida poscosecha.</w:t>
            </w:r>
            <w:r w:rsidR="00630039">
              <w:rPr>
                <w:webHidden/>
              </w:rPr>
              <w:tab/>
            </w:r>
            <w:r w:rsidR="00630039">
              <w:rPr>
                <w:webHidden/>
              </w:rPr>
              <w:fldChar w:fldCharType="begin"/>
            </w:r>
            <w:r w:rsidR="00630039">
              <w:rPr>
                <w:webHidden/>
              </w:rPr>
              <w:instrText xml:space="preserve"> PAGEREF _Toc95424645 \h </w:instrText>
            </w:r>
            <w:r w:rsidR="00630039">
              <w:rPr>
                <w:webHidden/>
              </w:rPr>
            </w:r>
            <w:r w:rsidR="00630039">
              <w:rPr>
                <w:webHidden/>
              </w:rPr>
              <w:fldChar w:fldCharType="separate"/>
            </w:r>
            <w:r w:rsidR="00BF16EF">
              <w:rPr>
                <w:webHidden/>
              </w:rPr>
              <w:t>115</w:t>
            </w:r>
            <w:r w:rsidR="00630039">
              <w:rPr>
                <w:webHidden/>
              </w:rPr>
              <w:fldChar w:fldCharType="end"/>
            </w:r>
          </w:hyperlink>
        </w:p>
        <w:p w14:paraId="1896F618" w14:textId="77777777" w:rsidR="00630039" w:rsidRDefault="00B7111D">
          <w:pPr>
            <w:pStyle w:val="TDC1"/>
            <w:rPr>
              <w:rFonts w:asciiTheme="minorHAnsi" w:eastAsiaTheme="minorEastAsia" w:hAnsiTheme="minorHAnsi" w:cstheme="minorBidi"/>
              <w:lang w:eastAsia="es-MX"/>
            </w:rPr>
          </w:pPr>
          <w:hyperlink w:anchor="_Toc95424646" w:history="1">
            <w:r w:rsidR="00630039" w:rsidRPr="0037325D">
              <w:rPr>
                <w:rStyle w:val="Hipervnculo"/>
                <w:b/>
              </w:rPr>
              <w:t>4.1.3. Principales pérdidas en postcosecha.</w:t>
            </w:r>
            <w:r w:rsidR="00630039">
              <w:rPr>
                <w:webHidden/>
              </w:rPr>
              <w:tab/>
            </w:r>
            <w:r w:rsidR="00630039">
              <w:rPr>
                <w:webHidden/>
              </w:rPr>
              <w:fldChar w:fldCharType="begin"/>
            </w:r>
            <w:r w:rsidR="00630039">
              <w:rPr>
                <w:webHidden/>
              </w:rPr>
              <w:instrText xml:space="preserve"> PAGEREF _Toc95424646 \h </w:instrText>
            </w:r>
            <w:r w:rsidR="00630039">
              <w:rPr>
                <w:webHidden/>
              </w:rPr>
            </w:r>
            <w:r w:rsidR="00630039">
              <w:rPr>
                <w:webHidden/>
              </w:rPr>
              <w:fldChar w:fldCharType="separate"/>
            </w:r>
            <w:r w:rsidR="00BF16EF">
              <w:rPr>
                <w:webHidden/>
              </w:rPr>
              <w:t>116</w:t>
            </w:r>
            <w:r w:rsidR="00630039">
              <w:rPr>
                <w:webHidden/>
              </w:rPr>
              <w:fldChar w:fldCharType="end"/>
            </w:r>
          </w:hyperlink>
        </w:p>
        <w:p w14:paraId="726BB3B5" w14:textId="77777777" w:rsidR="00630039" w:rsidRDefault="00B7111D">
          <w:pPr>
            <w:pStyle w:val="TDC1"/>
            <w:rPr>
              <w:rFonts w:asciiTheme="minorHAnsi" w:eastAsiaTheme="minorEastAsia" w:hAnsiTheme="minorHAnsi" w:cstheme="minorBidi"/>
              <w:lang w:eastAsia="es-MX"/>
            </w:rPr>
          </w:pPr>
          <w:hyperlink w:anchor="_Toc95424647" w:history="1">
            <w:r w:rsidR="00630039" w:rsidRPr="0037325D">
              <w:rPr>
                <w:rStyle w:val="Hipervnculo"/>
                <w:b/>
              </w:rPr>
              <w:t>4.1.4. Producción de etileno.</w:t>
            </w:r>
            <w:r w:rsidR="00630039">
              <w:rPr>
                <w:webHidden/>
              </w:rPr>
              <w:tab/>
            </w:r>
            <w:r w:rsidR="00630039">
              <w:rPr>
                <w:webHidden/>
              </w:rPr>
              <w:fldChar w:fldCharType="begin"/>
            </w:r>
            <w:r w:rsidR="00630039">
              <w:rPr>
                <w:webHidden/>
              </w:rPr>
              <w:instrText xml:space="preserve"> PAGEREF _Toc95424647 \h </w:instrText>
            </w:r>
            <w:r w:rsidR="00630039">
              <w:rPr>
                <w:webHidden/>
              </w:rPr>
            </w:r>
            <w:r w:rsidR="00630039">
              <w:rPr>
                <w:webHidden/>
              </w:rPr>
              <w:fldChar w:fldCharType="separate"/>
            </w:r>
            <w:r w:rsidR="00BF16EF">
              <w:rPr>
                <w:webHidden/>
              </w:rPr>
              <w:t>116</w:t>
            </w:r>
            <w:r w:rsidR="00630039">
              <w:rPr>
                <w:webHidden/>
              </w:rPr>
              <w:fldChar w:fldCharType="end"/>
            </w:r>
          </w:hyperlink>
        </w:p>
        <w:p w14:paraId="28DA216A" w14:textId="77777777" w:rsidR="00630039" w:rsidRDefault="00B7111D">
          <w:pPr>
            <w:pStyle w:val="TDC1"/>
            <w:rPr>
              <w:rFonts w:asciiTheme="minorHAnsi" w:eastAsiaTheme="minorEastAsia" w:hAnsiTheme="minorHAnsi" w:cstheme="minorBidi"/>
              <w:lang w:eastAsia="es-MX"/>
            </w:rPr>
          </w:pPr>
          <w:hyperlink w:anchor="_Toc95424648" w:history="1">
            <w:r w:rsidR="00630039" w:rsidRPr="0037325D">
              <w:rPr>
                <w:rStyle w:val="Hipervnculo"/>
                <w:b/>
              </w:rPr>
              <w:t>4.1.5. Tasa respiratoria.</w:t>
            </w:r>
            <w:r w:rsidR="00630039">
              <w:rPr>
                <w:webHidden/>
              </w:rPr>
              <w:tab/>
            </w:r>
            <w:r w:rsidR="00630039">
              <w:rPr>
                <w:webHidden/>
              </w:rPr>
              <w:fldChar w:fldCharType="begin"/>
            </w:r>
            <w:r w:rsidR="00630039">
              <w:rPr>
                <w:webHidden/>
              </w:rPr>
              <w:instrText xml:space="preserve"> PAGEREF _Toc95424648 \h </w:instrText>
            </w:r>
            <w:r w:rsidR="00630039">
              <w:rPr>
                <w:webHidden/>
              </w:rPr>
            </w:r>
            <w:r w:rsidR="00630039">
              <w:rPr>
                <w:webHidden/>
              </w:rPr>
              <w:fldChar w:fldCharType="separate"/>
            </w:r>
            <w:r w:rsidR="00BF16EF">
              <w:rPr>
                <w:webHidden/>
              </w:rPr>
              <w:t>117</w:t>
            </w:r>
            <w:r w:rsidR="00630039">
              <w:rPr>
                <w:webHidden/>
              </w:rPr>
              <w:fldChar w:fldCharType="end"/>
            </w:r>
          </w:hyperlink>
        </w:p>
        <w:p w14:paraId="5340A052" w14:textId="77777777" w:rsidR="00630039" w:rsidRDefault="00B7111D">
          <w:pPr>
            <w:pStyle w:val="TDC1"/>
            <w:rPr>
              <w:rFonts w:asciiTheme="minorHAnsi" w:eastAsiaTheme="minorEastAsia" w:hAnsiTheme="minorHAnsi" w:cstheme="minorBidi"/>
              <w:lang w:eastAsia="es-MX"/>
            </w:rPr>
          </w:pPr>
          <w:hyperlink w:anchor="_Toc95424649" w:history="1">
            <w:r w:rsidR="00630039" w:rsidRPr="0037325D">
              <w:rPr>
                <w:rStyle w:val="Hipervnculo"/>
                <w:b/>
              </w:rPr>
              <w:t>4.1.6. Pérdida de peso</w:t>
            </w:r>
            <w:r w:rsidR="00630039" w:rsidRPr="0037325D">
              <w:rPr>
                <w:rStyle w:val="Hipervnculo"/>
              </w:rPr>
              <w:t>.</w:t>
            </w:r>
            <w:r w:rsidR="00630039">
              <w:rPr>
                <w:webHidden/>
              </w:rPr>
              <w:tab/>
            </w:r>
            <w:r w:rsidR="00630039">
              <w:rPr>
                <w:webHidden/>
              </w:rPr>
              <w:fldChar w:fldCharType="begin"/>
            </w:r>
            <w:r w:rsidR="00630039">
              <w:rPr>
                <w:webHidden/>
              </w:rPr>
              <w:instrText xml:space="preserve"> PAGEREF _Toc95424649 \h </w:instrText>
            </w:r>
            <w:r w:rsidR="00630039">
              <w:rPr>
                <w:webHidden/>
              </w:rPr>
            </w:r>
            <w:r w:rsidR="00630039">
              <w:rPr>
                <w:webHidden/>
              </w:rPr>
              <w:fldChar w:fldCharType="separate"/>
            </w:r>
            <w:r w:rsidR="00BF16EF">
              <w:rPr>
                <w:webHidden/>
              </w:rPr>
              <w:t>117</w:t>
            </w:r>
            <w:r w:rsidR="00630039">
              <w:rPr>
                <w:webHidden/>
              </w:rPr>
              <w:fldChar w:fldCharType="end"/>
            </w:r>
          </w:hyperlink>
        </w:p>
        <w:p w14:paraId="71534832" w14:textId="77777777" w:rsidR="00630039" w:rsidRDefault="00B7111D">
          <w:pPr>
            <w:pStyle w:val="TDC1"/>
            <w:rPr>
              <w:rFonts w:asciiTheme="minorHAnsi" w:eastAsiaTheme="minorEastAsia" w:hAnsiTheme="minorHAnsi" w:cstheme="minorBidi"/>
              <w:lang w:eastAsia="es-MX"/>
            </w:rPr>
          </w:pPr>
          <w:hyperlink w:anchor="_Toc95424650" w:history="1">
            <w:r w:rsidR="00630039" w:rsidRPr="0037325D">
              <w:rPr>
                <w:rStyle w:val="Hipervnculo"/>
                <w:b/>
              </w:rPr>
              <w:t>4.1.7. Daño mecánico</w:t>
            </w:r>
            <w:r w:rsidR="00630039" w:rsidRPr="0037325D">
              <w:rPr>
                <w:rStyle w:val="Hipervnculo"/>
              </w:rPr>
              <w:t>.</w:t>
            </w:r>
            <w:r w:rsidR="00630039">
              <w:rPr>
                <w:webHidden/>
              </w:rPr>
              <w:tab/>
            </w:r>
            <w:r w:rsidR="00630039">
              <w:rPr>
                <w:webHidden/>
              </w:rPr>
              <w:fldChar w:fldCharType="begin"/>
            </w:r>
            <w:r w:rsidR="00630039">
              <w:rPr>
                <w:webHidden/>
              </w:rPr>
              <w:instrText xml:space="preserve"> PAGEREF _Toc95424650 \h </w:instrText>
            </w:r>
            <w:r w:rsidR="00630039">
              <w:rPr>
                <w:webHidden/>
              </w:rPr>
            </w:r>
            <w:r w:rsidR="00630039">
              <w:rPr>
                <w:webHidden/>
              </w:rPr>
              <w:fldChar w:fldCharType="separate"/>
            </w:r>
            <w:r w:rsidR="00BF16EF">
              <w:rPr>
                <w:webHidden/>
              </w:rPr>
              <w:t>117</w:t>
            </w:r>
            <w:r w:rsidR="00630039">
              <w:rPr>
                <w:webHidden/>
              </w:rPr>
              <w:fldChar w:fldCharType="end"/>
            </w:r>
          </w:hyperlink>
        </w:p>
        <w:p w14:paraId="2305A146" w14:textId="77777777" w:rsidR="00630039" w:rsidRDefault="00B7111D">
          <w:pPr>
            <w:pStyle w:val="TDC1"/>
            <w:rPr>
              <w:rFonts w:asciiTheme="minorHAnsi" w:eastAsiaTheme="minorEastAsia" w:hAnsiTheme="minorHAnsi" w:cstheme="minorBidi"/>
              <w:lang w:eastAsia="es-MX"/>
            </w:rPr>
          </w:pPr>
          <w:hyperlink w:anchor="_Toc95424651" w:history="1">
            <w:r w:rsidR="00630039" w:rsidRPr="0037325D">
              <w:rPr>
                <w:rStyle w:val="Hipervnculo"/>
                <w:b/>
              </w:rPr>
              <w:t>4.1.8. Pérdida por plagas y enfermedades</w:t>
            </w:r>
            <w:r w:rsidR="00630039">
              <w:rPr>
                <w:webHidden/>
              </w:rPr>
              <w:tab/>
            </w:r>
            <w:r w:rsidR="00630039">
              <w:rPr>
                <w:webHidden/>
              </w:rPr>
              <w:fldChar w:fldCharType="begin"/>
            </w:r>
            <w:r w:rsidR="00630039">
              <w:rPr>
                <w:webHidden/>
              </w:rPr>
              <w:instrText xml:space="preserve"> PAGEREF _Toc95424651 \h </w:instrText>
            </w:r>
            <w:r w:rsidR="00630039">
              <w:rPr>
                <w:webHidden/>
              </w:rPr>
            </w:r>
            <w:r w:rsidR="00630039">
              <w:rPr>
                <w:webHidden/>
              </w:rPr>
              <w:fldChar w:fldCharType="separate"/>
            </w:r>
            <w:r w:rsidR="00BF16EF">
              <w:rPr>
                <w:webHidden/>
              </w:rPr>
              <w:t>118</w:t>
            </w:r>
            <w:r w:rsidR="00630039">
              <w:rPr>
                <w:webHidden/>
              </w:rPr>
              <w:fldChar w:fldCharType="end"/>
            </w:r>
          </w:hyperlink>
        </w:p>
        <w:p w14:paraId="2A08BEB1" w14:textId="77777777" w:rsidR="00630039" w:rsidRDefault="00B7111D">
          <w:pPr>
            <w:pStyle w:val="TDC1"/>
            <w:rPr>
              <w:rFonts w:asciiTheme="minorHAnsi" w:eastAsiaTheme="minorEastAsia" w:hAnsiTheme="minorHAnsi" w:cstheme="minorBidi"/>
              <w:lang w:eastAsia="es-MX"/>
            </w:rPr>
          </w:pPr>
          <w:hyperlink w:anchor="_Toc95424652" w:history="1">
            <w:r w:rsidR="00630039" w:rsidRPr="0037325D">
              <w:rPr>
                <w:rStyle w:val="Hipervnculo"/>
                <w:b/>
              </w:rPr>
              <w:t>4.1.9. Principales parámetros de calidad en frutos de tomate.</w:t>
            </w:r>
            <w:r w:rsidR="00630039">
              <w:rPr>
                <w:webHidden/>
              </w:rPr>
              <w:tab/>
            </w:r>
            <w:r w:rsidR="00630039">
              <w:rPr>
                <w:webHidden/>
              </w:rPr>
              <w:fldChar w:fldCharType="begin"/>
            </w:r>
            <w:r w:rsidR="00630039">
              <w:rPr>
                <w:webHidden/>
              </w:rPr>
              <w:instrText xml:space="preserve"> PAGEREF _Toc95424652 \h </w:instrText>
            </w:r>
            <w:r w:rsidR="00630039">
              <w:rPr>
                <w:webHidden/>
              </w:rPr>
            </w:r>
            <w:r w:rsidR="00630039">
              <w:rPr>
                <w:webHidden/>
              </w:rPr>
              <w:fldChar w:fldCharType="separate"/>
            </w:r>
            <w:r w:rsidR="00BF16EF">
              <w:rPr>
                <w:webHidden/>
              </w:rPr>
              <w:t>121</w:t>
            </w:r>
            <w:r w:rsidR="00630039">
              <w:rPr>
                <w:webHidden/>
              </w:rPr>
              <w:fldChar w:fldCharType="end"/>
            </w:r>
          </w:hyperlink>
        </w:p>
        <w:p w14:paraId="2C8851FC" w14:textId="3E97AE36" w:rsidR="00630039" w:rsidRDefault="00B7111D">
          <w:pPr>
            <w:pStyle w:val="TDC1"/>
            <w:rPr>
              <w:rFonts w:asciiTheme="minorHAnsi" w:eastAsiaTheme="minorEastAsia" w:hAnsiTheme="minorHAnsi" w:cstheme="minorBidi"/>
              <w:lang w:eastAsia="es-MX"/>
            </w:rPr>
          </w:pPr>
          <w:hyperlink w:anchor="_Toc95424653" w:history="1">
            <w:r w:rsidR="00630039" w:rsidRPr="0037325D">
              <w:rPr>
                <w:rStyle w:val="Hipervnculo"/>
                <w:b/>
              </w:rPr>
              <w:t>4.2. Objetivo</w:t>
            </w:r>
            <w:r w:rsidR="00630039">
              <w:rPr>
                <w:rStyle w:val="Hipervnculo"/>
                <w:b/>
              </w:rPr>
              <w:t>.</w:t>
            </w:r>
            <w:r w:rsidR="00630039">
              <w:rPr>
                <w:webHidden/>
              </w:rPr>
              <w:tab/>
            </w:r>
            <w:r w:rsidR="00630039">
              <w:rPr>
                <w:webHidden/>
              </w:rPr>
              <w:fldChar w:fldCharType="begin"/>
            </w:r>
            <w:r w:rsidR="00630039">
              <w:rPr>
                <w:webHidden/>
              </w:rPr>
              <w:instrText xml:space="preserve"> PAGEREF _Toc95424653 \h </w:instrText>
            </w:r>
            <w:r w:rsidR="00630039">
              <w:rPr>
                <w:webHidden/>
              </w:rPr>
            </w:r>
            <w:r w:rsidR="00630039">
              <w:rPr>
                <w:webHidden/>
              </w:rPr>
              <w:fldChar w:fldCharType="separate"/>
            </w:r>
            <w:r w:rsidR="00BF16EF">
              <w:rPr>
                <w:webHidden/>
              </w:rPr>
              <w:t>126</w:t>
            </w:r>
            <w:r w:rsidR="00630039">
              <w:rPr>
                <w:webHidden/>
              </w:rPr>
              <w:fldChar w:fldCharType="end"/>
            </w:r>
          </w:hyperlink>
        </w:p>
        <w:p w14:paraId="04BE078B" w14:textId="77777777" w:rsidR="00630039" w:rsidRDefault="00B7111D">
          <w:pPr>
            <w:pStyle w:val="TDC1"/>
            <w:rPr>
              <w:rFonts w:asciiTheme="minorHAnsi" w:eastAsiaTheme="minorEastAsia" w:hAnsiTheme="minorHAnsi" w:cstheme="minorBidi"/>
              <w:lang w:eastAsia="es-MX"/>
            </w:rPr>
          </w:pPr>
          <w:hyperlink w:anchor="_Toc95424654" w:history="1">
            <w:r w:rsidR="00630039" w:rsidRPr="0037325D">
              <w:rPr>
                <w:rStyle w:val="Hipervnculo"/>
                <w:b/>
              </w:rPr>
              <w:t>4.3. Metodología.</w:t>
            </w:r>
            <w:r w:rsidR="00630039">
              <w:rPr>
                <w:webHidden/>
              </w:rPr>
              <w:tab/>
            </w:r>
            <w:r w:rsidR="00630039">
              <w:rPr>
                <w:webHidden/>
              </w:rPr>
              <w:fldChar w:fldCharType="begin"/>
            </w:r>
            <w:r w:rsidR="00630039">
              <w:rPr>
                <w:webHidden/>
              </w:rPr>
              <w:instrText xml:space="preserve"> PAGEREF _Toc95424654 \h </w:instrText>
            </w:r>
            <w:r w:rsidR="00630039">
              <w:rPr>
                <w:webHidden/>
              </w:rPr>
            </w:r>
            <w:r w:rsidR="00630039">
              <w:rPr>
                <w:webHidden/>
              </w:rPr>
              <w:fldChar w:fldCharType="separate"/>
            </w:r>
            <w:r w:rsidR="00BF16EF">
              <w:rPr>
                <w:webHidden/>
              </w:rPr>
              <w:t>126</w:t>
            </w:r>
            <w:r w:rsidR="00630039">
              <w:rPr>
                <w:webHidden/>
              </w:rPr>
              <w:fldChar w:fldCharType="end"/>
            </w:r>
          </w:hyperlink>
        </w:p>
        <w:p w14:paraId="09340E8E" w14:textId="77777777" w:rsidR="00630039" w:rsidRDefault="00B7111D">
          <w:pPr>
            <w:pStyle w:val="TDC1"/>
            <w:rPr>
              <w:rFonts w:asciiTheme="minorHAnsi" w:eastAsiaTheme="minorEastAsia" w:hAnsiTheme="minorHAnsi" w:cstheme="minorBidi"/>
              <w:lang w:eastAsia="es-MX"/>
            </w:rPr>
          </w:pPr>
          <w:hyperlink w:anchor="_Toc95424655" w:history="1">
            <w:r w:rsidR="00630039" w:rsidRPr="0037325D">
              <w:rPr>
                <w:rStyle w:val="Hipervnculo"/>
                <w:b/>
                <w:lang w:val="es-ES"/>
              </w:rPr>
              <w:t>4.4. Diseño experimental y análisis estadístico</w:t>
            </w:r>
            <w:r w:rsidR="00630039" w:rsidRPr="0037325D">
              <w:rPr>
                <w:rStyle w:val="Hipervnculo"/>
                <w:lang w:val="es-ES"/>
              </w:rPr>
              <w:t>.</w:t>
            </w:r>
            <w:r w:rsidR="00630039">
              <w:rPr>
                <w:webHidden/>
              </w:rPr>
              <w:tab/>
            </w:r>
            <w:r w:rsidR="00630039">
              <w:rPr>
                <w:webHidden/>
              </w:rPr>
              <w:fldChar w:fldCharType="begin"/>
            </w:r>
            <w:r w:rsidR="00630039">
              <w:rPr>
                <w:webHidden/>
              </w:rPr>
              <w:instrText xml:space="preserve"> PAGEREF _Toc95424655 \h </w:instrText>
            </w:r>
            <w:r w:rsidR="00630039">
              <w:rPr>
                <w:webHidden/>
              </w:rPr>
            </w:r>
            <w:r w:rsidR="00630039">
              <w:rPr>
                <w:webHidden/>
              </w:rPr>
              <w:fldChar w:fldCharType="separate"/>
            </w:r>
            <w:r w:rsidR="00BF16EF">
              <w:rPr>
                <w:webHidden/>
              </w:rPr>
              <w:t>128</w:t>
            </w:r>
            <w:r w:rsidR="00630039">
              <w:rPr>
                <w:webHidden/>
              </w:rPr>
              <w:fldChar w:fldCharType="end"/>
            </w:r>
          </w:hyperlink>
        </w:p>
        <w:p w14:paraId="2D1F13C3" w14:textId="77777777" w:rsidR="00630039" w:rsidRDefault="00B7111D">
          <w:pPr>
            <w:pStyle w:val="TDC1"/>
            <w:rPr>
              <w:rFonts w:asciiTheme="minorHAnsi" w:eastAsiaTheme="minorEastAsia" w:hAnsiTheme="minorHAnsi" w:cstheme="minorBidi"/>
              <w:lang w:eastAsia="es-MX"/>
            </w:rPr>
          </w:pPr>
          <w:hyperlink w:anchor="_Toc95424656" w:history="1">
            <w:r w:rsidR="00630039" w:rsidRPr="0037325D">
              <w:rPr>
                <w:rStyle w:val="Hipervnculo"/>
                <w:rFonts w:eastAsia="Times New Roman"/>
                <w:b/>
                <w:lang w:eastAsia="es-MX"/>
              </w:rPr>
              <w:t>4.5. Resultados.</w:t>
            </w:r>
            <w:r w:rsidR="00630039">
              <w:rPr>
                <w:webHidden/>
              </w:rPr>
              <w:tab/>
            </w:r>
            <w:r w:rsidR="00630039">
              <w:rPr>
                <w:webHidden/>
              </w:rPr>
              <w:fldChar w:fldCharType="begin"/>
            </w:r>
            <w:r w:rsidR="00630039">
              <w:rPr>
                <w:webHidden/>
              </w:rPr>
              <w:instrText xml:space="preserve"> PAGEREF _Toc95424656 \h </w:instrText>
            </w:r>
            <w:r w:rsidR="00630039">
              <w:rPr>
                <w:webHidden/>
              </w:rPr>
            </w:r>
            <w:r w:rsidR="00630039">
              <w:rPr>
                <w:webHidden/>
              </w:rPr>
              <w:fldChar w:fldCharType="separate"/>
            </w:r>
            <w:r w:rsidR="00BF16EF">
              <w:rPr>
                <w:webHidden/>
              </w:rPr>
              <w:t>129</w:t>
            </w:r>
            <w:r w:rsidR="00630039">
              <w:rPr>
                <w:webHidden/>
              </w:rPr>
              <w:fldChar w:fldCharType="end"/>
            </w:r>
          </w:hyperlink>
        </w:p>
        <w:p w14:paraId="1C45DFD5" w14:textId="77777777" w:rsidR="00630039" w:rsidRDefault="00B7111D">
          <w:pPr>
            <w:pStyle w:val="TDC1"/>
            <w:rPr>
              <w:rFonts w:asciiTheme="minorHAnsi" w:eastAsiaTheme="minorEastAsia" w:hAnsiTheme="minorHAnsi" w:cstheme="minorBidi"/>
              <w:lang w:eastAsia="es-MX"/>
            </w:rPr>
          </w:pPr>
          <w:hyperlink w:anchor="_Toc95424657" w:history="1">
            <w:r w:rsidR="00630039" w:rsidRPr="0037325D">
              <w:rPr>
                <w:rStyle w:val="Hipervnculo"/>
                <w:b/>
              </w:rPr>
              <w:t>4.5.1. Morfología de las colonias.</w:t>
            </w:r>
            <w:r w:rsidR="00630039">
              <w:rPr>
                <w:webHidden/>
              </w:rPr>
              <w:tab/>
            </w:r>
            <w:r w:rsidR="00630039">
              <w:rPr>
                <w:webHidden/>
              </w:rPr>
              <w:fldChar w:fldCharType="begin"/>
            </w:r>
            <w:r w:rsidR="00630039">
              <w:rPr>
                <w:webHidden/>
              </w:rPr>
              <w:instrText xml:space="preserve"> PAGEREF _Toc95424657 \h </w:instrText>
            </w:r>
            <w:r w:rsidR="00630039">
              <w:rPr>
                <w:webHidden/>
              </w:rPr>
            </w:r>
            <w:r w:rsidR="00630039">
              <w:rPr>
                <w:webHidden/>
              </w:rPr>
              <w:fldChar w:fldCharType="separate"/>
            </w:r>
            <w:r w:rsidR="00BF16EF">
              <w:rPr>
                <w:webHidden/>
              </w:rPr>
              <w:t>131</w:t>
            </w:r>
            <w:r w:rsidR="00630039">
              <w:rPr>
                <w:webHidden/>
              </w:rPr>
              <w:fldChar w:fldCharType="end"/>
            </w:r>
          </w:hyperlink>
        </w:p>
        <w:p w14:paraId="3FA8A680" w14:textId="77777777" w:rsidR="00630039" w:rsidRDefault="00B7111D">
          <w:pPr>
            <w:pStyle w:val="TDC1"/>
            <w:rPr>
              <w:rFonts w:asciiTheme="minorHAnsi" w:eastAsiaTheme="minorEastAsia" w:hAnsiTheme="minorHAnsi" w:cstheme="minorBidi"/>
              <w:lang w:eastAsia="es-MX"/>
            </w:rPr>
          </w:pPr>
          <w:hyperlink w:anchor="_Toc95424658" w:history="1">
            <w:r w:rsidR="00630039" w:rsidRPr="0037325D">
              <w:rPr>
                <w:rStyle w:val="Hipervnculo"/>
                <w:b/>
                <w:shd w:val="clear" w:color="auto" w:fill="FFFFFF"/>
              </w:rPr>
              <w:t>4.6. Discusión.</w:t>
            </w:r>
            <w:r w:rsidR="00630039">
              <w:rPr>
                <w:webHidden/>
              </w:rPr>
              <w:tab/>
            </w:r>
            <w:r w:rsidR="00630039">
              <w:rPr>
                <w:webHidden/>
              </w:rPr>
              <w:fldChar w:fldCharType="begin"/>
            </w:r>
            <w:r w:rsidR="00630039">
              <w:rPr>
                <w:webHidden/>
              </w:rPr>
              <w:instrText xml:space="preserve"> PAGEREF _Toc95424658 \h </w:instrText>
            </w:r>
            <w:r w:rsidR="00630039">
              <w:rPr>
                <w:webHidden/>
              </w:rPr>
            </w:r>
            <w:r w:rsidR="00630039">
              <w:rPr>
                <w:webHidden/>
              </w:rPr>
              <w:fldChar w:fldCharType="separate"/>
            </w:r>
            <w:r w:rsidR="00BF16EF">
              <w:rPr>
                <w:webHidden/>
              </w:rPr>
              <w:t>134</w:t>
            </w:r>
            <w:r w:rsidR="00630039">
              <w:rPr>
                <w:webHidden/>
              </w:rPr>
              <w:fldChar w:fldCharType="end"/>
            </w:r>
          </w:hyperlink>
        </w:p>
        <w:p w14:paraId="44085836" w14:textId="77777777" w:rsidR="00630039" w:rsidRDefault="00B7111D">
          <w:pPr>
            <w:pStyle w:val="TDC1"/>
            <w:rPr>
              <w:rFonts w:asciiTheme="minorHAnsi" w:eastAsiaTheme="minorEastAsia" w:hAnsiTheme="minorHAnsi" w:cstheme="minorBidi"/>
              <w:lang w:eastAsia="es-MX"/>
            </w:rPr>
          </w:pPr>
          <w:hyperlink w:anchor="_Toc95424659" w:history="1">
            <w:r w:rsidR="00630039" w:rsidRPr="0037325D">
              <w:rPr>
                <w:rStyle w:val="Hipervnculo"/>
                <w:b/>
              </w:rPr>
              <w:t>4.7. Conclusiones.</w:t>
            </w:r>
            <w:r w:rsidR="00630039">
              <w:rPr>
                <w:webHidden/>
              </w:rPr>
              <w:tab/>
            </w:r>
            <w:r w:rsidR="00630039">
              <w:rPr>
                <w:webHidden/>
              </w:rPr>
              <w:fldChar w:fldCharType="begin"/>
            </w:r>
            <w:r w:rsidR="00630039">
              <w:rPr>
                <w:webHidden/>
              </w:rPr>
              <w:instrText xml:space="preserve"> PAGEREF _Toc95424659 \h </w:instrText>
            </w:r>
            <w:r w:rsidR="00630039">
              <w:rPr>
                <w:webHidden/>
              </w:rPr>
            </w:r>
            <w:r w:rsidR="00630039">
              <w:rPr>
                <w:webHidden/>
              </w:rPr>
              <w:fldChar w:fldCharType="separate"/>
            </w:r>
            <w:r w:rsidR="00BF16EF">
              <w:rPr>
                <w:webHidden/>
              </w:rPr>
              <w:t>137</w:t>
            </w:r>
            <w:r w:rsidR="00630039">
              <w:rPr>
                <w:webHidden/>
              </w:rPr>
              <w:fldChar w:fldCharType="end"/>
            </w:r>
          </w:hyperlink>
        </w:p>
        <w:p w14:paraId="0F2CF60C" w14:textId="77777777" w:rsidR="00630039" w:rsidRDefault="00B7111D">
          <w:pPr>
            <w:pStyle w:val="TDC1"/>
            <w:rPr>
              <w:rFonts w:asciiTheme="minorHAnsi" w:eastAsiaTheme="minorEastAsia" w:hAnsiTheme="minorHAnsi" w:cstheme="minorBidi"/>
              <w:lang w:eastAsia="es-MX"/>
            </w:rPr>
          </w:pPr>
          <w:hyperlink w:anchor="_Toc95424660" w:history="1">
            <w:r w:rsidR="00630039" w:rsidRPr="0037325D">
              <w:rPr>
                <w:rStyle w:val="Hipervnculo"/>
                <w:b/>
              </w:rPr>
              <w:t>4.8. Referencias.</w:t>
            </w:r>
            <w:r w:rsidR="00630039">
              <w:rPr>
                <w:webHidden/>
              </w:rPr>
              <w:tab/>
            </w:r>
            <w:r w:rsidR="00630039">
              <w:rPr>
                <w:webHidden/>
              </w:rPr>
              <w:fldChar w:fldCharType="begin"/>
            </w:r>
            <w:r w:rsidR="00630039">
              <w:rPr>
                <w:webHidden/>
              </w:rPr>
              <w:instrText xml:space="preserve"> PAGEREF _Toc95424660 \h </w:instrText>
            </w:r>
            <w:r w:rsidR="00630039">
              <w:rPr>
                <w:webHidden/>
              </w:rPr>
            </w:r>
            <w:r w:rsidR="00630039">
              <w:rPr>
                <w:webHidden/>
              </w:rPr>
              <w:fldChar w:fldCharType="separate"/>
            </w:r>
            <w:r w:rsidR="00BF16EF">
              <w:rPr>
                <w:webHidden/>
              </w:rPr>
              <w:t>138</w:t>
            </w:r>
            <w:r w:rsidR="00630039">
              <w:rPr>
                <w:webHidden/>
              </w:rPr>
              <w:fldChar w:fldCharType="end"/>
            </w:r>
          </w:hyperlink>
        </w:p>
        <w:p w14:paraId="4AE7E973" w14:textId="77777777" w:rsidR="00630039" w:rsidRDefault="00B7111D">
          <w:pPr>
            <w:pStyle w:val="TDC1"/>
            <w:rPr>
              <w:rFonts w:asciiTheme="minorHAnsi" w:eastAsiaTheme="minorEastAsia" w:hAnsiTheme="minorHAnsi" w:cstheme="minorBidi"/>
              <w:lang w:eastAsia="es-MX"/>
            </w:rPr>
          </w:pPr>
          <w:hyperlink w:anchor="_Toc95424661" w:history="1">
            <w:r w:rsidR="00630039" w:rsidRPr="0037325D">
              <w:rPr>
                <w:rStyle w:val="Hipervnculo"/>
                <w:b/>
              </w:rPr>
              <w:t>Capítulo V. Eliminación de biofilm sobre la epidermis del fruto de tomate.</w:t>
            </w:r>
            <w:r w:rsidR="00630039">
              <w:rPr>
                <w:webHidden/>
              </w:rPr>
              <w:tab/>
            </w:r>
            <w:r w:rsidR="00630039">
              <w:rPr>
                <w:webHidden/>
              </w:rPr>
              <w:fldChar w:fldCharType="begin"/>
            </w:r>
            <w:r w:rsidR="00630039">
              <w:rPr>
                <w:webHidden/>
              </w:rPr>
              <w:instrText xml:space="preserve"> PAGEREF _Toc95424661 \h </w:instrText>
            </w:r>
            <w:r w:rsidR="00630039">
              <w:rPr>
                <w:webHidden/>
              </w:rPr>
            </w:r>
            <w:r w:rsidR="00630039">
              <w:rPr>
                <w:webHidden/>
              </w:rPr>
              <w:fldChar w:fldCharType="separate"/>
            </w:r>
            <w:r w:rsidR="00BF16EF">
              <w:rPr>
                <w:webHidden/>
              </w:rPr>
              <w:t>144</w:t>
            </w:r>
            <w:r w:rsidR="00630039">
              <w:rPr>
                <w:webHidden/>
              </w:rPr>
              <w:fldChar w:fldCharType="end"/>
            </w:r>
          </w:hyperlink>
        </w:p>
        <w:p w14:paraId="3DF3B85E" w14:textId="77777777" w:rsidR="00630039" w:rsidRDefault="00B7111D">
          <w:pPr>
            <w:pStyle w:val="TDC1"/>
            <w:rPr>
              <w:rFonts w:asciiTheme="minorHAnsi" w:eastAsiaTheme="minorEastAsia" w:hAnsiTheme="minorHAnsi" w:cstheme="minorBidi"/>
              <w:lang w:eastAsia="es-MX"/>
            </w:rPr>
          </w:pPr>
          <w:hyperlink w:anchor="_Toc95424662" w:history="1">
            <w:r w:rsidR="00630039" w:rsidRPr="0037325D">
              <w:rPr>
                <w:rStyle w:val="Hipervnculo"/>
                <w:b/>
              </w:rPr>
              <w:t>5.1. Antecedentes.</w:t>
            </w:r>
            <w:r w:rsidR="00630039">
              <w:rPr>
                <w:webHidden/>
              </w:rPr>
              <w:tab/>
            </w:r>
            <w:r w:rsidR="00630039">
              <w:rPr>
                <w:webHidden/>
              </w:rPr>
              <w:fldChar w:fldCharType="begin"/>
            </w:r>
            <w:r w:rsidR="00630039">
              <w:rPr>
                <w:webHidden/>
              </w:rPr>
              <w:instrText xml:space="preserve"> PAGEREF _Toc95424662 \h </w:instrText>
            </w:r>
            <w:r w:rsidR="00630039">
              <w:rPr>
                <w:webHidden/>
              </w:rPr>
            </w:r>
            <w:r w:rsidR="00630039">
              <w:rPr>
                <w:webHidden/>
              </w:rPr>
              <w:fldChar w:fldCharType="separate"/>
            </w:r>
            <w:r w:rsidR="00BF16EF">
              <w:rPr>
                <w:webHidden/>
              </w:rPr>
              <w:t>145</w:t>
            </w:r>
            <w:r w:rsidR="00630039">
              <w:rPr>
                <w:webHidden/>
              </w:rPr>
              <w:fldChar w:fldCharType="end"/>
            </w:r>
          </w:hyperlink>
        </w:p>
        <w:p w14:paraId="49F4D4F3" w14:textId="77777777" w:rsidR="00630039" w:rsidRDefault="00B7111D">
          <w:pPr>
            <w:pStyle w:val="TDC1"/>
            <w:rPr>
              <w:rFonts w:asciiTheme="minorHAnsi" w:eastAsiaTheme="minorEastAsia" w:hAnsiTheme="minorHAnsi" w:cstheme="minorBidi"/>
              <w:lang w:eastAsia="es-MX"/>
            </w:rPr>
          </w:pPr>
          <w:hyperlink w:anchor="_Toc95424663" w:history="1">
            <w:r w:rsidR="00630039" w:rsidRPr="0037325D">
              <w:rPr>
                <w:rStyle w:val="Hipervnculo"/>
                <w:b/>
              </w:rPr>
              <w:t>5.1.2. Desinfección.</w:t>
            </w:r>
            <w:r w:rsidR="00630039">
              <w:rPr>
                <w:webHidden/>
              </w:rPr>
              <w:tab/>
            </w:r>
            <w:r w:rsidR="00630039">
              <w:rPr>
                <w:webHidden/>
              </w:rPr>
              <w:fldChar w:fldCharType="begin"/>
            </w:r>
            <w:r w:rsidR="00630039">
              <w:rPr>
                <w:webHidden/>
              </w:rPr>
              <w:instrText xml:space="preserve"> PAGEREF _Toc95424663 \h </w:instrText>
            </w:r>
            <w:r w:rsidR="00630039">
              <w:rPr>
                <w:webHidden/>
              </w:rPr>
            </w:r>
            <w:r w:rsidR="00630039">
              <w:rPr>
                <w:webHidden/>
              </w:rPr>
              <w:fldChar w:fldCharType="separate"/>
            </w:r>
            <w:r w:rsidR="00BF16EF">
              <w:rPr>
                <w:webHidden/>
              </w:rPr>
              <w:t>145</w:t>
            </w:r>
            <w:r w:rsidR="00630039">
              <w:rPr>
                <w:webHidden/>
              </w:rPr>
              <w:fldChar w:fldCharType="end"/>
            </w:r>
          </w:hyperlink>
        </w:p>
        <w:p w14:paraId="509A5035" w14:textId="77777777" w:rsidR="00630039" w:rsidRDefault="00B7111D">
          <w:pPr>
            <w:pStyle w:val="TDC1"/>
            <w:rPr>
              <w:rFonts w:asciiTheme="minorHAnsi" w:eastAsiaTheme="minorEastAsia" w:hAnsiTheme="minorHAnsi" w:cstheme="minorBidi"/>
              <w:lang w:eastAsia="es-MX"/>
            </w:rPr>
          </w:pPr>
          <w:hyperlink w:anchor="_Toc95424664" w:history="1">
            <w:r w:rsidR="00630039" w:rsidRPr="0037325D">
              <w:rPr>
                <w:rStyle w:val="Hipervnculo"/>
                <w:b/>
              </w:rPr>
              <w:t>5.1.3. Métodos de desinfección empleados en productos hortofrutícolas.</w:t>
            </w:r>
            <w:r w:rsidR="00630039">
              <w:rPr>
                <w:webHidden/>
              </w:rPr>
              <w:tab/>
            </w:r>
            <w:r w:rsidR="00630039">
              <w:rPr>
                <w:webHidden/>
              </w:rPr>
              <w:fldChar w:fldCharType="begin"/>
            </w:r>
            <w:r w:rsidR="00630039">
              <w:rPr>
                <w:webHidden/>
              </w:rPr>
              <w:instrText xml:space="preserve"> PAGEREF _Toc95424664 \h </w:instrText>
            </w:r>
            <w:r w:rsidR="00630039">
              <w:rPr>
                <w:webHidden/>
              </w:rPr>
            </w:r>
            <w:r w:rsidR="00630039">
              <w:rPr>
                <w:webHidden/>
              </w:rPr>
              <w:fldChar w:fldCharType="separate"/>
            </w:r>
            <w:r w:rsidR="00BF16EF">
              <w:rPr>
                <w:webHidden/>
              </w:rPr>
              <w:t>145</w:t>
            </w:r>
            <w:r w:rsidR="00630039">
              <w:rPr>
                <w:webHidden/>
              </w:rPr>
              <w:fldChar w:fldCharType="end"/>
            </w:r>
          </w:hyperlink>
        </w:p>
        <w:p w14:paraId="4B03EA9A" w14:textId="77777777" w:rsidR="00630039" w:rsidRDefault="00B7111D">
          <w:pPr>
            <w:pStyle w:val="TDC1"/>
            <w:rPr>
              <w:rFonts w:asciiTheme="minorHAnsi" w:eastAsiaTheme="minorEastAsia" w:hAnsiTheme="minorHAnsi" w:cstheme="minorBidi"/>
              <w:lang w:eastAsia="es-MX"/>
            </w:rPr>
          </w:pPr>
          <w:hyperlink w:anchor="_Toc95424665" w:history="1">
            <w:r w:rsidR="00630039" w:rsidRPr="0037325D">
              <w:rPr>
                <w:rStyle w:val="Hipervnculo"/>
                <w:b/>
              </w:rPr>
              <w:t>5.1.4. Clasificación de los métodos de desinfección para hortalizas.</w:t>
            </w:r>
            <w:r w:rsidR="00630039">
              <w:rPr>
                <w:webHidden/>
              </w:rPr>
              <w:tab/>
            </w:r>
            <w:r w:rsidR="00630039">
              <w:rPr>
                <w:webHidden/>
              </w:rPr>
              <w:fldChar w:fldCharType="begin"/>
            </w:r>
            <w:r w:rsidR="00630039">
              <w:rPr>
                <w:webHidden/>
              </w:rPr>
              <w:instrText xml:space="preserve"> PAGEREF _Toc95424665 \h </w:instrText>
            </w:r>
            <w:r w:rsidR="00630039">
              <w:rPr>
                <w:webHidden/>
              </w:rPr>
            </w:r>
            <w:r w:rsidR="00630039">
              <w:rPr>
                <w:webHidden/>
              </w:rPr>
              <w:fldChar w:fldCharType="separate"/>
            </w:r>
            <w:r w:rsidR="00BF16EF">
              <w:rPr>
                <w:webHidden/>
              </w:rPr>
              <w:t>146</w:t>
            </w:r>
            <w:r w:rsidR="00630039">
              <w:rPr>
                <w:webHidden/>
              </w:rPr>
              <w:fldChar w:fldCharType="end"/>
            </w:r>
          </w:hyperlink>
        </w:p>
        <w:p w14:paraId="704BFE9E" w14:textId="77777777" w:rsidR="00630039" w:rsidRDefault="00B7111D">
          <w:pPr>
            <w:pStyle w:val="TDC1"/>
            <w:rPr>
              <w:rFonts w:asciiTheme="minorHAnsi" w:eastAsiaTheme="minorEastAsia" w:hAnsiTheme="minorHAnsi" w:cstheme="minorBidi"/>
              <w:lang w:eastAsia="es-MX"/>
            </w:rPr>
          </w:pPr>
          <w:hyperlink w:anchor="_Toc95424666" w:history="1">
            <w:r w:rsidR="00630039" w:rsidRPr="0037325D">
              <w:rPr>
                <w:rStyle w:val="Hipervnculo"/>
                <w:b/>
              </w:rPr>
              <w:t>5.1.4.1. Métodos Químicos de Desinfección.</w:t>
            </w:r>
            <w:r w:rsidR="00630039">
              <w:rPr>
                <w:webHidden/>
              </w:rPr>
              <w:tab/>
            </w:r>
            <w:r w:rsidR="00630039">
              <w:rPr>
                <w:webHidden/>
              </w:rPr>
              <w:fldChar w:fldCharType="begin"/>
            </w:r>
            <w:r w:rsidR="00630039">
              <w:rPr>
                <w:webHidden/>
              </w:rPr>
              <w:instrText xml:space="preserve"> PAGEREF _Toc95424666 \h </w:instrText>
            </w:r>
            <w:r w:rsidR="00630039">
              <w:rPr>
                <w:webHidden/>
              </w:rPr>
            </w:r>
            <w:r w:rsidR="00630039">
              <w:rPr>
                <w:webHidden/>
              </w:rPr>
              <w:fldChar w:fldCharType="separate"/>
            </w:r>
            <w:r w:rsidR="00BF16EF">
              <w:rPr>
                <w:webHidden/>
              </w:rPr>
              <w:t>146</w:t>
            </w:r>
            <w:r w:rsidR="00630039">
              <w:rPr>
                <w:webHidden/>
              </w:rPr>
              <w:fldChar w:fldCharType="end"/>
            </w:r>
          </w:hyperlink>
        </w:p>
        <w:p w14:paraId="2E73EA16" w14:textId="77777777" w:rsidR="00630039" w:rsidRDefault="00B7111D">
          <w:pPr>
            <w:pStyle w:val="TDC1"/>
            <w:rPr>
              <w:rFonts w:asciiTheme="minorHAnsi" w:eastAsiaTheme="minorEastAsia" w:hAnsiTheme="minorHAnsi" w:cstheme="minorBidi"/>
              <w:lang w:eastAsia="es-MX"/>
            </w:rPr>
          </w:pPr>
          <w:hyperlink w:anchor="_Toc95424667" w:history="1">
            <w:r w:rsidR="00630039" w:rsidRPr="0037325D">
              <w:rPr>
                <w:rStyle w:val="Hipervnculo"/>
                <w:b/>
              </w:rPr>
              <w:t>5.1.4.2. Métodos físicos de desinfección.</w:t>
            </w:r>
            <w:r w:rsidR="00630039">
              <w:rPr>
                <w:webHidden/>
              </w:rPr>
              <w:tab/>
            </w:r>
            <w:r w:rsidR="00630039">
              <w:rPr>
                <w:webHidden/>
              </w:rPr>
              <w:fldChar w:fldCharType="begin"/>
            </w:r>
            <w:r w:rsidR="00630039">
              <w:rPr>
                <w:webHidden/>
              </w:rPr>
              <w:instrText xml:space="preserve"> PAGEREF _Toc95424667 \h </w:instrText>
            </w:r>
            <w:r w:rsidR="00630039">
              <w:rPr>
                <w:webHidden/>
              </w:rPr>
            </w:r>
            <w:r w:rsidR="00630039">
              <w:rPr>
                <w:webHidden/>
              </w:rPr>
              <w:fldChar w:fldCharType="separate"/>
            </w:r>
            <w:r w:rsidR="00BF16EF">
              <w:rPr>
                <w:webHidden/>
              </w:rPr>
              <w:t>148</w:t>
            </w:r>
            <w:r w:rsidR="00630039">
              <w:rPr>
                <w:webHidden/>
              </w:rPr>
              <w:fldChar w:fldCharType="end"/>
            </w:r>
          </w:hyperlink>
        </w:p>
        <w:p w14:paraId="2FE81D0B" w14:textId="77777777" w:rsidR="00630039" w:rsidRDefault="00B7111D">
          <w:pPr>
            <w:pStyle w:val="TDC1"/>
            <w:rPr>
              <w:rFonts w:asciiTheme="minorHAnsi" w:eastAsiaTheme="minorEastAsia" w:hAnsiTheme="minorHAnsi" w:cstheme="minorBidi"/>
              <w:lang w:eastAsia="es-MX"/>
            </w:rPr>
          </w:pPr>
          <w:hyperlink w:anchor="_Toc95424668" w:history="1">
            <w:r w:rsidR="00630039" w:rsidRPr="0037325D">
              <w:rPr>
                <w:rStyle w:val="Hipervnculo"/>
                <w:b/>
              </w:rPr>
              <w:t>5.1.4.3. Tecnologías no térmicas para la conservación de productos vegetales.</w:t>
            </w:r>
            <w:r w:rsidR="00630039">
              <w:rPr>
                <w:webHidden/>
              </w:rPr>
              <w:tab/>
            </w:r>
            <w:r w:rsidR="00630039">
              <w:rPr>
                <w:webHidden/>
              </w:rPr>
              <w:fldChar w:fldCharType="begin"/>
            </w:r>
            <w:r w:rsidR="00630039">
              <w:rPr>
                <w:webHidden/>
              </w:rPr>
              <w:instrText xml:space="preserve"> PAGEREF _Toc95424668 \h </w:instrText>
            </w:r>
            <w:r w:rsidR="00630039">
              <w:rPr>
                <w:webHidden/>
              </w:rPr>
            </w:r>
            <w:r w:rsidR="00630039">
              <w:rPr>
                <w:webHidden/>
              </w:rPr>
              <w:fldChar w:fldCharType="separate"/>
            </w:r>
            <w:r w:rsidR="00BF16EF">
              <w:rPr>
                <w:webHidden/>
              </w:rPr>
              <w:t>149</w:t>
            </w:r>
            <w:r w:rsidR="00630039">
              <w:rPr>
                <w:webHidden/>
              </w:rPr>
              <w:fldChar w:fldCharType="end"/>
            </w:r>
          </w:hyperlink>
        </w:p>
        <w:p w14:paraId="76AEFAAC" w14:textId="77777777" w:rsidR="00630039" w:rsidRDefault="00B7111D">
          <w:pPr>
            <w:pStyle w:val="TDC1"/>
            <w:rPr>
              <w:rFonts w:asciiTheme="minorHAnsi" w:eastAsiaTheme="minorEastAsia" w:hAnsiTheme="minorHAnsi" w:cstheme="minorBidi"/>
              <w:lang w:eastAsia="es-MX"/>
            </w:rPr>
          </w:pPr>
          <w:hyperlink w:anchor="_Toc95424669" w:history="1">
            <w:r w:rsidR="00630039" w:rsidRPr="0037325D">
              <w:rPr>
                <w:rStyle w:val="Hipervnculo"/>
                <w:b/>
              </w:rPr>
              <w:t>5.1.4.4. Otros métodos de conservación no térmicos.</w:t>
            </w:r>
            <w:r w:rsidR="00630039">
              <w:rPr>
                <w:webHidden/>
              </w:rPr>
              <w:tab/>
            </w:r>
            <w:r w:rsidR="00630039">
              <w:rPr>
                <w:webHidden/>
              </w:rPr>
              <w:fldChar w:fldCharType="begin"/>
            </w:r>
            <w:r w:rsidR="00630039">
              <w:rPr>
                <w:webHidden/>
              </w:rPr>
              <w:instrText xml:space="preserve"> PAGEREF _Toc95424669 \h </w:instrText>
            </w:r>
            <w:r w:rsidR="00630039">
              <w:rPr>
                <w:webHidden/>
              </w:rPr>
            </w:r>
            <w:r w:rsidR="00630039">
              <w:rPr>
                <w:webHidden/>
              </w:rPr>
              <w:fldChar w:fldCharType="separate"/>
            </w:r>
            <w:r w:rsidR="00BF16EF">
              <w:rPr>
                <w:webHidden/>
              </w:rPr>
              <w:t>154</w:t>
            </w:r>
            <w:r w:rsidR="00630039">
              <w:rPr>
                <w:webHidden/>
              </w:rPr>
              <w:fldChar w:fldCharType="end"/>
            </w:r>
          </w:hyperlink>
        </w:p>
        <w:p w14:paraId="31D383DC" w14:textId="77777777" w:rsidR="00630039" w:rsidRDefault="00B7111D">
          <w:pPr>
            <w:pStyle w:val="TDC1"/>
            <w:rPr>
              <w:rFonts w:asciiTheme="minorHAnsi" w:eastAsiaTheme="minorEastAsia" w:hAnsiTheme="minorHAnsi" w:cstheme="minorBidi"/>
              <w:lang w:eastAsia="es-MX"/>
            </w:rPr>
          </w:pPr>
          <w:hyperlink w:anchor="_Toc95424670" w:history="1">
            <w:r w:rsidR="00630039" w:rsidRPr="0037325D">
              <w:rPr>
                <w:rStyle w:val="Hipervnculo"/>
                <w:b/>
              </w:rPr>
              <w:t>5.2. Objetivo:</w:t>
            </w:r>
            <w:r w:rsidR="00630039">
              <w:rPr>
                <w:webHidden/>
              </w:rPr>
              <w:tab/>
            </w:r>
            <w:r w:rsidR="00630039">
              <w:rPr>
                <w:webHidden/>
              </w:rPr>
              <w:fldChar w:fldCharType="begin"/>
            </w:r>
            <w:r w:rsidR="00630039">
              <w:rPr>
                <w:webHidden/>
              </w:rPr>
              <w:instrText xml:space="preserve"> PAGEREF _Toc95424670 \h </w:instrText>
            </w:r>
            <w:r w:rsidR="00630039">
              <w:rPr>
                <w:webHidden/>
              </w:rPr>
            </w:r>
            <w:r w:rsidR="00630039">
              <w:rPr>
                <w:webHidden/>
              </w:rPr>
              <w:fldChar w:fldCharType="separate"/>
            </w:r>
            <w:r w:rsidR="00BF16EF">
              <w:rPr>
                <w:webHidden/>
              </w:rPr>
              <w:t>156</w:t>
            </w:r>
            <w:r w:rsidR="00630039">
              <w:rPr>
                <w:webHidden/>
              </w:rPr>
              <w:fldChar w:fldCharType="end"/>
            </w:r>
          </w:hyperlink>
        </w:p>
        <w:p w14:paraId="1A764DA4" w14:textId="77777777" w:rsidR="00630039" w:rsidRDefault="00B7111D">
          <w:pPr>
            <w:pStyle w:val="TDC1"/>
            <w:rPr>
              <w:rFonts w:asciiTheme="minorHAnsi" w:eastAsiaTheme="minorEastAsia" w:hAnsiTheme="minorHAnsi" w:cstheme="minorBidi"/>
              <w:lang w:eastAsia="es-MX"/>
            </w:rPr>
          </w:pPr>
          <w:hyperlink w:anchor="_Toc95424671" w:history="1">
            <w:r w:rsidR="00630039" w:rsidRPr="0037325D">
              <w:rPr>
                <w:rStyle w:val="Hipervnculo"/>
                <w:b/>
              </w:rPr>
              <w:t>5.3. Materiales y métodos.</w:t>
            </w:r>
            <w:r w:rsidR="00630039">
              <w:rPr>
                <w:webHidden/>
              </w:rPr>
              <w:tab/>
            </w:r>
            <w:r w:rsidR="00630039">
              <w:rPr>
                <w:webHidden/>
              </w:rPr>
              <w:fldChar w:fldCharType="begin"/>
            </w:r>
            <w:r w:rsidR="00630039">
              <w:rPr>
                <w:webHidden/>
              </w:rPr>
              <w:instrText xml:space="preserve"> PAGEREF _Toc95424671 \h </w:instrText>
            </w:r>
            <w:r w:rsidR="00630039">
              <w:rPr>
                <w:webHidden/>
              </w:rPr>
            </w:r>
            <w:r w:rsidR="00630039">
              <w:rPr>
                <w:webHidden/>
              </w:rPr>
              <w:fldChar w:fldCharType="separate"/>
            </w:r>
            <w:r w:rsidR="00BF16EF">
              <w:rPr>
                <w:webHidden/>
              </w:rPr>
              <w:t>156</w:t>
            </w:r>
            <w:r w:rsidR="00630039">
              <w:rPr>
                <w:webHidden/>
              </w:rPr>
              <w:fldChar w:fldCharType="end"/>
            </w:r>
          </w:hyperlink>
        </w:p>
        <w:p w14:paraId="478D4154" w14:textId="77777777" w:rsidR="00630039" w:rsidRDefault="00B7111D">
          <w:pPr>
            <w:pStyle w:val="TDC1"/>
            <w:rPr>
              <w:rFonts w:asciiTheme="minorHAnsi" w:eastAsiaTheme="minorEastAsia" w:hAnsiTheme="minorHAnsi" w:cstheme="minorBidi"/>
              <w:lang w:eastAsia="es-MX"/>
            </w:rPr>
          </w:pPr>
          <w:hyperlink w:anchor="_Toc95424672" w:history="1">
            <w:r w:rsidR="00630039" w:rsidRPr="0037325D">
              <w:rPr>
                <w:rStyle w:val="Hipervnculo"/>
                <w:b/>
              </w:rPr>
              <w:t>5.4. Resultados.</w:t>
            </w:r>
            <w:r w:rsidR="00630039">
              <w:rPr>
                <w:webHidden/>
              </w:rPr>
              <w:tab/>
            </w:r>
            <w:r w:rsidR="00630039">
              <w:rPr>
                <w:webHidden/>
              </w:rPr>
              <w:fldChar w:fldCharType="begin"/>
            </w:r>
            <w:r w:rsidR="00630039">
              <w:rPr>
                <w:webHidden/>
              </w:rPr>
              <w:instrText xml:space="preserve"> PAGEREF _Toc95424672 \h </w:instrText>
            </w:r>
            <w:r w:rsidR="00630039">
              <w:rPr>
                <w:webHidden/>
              </w:rPr>
            </w:r>
            <w:r w:rsidR="00630039">
              <w:rPr>
                <w:webHidden/>
              </w:rPr>
              <w:fldChar w:fldCharType="separate"/>
            </w:r>
            <w:r w:rsidR="00BF16EF">
              <w:rPr>
                <w:webHidden/>
              </w:rPr>
              <w:t>159</w:t>
            </w:r>
            <w:r w:rsidR="00630039">
              <w:rPr>
                <w:webHidden/>
              </w:rPr>
              <w:fldChar w:fldCharType="end"/>
            </w:r>
          </w:hyperlink>
        </w:p>
        <w:p w14:paraId="11100890" w14:textId="77777777" w:rsidR="00630039" w:rsidRDefault="00B7111D">
          <w:pPr>
            <w:pStyle w:val="TDC1"/>
            <w:rPr>
              <w:rFonts w:asciiTheme="minorHAnsi" w:eastAsiaTheme="minorEastAsia" w:hAnsiTheme="minorHAnsi" w:cstheme="minorBidi"/>
              <w:lang w:eastAsia="es-MX"/>
            </w:rPr>
          </w:pPr>
          <w:hyperlink w:anchor="_Toc95424673" w:history="1">
            <w:r w:rsidR="00630039" w:rsidRPr="0037325D">
              <w:rPr>
                <w:rStyle w:val="Hipervnculo"/>
                <w:b/>
              </w:rPr>
              <w:t>5.5. Discusión.</w:t>
            </w:r>
            <w:r w:rsidR="00630039">
              <w:rPr>
                <w:webHidden/>
              </w:rPr>
              <w:tab/>
            </w:r>
            <w:r w:rsidR="00630039">
              <w:rPr>
                <w:webHidden/>
              </w:rPr>
              <w:fldChar w:fldCharType="begin"/>
            </w:r>
            <w:r w:rsidR="00630039">
              <w:rPr>
                <w:webHidden/>
              </w:rPr>
              <w:instrText xml:space="preserve"> PAGEREF _Toc95424673 \h </w:instrText>
            </w:r>
            <w:r w:rsidR="00630039">
              <w:rPr>
                <w:webHidden/>
              </w:rPr>
            </w:r>
            <w:r w:rsidR="00630039">
              <w:rPr>
                <w:webHidden/>
              </w:rPr>
              <w:fldChar w:fldCharType="separate"/>
            </w:r>
            <w:r w:rsidR="00BF16EF">
              <w:rPr>
                <w:webHidden/>
              </w:rPr>
              <w:t>162</w:t>
            </w:r>
            <w:r w:rsidR="00630039">
              <w:rPr>
                <w:webHidden/>
              </w:rPr>
              <w:fldChar w:fldCharType="end"/>
            </w:r>
          </w:hyperlink>
        </w:p>
        <w:p w14:paraId="2F253602" w14:textId="77777777" w:rsidR="00630039" w:rsidRDefault="00B7111D">
          <w:pPr>
            <w:pStyle w:val="TDC1"/>
            <w:rPr>
              <w:rFonts w:asciiTheme="minorHAnsi" w:eastAsiaTheme="minorEastAsia" w:hAnsiTheme="minorHAnsi" w:cstheme="minorBidi"/>
              <w:lang w:eastAsia="es-MX"/>
            </w:rPr>
          </w:pPr>
          <w:hyperlink w:anchor="_Toc95424674" w:history="1">
            <w:r w:rsidR="00630039" w:rsidRPr="0037325D">
              <w:rPr>
                <w:rStyle w:val="Hipervnculo"/>
                <w:b/>
              </w:rPr>
              <w:t>5.6. Conclusiones</w:t>
            </w:r>
            <w:r w:rsidR="00630039" w:rsidRPr="0037325D">
              <w:rPr>
                <w:rStyle w:val="Hipervnculo"/>
                <w:shd w:val="clear" w:color="auto" w:fill="FFFFFF"/>
              </w:rPr>
              <w:t>.</w:t>
            </w:r>
            <w:r w:rsidR="00630039">
              <w:rPr>
                <w:webHidden/>
              </w:rPr>
              <w:tab/>
            </w:r>
            <w:r w:rsidR="00630039">
              <w:rPr>
                <w:webHidden/>
              </w:rPr>
              <w:fldChar w:fldCharType="begin"/>
            </w:r>
            <w:r w:rsidR="00630039">
              <w:rPr>
                <w:webHidden/>
              </w:rPr>
              <w:instrText xml:space="preserve"> PAGEREF _Toc95424674 \h </w:instrText>
            </w:r>
            <w:r w:rsidR="00630039">
              <w:rPr>
                <w:webHidden/>
              </w:rPr>
            </w:r>
            <w:r w:rsidR="00630039">
              <w:rPr>
                <w:webHidden/>
              </w:rPr>
              <w:fldChar w:fldCharType="separate"/>
            </w:r>
            <w:r w:rsidR="00BF16EF">
              <w:rPr>
                <w:webHidden/>
              </w:rPr>
              <w:t>164</w:t>
            </w:r>
            <w:r w:rsidR="00630039">
              <w:rPr>
                <w:webHidden/>
              </w:rPr>
              <w:fldChar w:fldCharType="end"/>
            </w:r>
          </w:hyperlink>
        </w:p>
        <w:p w14:paraId="4195BF52" w14:textId="77777777" w:rsidR="00630039" w:rsidRDefault="00B7111D">
          <w:pPr>
            <w:pStyle w:val="TDC1"/>
            <w:rPr>
              <w:rFonts w:asciiTheme="minorHAnsi" w:eastAsiaTheme="minorEastAsia" w:hAnsiTheme="minorHAnsi" w:cstheme="minorBidi"/>
              <w:lang w:eastAsia="es-MX"/>
            </w:rPr>
          </w:pPr>
          <w:hyperlink w:anchor="_Toc95424675" w:history="1">
            <w:r w:rsidR="00630039" w:rsidRPr="0037325D">
              <w:rPr>
                <w:rStyle w:val="Hipervnculo"/>
                <w:b/>
                <w:lang w:val="en-US"/>
              </w:rPr>
              <w:t>5.7. Referencias.</w:t>
            </w:r>
            <w:r w:rsidR="00630039">
              <w:rPr>
                <w:webHidden/>
              </w:rPr>
              <w:tab/>
            </w:r>
            <w:r w:rsidR="00630039">
              <w:rPr>
                <w:webHidden/>
              </w:rPr>
              <w:fldChar w:fldCharType="begin"/>
            </w:r>
            <w:r w:rsidR="00630039">
              <w:rPr>
                <w:webHidden/>
              </w:rPr>
              <w:instrText xml:space="preserve"> PAGEREF _Toc95424675 \h </w:instrText>
            </w:r>
            <w:r w:rsidR="00630039">
              <w:rPr>
                <w:webHidden/>
              </w:rPr>
            </w:r>
            <w:r w:rsidR="00630039">
              <w:rPr>
                <w:webHidden/>
              </w:rPr>
              <w:fldChar w:fldCharType="separate"/>
            </w:r>
            <w:r w:rsidR="00BF16EF">
              <w:rPr>
                <w:webHidden/>
              </w:rPr>
              <w:t>165</w:t>
            </w:r>
            <w:r w:rsidR="00630039">
              <w:rPr>
                <w:webHidden/>
              </w:rPr>
              <w:fldChar w:fldCharType="end"/>
            </w:r>
          </w:hyperlink>
        </w:p>
        <w:p w14:paraId="28D98967" w14:textId="77777777" w:rsidR="00630039" w:rsidRDefault="00B7111D">
          <w:pPr>
            <w:pStyle w:val="TDC1"/>
            <w:rPr>
              <w:rFonts w:asciiTheme="minorHAnsi" w:eastAsiaTheme="minorEastAsia" w:hAnsiTheme="minorHAnsi" w:cstheme="minorBidi"/>
              <w:lang w:eastAsia="es-MX"/>
            </w:rPr>
          </w:pPr>
          <w:hyperlink w:anchor="_Toc95424676" w:history="1">
            <w:r w:rsidR="00630039" w:rsidRPr="0037325D">
              <w:rPr>
                <w:rStyle w:val="Hipervnculo"/>
                <w:b/>
              </w:rPr>
              <w:t>DISCUSIÓN GENERAL</w:t>
            </w:r>
            <w:r w:rsidR="00630039">
              <w:rPr>
                <w:webHidden/>
              </w:rPr>
              <w:tab/>
            </w:r>
            <w:r w:rsidR="00630039">
              <w:rPr>
                <w:webHidden/>
              </w:rPr>
              <w:fldChar w:fldCharType="begin"/>
            </w:r>
            <w:r w:rsidR="00630039">
              <w:rPr>
                <w:webHidden/>
              </w:rPr>
              <w:instrText xml:space="preserve"> PAGEREF _Toc95424676 \h </w:instrText>
            </w:r>
            <w:r w:rsidR="00630039">
              <w:rPr>
                <w:webHidden/>
              </w:rPr>
            </w:r>
            <w:r w:rsidR="00630039">
              <w:rPr>
                <w:webHidden/>
              </w:rPr>
              <w:fldChar w:fldCharType="separate"/>
            </w:r>
            <w:r w:rsidR="00BF16EF">
              <w:rPr>
                <w:webHidden/>
              </w:rPr>
              <w:t>173</w:t>
            </w:r>
            <w:r w:rsidR="00630039">
              <w:rPr>
                <w:webHidden/>
              </w:rPr>
              <w:fldChar w:fldCharType="end"/>
            </w:r>
          </w:hyperlink>
        </w:p>
        <w:p w14:paraId="3C78FB60" w14:textId="77777777" w:rsidR="00630039" w:rsidRDefault="00B7111D">
          <w:pPr>
            <w:pStyle w:val="TDC1"/>
            <w:rPr>
              <w:rFonts w:asciiTheme="minorHAnsi" w:eastAsiaTheme="minorEastAsia" w:hAnsiTheme="minorHAnsi" w:cstheme="minorBidi"/>
              <w:lang w:eastAsia="es-MX"/>
            </w:rPr>
          </w:pPr>
          <w:hyperlink w:anchor="_Toc95424677" w:history="1">
            <w:r w:rsidR="00630039" w:rsidRPr="0037325D">
              <w:rPr>
                <w:rStyle w:val="Hipervnculo"/>
                <w:b/>
              </w:rPr>
              <w:t>CONCLUSIONES GENERALES</w:t>
            </w:r>
            <w:r w:rsidR="00630039">
              <w:rPr>
                <w:webHidden/>
              </w:rPr>
              <w:tab/>
            </w:r>
            <w:r w:rsidR="00630039">
              <w:rPr>
                <w:webHidden/>
              </w:rPr>
              <w:fldChar w:fldCharType="begin"/>
            </w:r>
            <w:r w:rsidR="00630039">
              <w:rPr>
                <w:webHidden/>
              </w:rPr>
              <w:instrText xml:space="preserve"> PAGEREF _Toc95424677 \h </w:instrText>
            </w:r>
            <w:r w:rsidR="00630039">
              <w:rPr>
                <w:webHidden/>
              </w:rPr>
            </w:r>
            <w:r w:rsidR="00630039">
              <w:rPr>
                <w:webHidden/>
              </w:rPr>
              <w:fldChar w:fldCharType="separate"/>
            </w:r>
            <w:r w:rsidR="00BF16EF">
              <w:rPr>
                <w:webHidden/>
              </w:rPr>
              <w:t>177</w:t>
            </w:r>
            <w:r w:rsidR="00630039">
              <w:rPr>
                <w:webHidden/>
              </w:rPr>
              <w:fldChar w:fldCharType="end"/>
            </w:r>
          </w:hyperlink>
        </w:p>
        <w:p w14:paraId="08506C3E" w14:textId="77777777" w:rsidR="00630039" w:rsidRDefault="00B7111D">
          <w:pPr>
            <w:pStyle w:val="TDC1"/>
            <w:rPr>
              <w:rFonts w:asciiTheme="minorHAnsi" w:eastAsiaTheme="minorEastAsia" w:hAnsiTheme="minorHAnsi" w:cstheme="minorBidi"/>
              <w:lang w:eastAsia="es-MX"/>
            </w:rPr>
          </w:pPr>
          <w:hyperlink w:anchor="_Toc95424678" w:history="1">
            <w:r w:rsidR="00630039" w:rsidRPr="0037325D">
              <w:rPr>
                <w:rStyle w:val="Hipervnculo"/>
                <w:b/>
              </w:rPr>
              <w:t>BIBLIOGRAFÍA GENERAL</w:t>
            </w:r>
            <w:r w:rsidR="00630039">
              <w:rPr>
                <w:webHidden/>
              </w:rPr>
              <w:tab/>
            </w:r>
            <w:r w:rsidR="00630039">
              <w:rPr>
                <w:webHidden/>
              </w:rPr>
              <w:fldChar w:fldCharType="begin"/>
            </w:r>
            <w:r w:rsidR="00630039">
              <w:rPr>
                <w:webHidden/>
              </w:rPr>
              <w:instrText xml:space="preserve"> PAGEREF _Toc95424678 \h </w:instrText>
            </w:r>
            <w:r w:rsidR="00630039">
              <w:rPr>
                <w:webHidden/>
              </w:rPr>
            </w:r>
            <w:r w:rsidR="00630039">
              <w:rPr>
                <w:webHidden/>
              </w:rPr>
              <w:fldChar w:fldCharType="separate"/>
            </w:r>
            <w:r w:rsidR="00BF16EF">
              <w:rPr>
                <w:webHidden/>
              </w:rPr>
              <w:t>178</w:t>
            </w:r>
            <w:r w:rsidR="00630039">
              <w:rPr>
                <w:webHidden/>
              </w:rPr>
              <w:fldChar w:fldCharType="end"/>
            </w:r>
          </w:hyperlink>
        </w:p>
        <w:p w14:paraId="209F17B4" w14:textId="24490B6E" w:rsidR="006F6ED8" w:rsidRPr="00D47E30" w:rsidRDefault="006F6ED8" w:rsidP="00FE0BB0">
          <w:pPr>
            <w:spacing w:before="240" w:line="240" w:lineRule="auto"/>
          </w:pPr>
          <w:r w:rsidRPr="00D47E30">
            <w:rPr>
              <w:b/>
              <w:bCs/>
              <w:lang w:val="es-ES"/>
            </w:rPr>
            <w:fldChar w:fldCharType="end"/>
          </w:r>
        </w:p>
      </w:sdtContent>
    </w:sdt>
    <w:p w14:paraId="33306CE9" w14:textId="1BBD00A8" w:rsidR="00BA6FA4" w:rsidRPr="00D47E30" w:rsidRDefault="00BA6FA4" w:rsidP="00FE0BB0">
      <w:pPr>
        <w:pStyle w:val="Ttulo1"/>
        <w:spacing w:line="240" w:lineRule="auto"/>
        <w:rPr>
          <w:rFonts w:ascii="Arial" w:hAnsi="Arial" w:cs="Arial"/>
          <w:b/>
          <w:color w:val="auto"/>
          <w:sz w:val="24"/>
          <w:szCs w:val="24"/>
        </w:rPr>
      </w:pPr>
    </w:p>
    <w:p w14:paraId="7C1E07B2" w14:textId="77777777" w:rsidR="00687D66" w:rsidRPr="00D47E30" w:rsidRDefault="00687D66" w:rsidP="00FE0BB0">
      <w:pPr>
        <w:spacing w:before="240" w:line="240" w:lineRule="auto"/>
      </w:pPr>
      <w:r w:rsidRPr="00D47E30">
        <w:br w:type="page"/>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5"/>
        <w:gridCol w:w="964"/>
      </w:tblGrid>
      <w:tr w:rsidR="00D1491E" w:rsidRPr="00D47E30" w14:paraId="66717081" w14:textId="77777777" w:rsidTr="00D1491E">
        <w:trPr>
          <w:trHeight w:val="417"/>
        </w:trPr>
        <w:tc>
          <w:tcPr>
            <w:tcW w:w="7585" w:type="dxa"/>
          </w:tcPr>
          <w:p w14:paraId="252D6A3D" w14:textId="77777777" w:rsidR="00D1491E" w:rsidRPr="00D47E30" w:rsidRDefault="00D1491E" w:rsidP="00FE0BB0">
            <w:pPr>
              <w:pStyle w:val="Ttulo1"/>
              <w:spacing w:before="0"/>
              <w:outlineLvl w:val="0"/>
              <w:rPr>
                <w:rStyle w:val="nfasissutil"/>
                <w:rFonts w:ascii="Arial" w:hAnsi="Arial" w:cs="Arial"/>
                <w:b/>
                <w:i w:val="0"/>
                <w:iCs w:val="0"/>
                <w:color w:val="auto"/>
                <w:sz w:val="24"/>
                <w:szCs w:val="24"/>
              </w:rPr>
            </w:pPr>
          </w:p>
          <w:p w14:paraId="0069970D" w14:textId="0B8AA899" w:rsidR="00D1491E" w:rsidRPr="00D47E30" w:rsidRDefault="00D1491E" w:rsidP="00FE0BB0">
            <w:pPr>
              <w:pStyle w:val="Ttulo1"/>
              <w:spacing w:before="0"/>
              <w:jc w:val="center"/>
              <w:outlineLvl w:val="0"/>
              <w:rPr>
                <w:rFonts w:ascii="Arial" w:hAnsi="Arial" w:cs="Arial"/>
                <w:b/>
                <w:color w:val="auto"/>
                <w:sz w:val="24"/>
                <w:szCs w:val="24"/>
              </w:rPr>
            </w:pPr>
            <w:bookmarkStart w:id="5" w:name="_Toc95424592"/>
            <w:r w:rsidRPr="00D47E30">
              <w:rPr>
                <w:rStyle w:val="nfasissutil"/>
                <w:rFonts w:ascii="Arial" w:hAnsi="Arial" w:cs="Arial"/>
                <w:b/>
                <w:i w:val="0"/>
                <w:iCs w:val="0"/>
                <w:color w:val="auto"/>
                <w:sz w:val="24"/>
                <w:szCs w:val="24"/>
              </w:rPr>
              <w:t>ÍNDICE DE FIGURAS</w:t>
            </w:r>
            <w:bookmarkEnd w:id="5"/>
          </w:p>
        </w:tc>
        <w:tc>
          <w:tcPr>
            <w:tcW w:w="0" w:type="auto"/>
          </w:tcPr>
          <w:p w14:paraId="6DD48278" w14:textId="77777777" w:rsidR="00D1491E" w:rsidRPr="00D47E30" w:rsidRDefault="00D1491E" w:rsidP="00FE0BB0">
            <w:pPr>
              <w:rPr>
                <w:rFonts w:ascii="Arial" w:hAnsi="Arial" w:cs="Arial"/>
                <w:sz w:val="24"/>
                <w:szCs w:val="24"/>
              </w:rPr>
            </w:pPr>
          </w:p>
          <w:p w14:paraId="0C9E3101" w14:textId="77777777" w:rsidR="00D1491E" w:rsidRPr="00D47E30" w:rsidRDefault="00D1491E" w:rsidP="00FE0BB0">
            <w:pPr>
              <w:rPr>
                <w:rFonts w:ascii="Arial" w:hAnsi="Arial" w:cs="Arial"/>
                <w:sz w:val="24"/>
                <w:szCs w:val="24"/>
              </w:rPr>
            </w:pPr>
          </w:p>
          <w:p w14:paraId="2BCABB85" w14:textId="77777777" w:rsidR="00D1491E" w:rsidRPr="00D47E30" w:rsidRDefault="00D1491E" w:rsidP="00FE0BB0">
            <w:pPr>
              <w:rPr>
                <w:rFonts w:ascii="Arial" w:hAnsi="Arial" w:cs="Arial"/>
                <w:sz w:val="24"/>
                <w:szCs w:val="24"/>
              </w:rPr>
            </w:pPr>
          </w:p>
          <w:p w14:paraId="1B88B416" w14:textId="77777777" w:rsidR="00D1491E" w:rsidRPr="00D47E30" w:rsidRDefault="00D1491E" w:rsidP="00FE0BB0">
            <w:pPr>
              <w:rPr>
                <w:rFonts w:ascii="Arial" w:hAnsi="Arial" w:cs="Arial"/>
                <w:sz w:val="24"/>
                <w:szCs w:val="24"/>
              </w:rPr>
            </w:pPr>
            <w:r w:rsidRPr="00D47E30">
              <w:rPr>
                <w:rFonts w:ascii="Arial" w:hAnsi="Arial" w:cs="Arial"/>
                <w:sz w:val="24"/>
                <w:szCs w:val="24"/>
              </w:rPr>
              <w:t>Pagina</w:t>
            </w:r>
          </w:p>
        </w:tc>
      </w:tr>
      <w:tr w:rsidR="00D1491E" w:rsidRPr="00D47E30" w14:paraId="45E0703A" w14:textId="77777777" w:rsidTr="00D1491E">
        <w:trPr>
          <w:trHeight w:val="567"/>
        </w:trPr>
        <w:tc>
          <w:tcPr>
            <w:tcW w:w="7585" w:type="dxa"/>
          </w:tcPr>
          <w:p w14:paraId="28F5EDC4"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w:t>
            </w:r>
            <w:r w:rsidRPr="00047B93">
              <w:rPr>
                <w:rStyle w:val="nfasissutil"/>
                <w:rFonts w:ascii="Arial" w:hAnsi="Arial" w:cs="Arial"/>
                <w:i w:val="0"/>
                <w:color w:val="auto"/>
                <w:sz w:val="24"/>
                <w:szCs w:val="24"/>
              </w:rPr>
              <w:t xml:space="preserve"> Fases de la formación de biofilm </w:t>
            </w:r>
          </w:p>
        </w:tc>
        <w:tc>
          <w:tcPr>
            <w:tcW w:w="0" w:type="auto"/>
          </w:tcPr>
          <w:p w14:paraId="7DAF3711" w14:textId="4314FED1" w:rsidR="00D1491E" w:rsidRPr="00D47E30" w:rsidRDefault="00C047F3" w:rsidP="00FE0BB0">
            <w:pPr>
              <w:jc w:val="right"/>
              <w:rPr>
                <w:rFonts w:ascii="Arial" w:hAnsi="Arial" w:cs="Arial"/>
                <w:sz w:val="24"/>
                <w:szCs w:val="24"/>
              </w:rPr>
            </w:pPr>
            <w:r>
              <w:rPr>
                <w:rFonts w:ascii="Arial" w:hAnsi="Arial" w:cs="Arial"/>
                <w:sz w:val="24"/>
                <w:szCs w:val="24"/>
              </w:rPr>
              <w:t>29</w:t>
            </w:r>
          </w:p>
        </w:tc>
      </w:tr>
      <w:tr w:rsidR="00D1491E" w:rsidRPr="00D47E30" w14:paraId="1FB6ADA0" w14:textId="77777777" w:rsidTr="00D1491E">
        <w:trPr>
          <w:trHeight w:val="567"/>
        </w:trPr>
        <w:tc>
          <w:tcPr>
            <w:tcW w:w="7585" w:type="dxa"/>
          </w:tcPr>
          <w:p w14:paraId="4E3E2E05" w14:textId="29025B3E" w:rsidR="00D1491E" w:rsidRPr="00047B93" w:rsidRDefault="00D1491E" w:rsidP="00047B93">
            <w:pPr>
              <w:rPr>
                <w:rStyle w:val="nfasisintenso"/>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2</w:t>
            </w:r>
            <w:r w:rsidR="00047B93">
              <w:rPr>
                <w:rStyle w:val="nfasissutil"/>
                <w:rFonts w:ascii="Arial" w:hAnsi="Arial" w:cs="Arial"/>
                <w:b/>
                <w:i w:val="0"/>
                <w:color w:val="auto"/>
                <w:sz w:val="24"/>
                <w:szCs w:val="24"/>
              </w:rPr>
              <w:t>.</w:t>
            </w:r>
            <w:r w:rsidRPr="00047B93">
              <w:rPr>
                <w:rStyle w:val="nfasisintenso"/>
                <w:rFonts w:ascii="Arial" w:hAnsi="Arial" w:cs="Arial"/>
                <w:i w:val="0"/>
                <w:color w:val="auto"/>
                <w:sz w:val="24"/>
                <w:szCs w:val="24"/>
              </w:rPr>
              <w:t xml:space="preserve"> </w:t>
            </w:r>
            <w:r w:rsidRPr="00047B93">
              <w:rPr>
                <w:rStyle w:val="nfasisintenso"/>
                <w:rFonts w:ascii="Arial" w:hAnsi="Arial" w:cs="Arial"/>
                <w:b/>
                <w:i w:val="0"/>
                <w:color w:val="auto"/>
                <w:sz w:val="24"/>
                <w:szCs w:val="24"/>
              </w:rPr>
              <w:t>a</w:t>
            </w:r>
            <w:r w:rsidRPr="00047B93">
              <w:rPr>
                <w:rStyle w:val="nfasisintenso"/>
                <w:rFonts w:ascii="Arial" w:hAnsi="Arial" w:cs="Arial"/>
                <w:i w:val="0"/>
                <w:color w:val="auto"/>
                <w:sz w:val="24"/>
                <w:szCs w:val="24"/>
              </w:rPr>
              <w:t xml:space="preserve">) Escala McFarland. </w:t>
            </w:r>
          </w:p>
        </w:tc>
        <w:tc>
          <w:tcPr>
            <w:tcW w:w="0" w:type="auto"/>
          </w:tcPr>
          <w:p w14:paraId="42786490" w14:textId="63AF6B7B" w:rsidR="00D1491E" w:rsidRPr="00D47E30" w:rsidRDefault="00C047F3" w:rsidP="00FE0BB0">
            <w:pPr>
              <w:jc w:val="right"/>
              <w:rPr>
                <w:rFonts w:ascii="Arial" w:hAnsi="Arial" w:cs="Arial"/>
                <w:sz w:val="24"/>
                <w:szCs w:val="24"/>
              </w:rPr>
            </w:pPr>
            <w:r>
              <w:rPr>
                <w:rFonts w:ascii="Arial" w:hAnsi="Arial" w:cs="Arial"/>
                <w:sz w:val="24"/>
                <w:szCs w:val="24"/>
              </w:rPr>
              <w:t>36</w:t>
            </w:r>
          </w:p>
        </w:tc>
      </w:tr>
      <w:tr w:rsidR="00D1491E" w:rsidRPr="00D47E30" w14:paraId="0EE4A6CF" w14:textId="77777777" w:rsidTr="00D1491E">
        <w:trPr>
          <w:trHeight w:val="567"/>
        </w:trPr>
        <w:tc>
          <w:tcPr>
            <w:tcW w:w="7585" w:type="dxa"/>
          </w:tcPr>
          <w:p w14:paraId="3E2F8747" w14:textId="5A73214E" w:rsidR="00D1491E" w:rsidRPr="00047B93" w:rsidRDefault="00D1491E" w:rsidP="00047B93">
            <w:pPr>
              <w:rPr>
                <w:rStyle w:val="nfasisintenso"/>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2</w:t>
            </w:r>
            <w:r w:rsidR="00047B93">
              <w:rPr>
                <w:rStyle w:val="nfasissutil"/>
                <w:rFonts w:ascii="Arial" w:hAnsi="Arial" w:cs="Arial"/>
                <w:b/>
                <w:i w:val="0"/>
                <w:color w:val="auto"/>
                <w:sz w:val="24"/>
                <w:szCs w:val="24"/>
              </w:rPr>
              <w:t>.</w:t>
            </w:r>
            <w:r w:rsidRPr="00047B93">
              <w:rPr>
                <w:rStyle w:val="nfasissutil"/>
                <w:rFonts w:ascii="Arial" w:hAnsi="Arial" w:cs="Arial"/>
                <w:b/>
                <w:i w:val="0"/>
                <w:color w:val="auto"/>
                <w:sz w:val="24"/>
                <w:szCs w:val="24"/>
              </w:rPr>
              <w:t xml:space="preserve"> </w:t>
            </w:r>
            <w:r w:rsidRPr="00047B93">
              <w:rPr>
                <w:rStyle w:val="nfasisintenso"/>
                <w:rFonts w:ascii="Arial" w:hAnsi="Arial" w:cs="Arial"/>
                <w:b/>
                <w:i w:val="0"/>
                <w:color w:val="auto"/>
                <w:sz w:val="24"/>
                <w:szCs w:val="24"/>
              </w:rPr>
              <w:t>b</w:t>
            </w:r>
            <w:r w:rsidRPr="00047B93">
              <w:rPr>
                <w:rStyle w:val="nfasisintenso"/>
                <w:rFonts w:ascii="Arial" w:hAnsi="Arial" w:cs="Arial"/>
                <w:i w:val="0"/>
                <w:color w:val="auto"/>
                <w:sz w:val="24"/>
                <w:szCs w:val="24"/>
              </w:rPr>
              <w:t>) Ajuste de la D</w:t>
            </w:r>
            <w:r w:rsidRPr="00630039">
              <w:rPr>
                <w:rStyle w:val="nfasisintenso"/>
                <w:rFonts w:ascii="Arial" w:hAnsi="Arial" w:cs="Arial"/>
                <w:i w:val="0"/>
                <w:color w:val="auto"/>
                <w:sz w:val="24"/>
                <w:szCs w:val="24"/>
              </w:rPr>
              <w:t>O.</w:t>
            </w:r>
            <w:r w:rsidRPr="00047B93">
              <w:rPr>
                <w:rStyle w:val="nfasisintenso"/>
                <w:rFonts w:ascii="Arial" w:hAnsi="Arial" w:cs="Arial"/>
                <w:i w:val="0"/>
                <w:color w:val="auto"/>
                <w:sz w:val="24"/>
                <w:szCs w:val="24"/>
              </w:rPr>
              <w:t xml:space="preserve"> </w:t>
            </w:r>
          </w:p>
        </w:tc>
        <w:tc>
          <w:tcPr>
            <w:tcW w:w="0" w:type="auto"/>
          </w:tcPr>
          <w:p w14:paraId="40657274" w14:textId="37CDDB7F" w:rsidR="00D1491E" w:rsidRPr="00D47E30" w:rsidRDefault="00C047F3" w:rsidP="00FE0BB0">
            <w:pPr>
              <w:jc w:val="right"/>
              <w:rPr>
                <w:rFonts w:ascii="Arial" w:hAnsi="Arial" w:cs="Arial"/>
                <w:sz w:val="24"/>
                <w:szCs w:val="24"/>
              </w:rPr>
            </w:pPr>
            <w:r>
              <w:rPr>
                <w:rFonts w:ascii="Arial" w:hAnsi="Arial" w:cs="Arial"/>
                <w:sz w:val="24"/>
                <w:szCs w:val="24"/>
              </w:rPr>
              <w:t>36</w:t>
            </w:r>
          </w:p>
        </w:tc>
      </w:tr>
      <w:tr w:rsidR="00D1491E" w:rsidRPr="00D47E30" w14:paraId="787903BB" w14:textId="77777777" w:rsidTr="00D1491E">
        <w:trPr>
          <w:trHeight w:val="567"/>
        </w:trPr>
        <w:tc>
          <w:tcPr>
            <w:tcW w:w="7585" w:type="dxa"/>
          </w:tcPr>
          <w:p w14:paraId="74DFFE6E" w14:textId="2EC72C30" w:rsidR="00D1491E" w:rsidRPr="00047B93" w:rsidRDefault="00D1491E" w:rsidP="00047B93">
            <w:pPr>
              <w:rPr>
                <w:rFonts w:ascii="Arial" w:hAnsi="Arial" w:cs="Arial"/>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3</w:t>
            </w:r>
            <w:r w:rsidRPr="00047B93">
              <w:rPr>
                <w:rStyle w:val="nfasissutil"/>
                <w:rFonts w:ascii="Arial" w:hAnsi="Arial" w:cs="Arial"/>
                <w:i w:val="0"/>
                <w:color w:val="auto"/>
                <w:sz w:val="24"/>
                <w:szCs w:val="24"/>
              </w:rPr>
              <w:t>. Desarrollo de biofilm en placas de poliestireno</w:t>
            </w:r>
            <w:r w:rsidR="00630039">
              <w:rPr>
                <w:rStyle w:val="nfasissutil"/>
                <w:rFonts w:ascii="Arial" w:hAnsi="Arial" w:cs="Arial"/>
                <w:i w:val="0"/>
                <w:color w:val="auto"/>
                <w:sz w:val="24"/>
                <w:szCs w:val="24"/>
              </w:rPr>
              <w:t>.</w:t>
            </w:r>
          </w:p>
        </w:tc>
        <w:tc>
          <w:tcPr>
            <w:tcW w:w="0" w:type="auto"/>
          </w:tcPr>
          <w:p w14:paraId="5030BABF" w14:textId="37A56EC4" w:rsidR="00D1491E" w:rsidRPr="00D47E30" w:rsidRDefault="00C047F3" w:rsidP="00FE0BB0">
            <w:pPr>
              <w:jc w:val="right"/>
              <w:rPr>
                <w:rFonts w:ascii="Arial" w:hAnsi="Arial" w:cs="Arial"/>
                <w:sz w:val="24"/>
                <w:szCs w:val="24"/>
              </w:rPr>
            </w:pPr>
            <w:r>
              <w:rPr>
                <w:rFonts w:ascii="Arial" w:hAnsi="Arial" w:cs="Arial"/>
                <w:sz w:val="24"/>
                <w:szCs w:val="24"/>
              </w:rPr>
              <w:t>37</w:t>
            </w:r>
          </w:p>
        </w:tc>
      </w:tr>
      <w:tr w:rsidR="00D1491E" w:rsidRPr="00D47E30" w14:paraId="70542F32" w14:textId="77777777" w:rsidTr="00D1491E">
        <w:trPr>
          <w:trHeight w:val="567"/>
        </w:trPr>
        <w:tc>
          <w:tcPr>
            <w:tcW w:w="7585" w:type="dxa"/>
          </w:tcPr>
          <w:p w14:paraId="55910EAC" w14:textId="29F7022F"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4</w:t>
            </w:r>
            <w:r w:rsidRPr="00047B93">
              <w:rPr>
                <w:rStyle w:val="nfasissutil"/>
                <w:rFonts w:ascii="Arial" w:hAnsi="Arial" w:cs="Arial"/>
                <w:i w:val="0"/>
                <w:color w:val="auto"/>
                <w:sz w:val="24"/>
                <w:szCs w:val="24"/>
              </w:rPr>
              <w:t xml:space="preserve">. Crecimiento de </w:t>
            </w:r>
            <w:r w:rsidRPr="00047B93">
              <w:rPr>
                <w:rStyle w:val="nfasissutil"/>
                <w:rFonts w:ascii="Arial" w:hAnsi="Arial" w:cs="Arial"/>
                <w:color w:val="auto"/>
                <w:sz w:val="24"/>
                <w:szCs w:val="24"/>
              </w:rPr>
              <w:t xml:space="preserve">E. </w:t>
            </w:r>
            <w:proofErr w:type="spellStart"/>
            <w:r w:rsidRPr="00047B93">
              <w:rPr>
                <w:rStyle w:val="nfasissutil"/>
                <w:rFonts w:ascii="Arial" w:hAnsi="Arial" w:cs="Arial"/>
                <w:color w:val="auto"/>
                <w:sz w:val="24"/>
                <w:szCs w:val="24"/>
              </w:rPr>
              <w:t>coli</w:t>
            </w:r>
            <w:proofErr w:type="spellEnd"/>
            <w:r w:rsidRPr="00047B93">
              <w:rPr>
                <w:rStyle w:val="nfasissutil"/>
                <w:rFonts w:ascii="Arial" w:hAnsi="Arial" w:cs="Arial"/>
                <w:i w:val="0"/>
                <w:color w:val="auto"/>
                <w:sz w:val="24"/>
                <w:szCs w:val="24"/>
              </w:rPr>
              <w:t xml:space="preserve"> en agar sa</w:t>
            </w:r>
            <w:r w:rsidRPr="00630039">
              <w:rPr>
                <w:rStyle w:val="nfasissutil"/>
                <w:rFonts w:ascii="Arial" w:hAnsi="Arial" w:cs="Arial"/>
                <w:i w:val="0"/>
                <w:color w:val="auto"/>
                <w:sz w:val="24"/>
                <w:szCs w:val="24"/>
              </w:rPr>
              <w:t>ngre</w:t>
            </w:r>
            <w:r w:rsidR="00630039">
              <w:rPr>
                <w:rStyle w:val="nfasissutil"/>
                <w:rFonts w:ascii="Arial" w:hAnsi="Arial" w:cs="Arial"/>
                <w:i w:val="0"/>
                <w:color w:val="auto"/>
                <w:sz w:val="24"/>
                <w:szCs w:val="24"/>
              </w:rPr>
              <w:t>.</w:t>
            </w:r>
          </w:p>
        </w:tc>
        <w:tc>
          <w:tcPr>
            <w:tcW w:w="0" w:type="auto"/>
          </w:tcPr>
          <w:p w14:paraId="38ECD27F" w14:textId="670F36A0" w:rsidR="00D1491E" w:rsidRPr="00D47E30" w:rsidRDefault="00C047F3" w:rsidP="00FE0BB0">
            <w:pPr>
              <w:jc w:val="right"/>
              <w:rPr>
                <w:rFonts w:ascii="Arial" w:hAnsi="Arial" w:cs="Arial"/>
                <w:sz w:val="24"/>
                <w:szCs w:val="24"/>
              </w:rPr>
            </w:pPr>
            <w:r>
              <w:rPr>
                <w:rFonts w:ascii="Arial" w:hAnsi="Arial" w:cs="Arial"/>
                <w:sz w:val="24"/>
                <w:szCs w:val="24"/>
              </w:rPr>
              <w:t>41</w:t>
            </w:r>
          </w:p>
        </w:tc>
      </w:tr>
      <w:tr w:rsidR="00D1491E" w:rsidRPr="00D47E30" w14:paraId="2A48628F" w14:textId="77777777" w:rsidTr="00D1491E">
        <w:trPr>
          <w:trHeight w:val="567"/>
        </w:trPr>
        <w:tc>
          <w:tcPr>
            <w:tcW w:w="7585" w:type="dxa"/>
          </w:tcPr>
          <w:p w14:paraId="68A381EE" w14:textId="2AB8E0F7" w:rsidR="00D1491E" w:rsidRPr="00047B93" w:rsidRDefault="00C96548" w:rsidP="00047B93">
            <w:pPr>
              <w:pStyle w:val="Subttulo"/>
              <w:rPr>
                <w:rStyle w:val="nfasis"/>
                <w:rFonts w:ascii="Arial" w:hAnsi="Arial" w:cs="Arial"/>
                <w:i w:val="0"/>
                <w:color w:val="auto"/>
                <w:sz w:val="24"/>
                <w:szCs w:val="24"/>
              </w:rPr>
            </w:pPr>
            <w:proofErr w:type="spellStart"/>
            <w:r>
              <w:rPr>
                <w:rStyle w:val="nfasis"/>
                <w:rFonts w:ascii="Arial" w:hAnsi="Arial" w:cs="Arial"/>
                <w:b/>
                <w:i w:val="0"/>
                <w:color w:val="auto"/>
                <w:sz w:val="24"/>
                <w:szCs w:val="24"/>
              </w:rPr>
              <w:t>Fig</w:t>
            </w:r>
            <w:proofErr w:type="spellEnd"/>
            <w:r>
              <w:rPr>
                <w:rStyle w:val="nfasis"/>
                <w:rFonts w:ascii="Arial" w:hAnsi="Arial" w:cs="Arial"/>
                <w:b/>
                <w:i w:val="0"/>
                <w:color w:val="auto"/>
                <w:sz w:val="24"/>
                <w:szCs w:val="24"/>
              </w:rPr>
              <w:t xml:space="preserve"> </w:t>
            </w:r>
            <w:r w:rsidR="00D1491E" w:rsidRPr="00047B93">
              <w:rPr>
                <w:rStyle w:val="nfasis"/>
                <w:rFonts w:ascii="Arial" w:hAnsi="Arial" w:cs="Arial"/>
                <w:b/>
                <w:i w:val="0"/>
                <w:color w:val="auto"/>
                <w:sz w:val="24"/>
                <w:szCs w:val="24"/>
              </w:rPr>
              <w:t>5.</w:t>
            </w:r>
            <w:r>
              <w:rPr>
                <w:rStyle w:val="nfasis"/>
                <w:rFonts w:ascii="Arial" w:hAnsi="Arial" w:cs="Arial"/>
                <w:i w:val="0"/>
                <w:color w:val="auto"/>
                <w:sz w:val="24"/>
                <w:szCs w:val="24"/>
              </w:rPr>
              <w:t xml:space="preserve"> </w:t>
            </w:r>
            <w:r w:rsidR="00D1491E" w:rsidRPr="00047B93">
              <w:rPr>
                <w:rStyle w:val="nfasis"/>
                <w:rFonts w:ascii="Arial" w:hAnsi="Arial" w:cs="Arial"/>
                <w:i w:val="0"/>
                <w:color w:val="auto"/>
                <w:sz w:val="24"/>
                <w:szCs w:val="24"/>
              </w:rPr>
              <w:t xml:space="preserve">Crecimiento </w:t>
            </w:r>
            <w:r w:rsidR="00D1491E" w:rsidRPr="00047B93">
              <w:rPr>
                <w:rStyle w:val="nfasis"/>
                <w:rFonts w:ascii="Arial" w:hAnsi="Arial" w:cs="Arial"/>
                <w:color w:val="auto"/>
                <w:sz w:val="24"/>
                <w:szCs w:val="24"/>
              </w:rPr>
              <w:t xml:space="preserve">de </w:t>
            </w:r>
            <w:proofErr w:type="spellStart"/>
            <w:proofErr w:type="gramStart"/>
            <w:r w:rsidR="00D1491E" w:rsidRPr="00047B93">
              <w:rPr>
                <w:rStyle w:val="nfasis"/>
                <w:rFonts w:ascii="Arial" w:hAnsi="Arial" w:cs="Arial"/>
                <w:color w:val="auto"/>
                <w:sz w:val="24"/>
                <w:szCs w:val="24"/>
              </w:rPr>
              <w:t>E.coli</w:t>
            </w:r>
            <w:proofErr w:type="spellEnd"/>
            <w:proofErr w:type="gramEnd"/>
            <w:r w:rsidR="00D1491E" w:rsidRPr="00047B93">
              <w:rPr>
                <w:rStyle w:val="nfasis"/>
                <w:rFonts w:ascii="Arial" w:hAnsi="Arial" w:cs="Arial"/>
                <w:i w:val="0"/>
                <w:color w:val="auto"/>
                <w:sz w:val="24"/>
                <w:szCs w:val="24"/>
              </w:rPr>
              <w:t xml:space="preserve"> en Agar MacConkey.</w:t>
            </w:r>
          </w:p>
          <w:p w14:paraId="63BC6F89" w14:textId="77777777" w:rsidR="00D1491E" w:rsidRPr="00047B93" w:rsidRDefault="00D1491E" w:rsidP="00047B93">
            <w:pPr>
              <w:rPr>
                <w:rStyle w:val="nfasisintenso"/>
                <w:rFonts w:ascii="Arial" w:hAnsi="Arial" w:cs="Arial"/>
                <w:i w:val="0"/>
                <w:color w:val="auto"/>
                <w:sz w:val="24"/>
                <w:szCs w:val="24"/>
              </w:rPr>
            </w:pPr>
          </w:p>
        </w:tc>
        <w:tc>
          <w:tcPr>
            <w:tcW w:w="0" w:type="auto"/>
          </w:tcPr>
          <w:p w14:paraId="4F0FC012" w14:textId="63C16834" w:rsidR="00D1491E" w:rsidRPr="00D47E30" w:rsidRDefault="00C047F3" w:rsidP="00FE0BB0">
            <w:pPr>
              <w:jc w:val="right"/>
              <w:rPr>
                <w:rFonts w:ascii="Arial" w:hAnsi="Arial" w:cs="Arial"/>
                <w:sz w:val="24"/>
                <w:szCs w:val="24"/>
              </w:rPr>
            </w:pPr>
            <w:r>
              <w:rPr>
                <w:rFonts w:ascii="Arial" w:hAnsi="Arial" w:cs="Arial"/>
                <w:sz w:val="24"/>
                <w:szCs w:val="24"/>
              </w:rPr>
              <w:t>41</w:t>
            </w:r>
          </w:p>
        </w:tc>
      </w:tr>
      <w:tr w:rsidR="00D1491E" w:rsidRPr="00D47E30" w14:paraId="3AAEB61D" w14:textId="77777777" w:rsidTr="00D1491E">
        <w:trPr>
          <w:trHeight w:val="567"/>
        </w:trPr>
        <w:tc>
          <w:tcPr>
            <w:tcW w:w="7585" w:type="dxa"/>
          </w:tcPr>
          <w:p w14:paraId="35F9D0A1"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6</w:t>
            </w:r>
            <w:r w:rsidRPr="00047B93">
              <w:rPr>
                <w:rStyle w:val="nfasissutil"/>
                <w:rFonts w:ascii="Arial" w:hAnsi="Arial" w:cs="Arial"/>
                <w:i w:val="0"/>
                <w:color w:val="auto"/>
                <w:sz w:val="24"/>
                <w:szCs w:val="24"/>
              </w:rPr>
              <w:t xml:space="preserve">. Evaluación de biofilm en dos medios de cultivo diferentes. </w:t>
            </w:r>
          </w:p>
          <w:p w14:paraId="4BC591AB" w14:textId="77777777" w:rsidR="00D1491E" w:rsidRPr="00047B93" w:rsidRDefault="00D1491E" w:rsidP="00047B93">
            <w:pPr>
              <w:rPr>
                <w:rFonts w:ascii="Arial" w:hAnsi="Arial" w:cs="Arial"/>
                <w:sz w:val="24"/>
                <w:szCs w:val="24"/>
              </w:rPr>
            </w:pPr>
          </w:p>
        </w:tc>
        <w:tc>
          <w:tcPr>
            <w:tcW w:w="0" w:type="auto"/>
          </w:tcPr>
          <w:p w14:paraId="75723D83" w14:textId="116AF490" w:rsidR="00D1491E" w:rsidRPr="00D47E30" w:rsidRDefault="00C047F3" w:rsidP="00FE0BB0">
            <w:pPr>
              <w:jc w:val="right"/>
              <w:rPr>
                <w:rFonts w:ascii="Arial" w:hAnsi="Arial" w:cs="Arial"/>
                <w:sz w:val="24"/>
                <w:szCs w:val="24"/>
              </w:rPr>
            </w:pPr>
            <w:r>
              <w:rPr>
                <w:rFonts w:ascii="Arial" w:hAnsi="Arial" w:cs="Arial"/>
                <w:sz w:val="24"/>
                <w:szCs w:val="24"/>
              </w:rPr>
              <w:t>42</w:t>
            </w:r>
          </w:p>
        </w:tc>
      </w:tr>
      <w:tr w:rsidR="00D1491E" w:rsidRPr="00D47E30" w14:paraId="1356BB7F" w14:textId="77777777" w:rsidTr="00D1491E">
        <w:trPr>
          <w:trHeight w:val="567"/>
        </w:trPr>
        <w:tc>
          <w:tcPr>
            <w:tcW w:w="7585" w:type="dxa"/>
          </w:tcPr>
          <w:p w14:paraId="5B8D432F" w14:textId="77777777" w:rsidR="00D1491E" w:rsidRPr="00047B93" w:rsidRDefault="00D1491E" w:rsidP="00047B93">
            <w:pPr>
              <w:rPr>
                <w:rFonts w:ascii="Arial" w:hAnsi="Arial" w:cs="Arial"/>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7. </w:t>
            </w:r>
            <w:r w:rsidRPr="00047B93">
              <w:rPr>
                <w:rStyle w:val="nfasissutil"/>
                <w:rFonts w:ascii="Arial" w:hAnsi="Arial" w:cs="Arial"/>
                <w:i w:val="0"/>
                <w:color w:val="auto"/>
                <w:sz w:val="24"/>
                <w:szCs w:val="24"/>
              </w:rPr>
              <w:t>Frutos con cristal violeta al 1%.</w:t>
            </w:r>
          </w:p>
        </w:tc>
        <w:tc>
          <w:tcPr>
            <w:tcW w:w="0" w:type="auto"/>
          </w:tcPr>
          <w:p w14:paraId="55575B4F" w14:textId="507DD1FC" w:rsidR="00D1491E" w:rsidRPr="00D47E30" w:rsidRDefault="00C047F3" w:rsidP="00FE0BB0">
            <w:pPr>
              <w:jc w:val="right"/>
              <w:rPr>
                <w:rFonts w:ascii="Arial" w:hAnsi="Arial" w:cs="Arial"/>
                <w:sz w:val="24"/>
                <w:szCs w:val="24"/>
              </w:rPr>
            </w:pPr>
            <w:r>
              <w:rPr>
                <w:rFonts w:ascii="Arial" w:hAnsi="Arial" w:cs="Arial"/>
                <w:sz w:val="24"/>
                <w:szCs w:val="24"/>
              </w:rPr>
              <w:t>75</w:t>
            </w:r>
          </w:p>
        </w:tc>
      </w:tr>
      <w:tr w:rsidR="00D1491E" w:rsidRPr="00D47E30" w14:paraId="6F464F06" w14:textId="77777777" w:rsidTr="00D1491E">
        <w:trPr>
          <w:trHeight w:val="567"/>
        </w:trPr>
        <w:tc>
          <w:tcPr>
            <w:tcW w:w="7585" w:type="dxa"/>
          </w:tcPr>
          <w:p w14:paraId="15E2264B" w14:textId="77777777" w:rsidR="00D1491E"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8. </w:t>
            </w:r>
            <w:r w:rsidRPr="00047B93">
              <w:rPr>
                <w:rStyle w:val="nfasissutil"/>
                <w:rFonts w:ascii="Arial" w:hAnsi="Arial" w:cs="Arial"/>
                <w:i w:val="0"/>
                <w:color w:val="auto"/>
                <w:sz w:val="24"/>
                <w:szCs w:val="24"/>
              </w:rPr>
              <w:t xml:space="preserve">Recuentos de la formación de biofilm de </w:t>
            </w:r>
            <w:r w:rsidRPr="00047B93">
              <w:rPr>
                <w:rStyle w:val="nfasissutil"/>
                <w:rFonts w:ascii="Arial" w:hAnsi="Arial" w:cs="Arial"/>
                <w:color w:val="auto"/>
                <w:sz w:val="24"/>
                <w:szCs w:val="24"/>
              </w:rPr>
              <w:t xml:space="preserve">E. </w:t>
            </w:r>
            <w:proofErr w:type="spellStart"/>
            <w:r w:rsidRPr="00047B93">
              <w:rPr>
                <w:rStyle w:val="nfasissutil"/>
                <w:rFonts w:ascii="Arial" w:hAnsi="Arial" w:cs="Arial"/>
                <w:color w:val="auto"/>
                <w:sz w:val="24"/>
                <w:szCs w:val="24"/>
              </w:rPr>
              <w:t>coli</w:t>
            </w:r>
            <w:proofErr w:type="spellEnd"/>
            <w:r w:rsidRPr="00047B93">
              <w:rPr>
                <w:rStyle w:val="nfasissutil"/>
                <w:rFonts w:ascii="Arial" w:hAnsi="Arial" w:cs="Arial"/>
                <w:i w:val="0"/>
                <w:color w:val="auto"/>
                <w:sz w:val="24"/>
                <w:szCs w:val="24"/>
              </w:rPr>
              <w:t xml:space="preserve"> en frutos de tomate.</w:t>
            </w:r>
          </w:p>
          <w:p w14:paraId="2127DE59" w14:textId="71A45A28" w:rsidR="00C96548" w:rsidRPr="00047B93" w:rsidRDefault="00C96548" w:rsidP="00047B93">
            <w:pPr>
              <w:rPr>
                <w:rStyle w:val="nfasissutil"/>
                <w:rFonts w:ascii="Arial" w:hAnsi="Arial" w:cs="Arial"/>
                <w:i w:val="0"/>
                <w:color w:val="auto"/>
                <w:sz w:val="24"/>
                <w:szCs w:val="24"/>
              </w:rPr>
            </w:pPr>
          </w:p>
        </w:tc>
        <w:tc>
          <w:tcPr>
            <w:tcW w:w="0" w:type="auto"/>
          </w:tcPr>
          <w:p w14:paraId="1189D1E7" w14:textId="706C7E36" w:rsidR="00D1491E" w:rsidRPr="00D47E30" w:rsidRDefault="00C047F3" w:rsidP="00FE0BB0">
            <w:pPr>
              <w:jc w:val="right"/>
              <w:rPr>
                <w:rFonts w:ascii="Arial" w:hAnsi="Arial" w:cs="Arial"/>
                <w:sz w:val="24"/>
                <w:szCs w:val="24"/>
              </w:rPr>
            </w:pPr>
            <w:r>
              <w:rPr>
                <w:rFonts w:ascii="Arial" w:hAnsi="Arial" w:cs="Arial"/>
                <w:sz w:val="24"/>
                <w:szCs w:val="24"/>
              </w:rPr>
              <w:t>77</w:t>
            </w:r>
          </w:p>
        </w:tc>
      </w:tr>
      <w:tr w:rsidR="00D1491E" w:rsidRPr="00D47E30" w14:paraId="726585F1" w14:textId="77777777" w:rsidTr="00D1491E">
        <w:trPr>
          <w:trHeight w:val="567"/>
        </w:trPr>
        <w:tc>
          <w:tcPr>
            <w:tcW w:w="7585" w:type="dxa"/>
          </w:tcPr>
          <w:p w14:paraId="77529DA6" w14:textId="041B8943" w:rsidR="00D1491E" w:rsidRPr="00047B93" w:rsidRDefault="00D1491E" w:rsidP="00047B93">
            <w:pPr>
              <w:autoSpaceDE w:val="0"/>
              <w:autoSpaceDN w:val="0"/>
              <w:adjustRightInd w:val="0"/>
              <w:rPr>
                <w:rFonts w:ascii="Arial" w:hAnsi="Arial" w:cs="Arial"/>
                <w:sz w:val="24"/>
                <w:szCs w:val="24"/>
              </w:rPr>
            </w:pPr>
            <w:proofErr w:type="spellStart"/>
            <w:r w:rsidRPr="00047B93">
              <w:rPr>
                <w:rFonts w:ascii="Arial" w:hAnsi="Arial" w:cs="Arial"/>
                <w:b/>
                <w:sz w:val="24"/>
                <w:szCs w:val="24"/>
              </w:rPr>
              <w:t>Fig</w:t>
            </w:r>
            <w:proofErr w:type="spellEnd"/>
            <w:r w:rsidRPr="00047B93">
              <w:rPr>
                <w:rFonts w:ascii="Arial" w:hAnsi="Arial" w:cs="Arial"/>
                <w:b/>
                <w:sz w:val="24"/>
                <w:szCs w:val="24"/>
              </w:rPr>
              <w:t xml:space="preserve"> 9. </w:t>
            </w:r>
            <w:r w:rsidRPr="00047B93">
              <w:rPr>
                <w:rFonts w:ascii="Arial" w:hAnsi="Arial" w:cs="Arial"/>
                <w:sz w:val="24"/>
                <w:szCs w:val="24"/>
              </w:rPr>
              <w:t xml:space="preserve">Biofilm visto con </w:t>
            </w:r>
            <w:r w:rsidRPr="00047B93">
              <w:rPr>
                <w:rFonts w:ascii="Arial" w:eastAsia="Times New Roman" w:hAnsi="Arial" w:cs="Arial"/>
                <w:sz w:val="24"/>
                <w:szCs w:val="24"/>
                <w:lang w:eastAsia="es-MX"/>
              </w:rPr>
              <w:t>microscopio electrónico a 100X</w:t>
            </w:r>
            <w:r w:rsidR="00630039">
              <w:rPr>
                <w:rFonts w:ascii="Arial" w:eastAsia="Times New Roman" w:hAnsi="Arial" w:cs="Arial"/>
                <w:sz w:val="24"/>
                <w:szCs w:val="24"/>
                <w:lang w:eastAsia="es-MX"/>
              </w:rPr>
              <w:t>.</w:t>
            </w:r>
          </w:p>
          <w:p w14:paraId="3776EEE7" w14:textId="77777777" w:rsidR="00D1491E" w:rsidRPr="00047B93" w:rsidRDefault="00D1491E" w:rsidP="00047B93">
            <w:pPr>
              <w:rPr>
                <w:rStyle w:val="nfasissutil"/>
                <w:rFonts w:ascii="Arial" w:hAnsi="Arial" w:cs="Arial"/>
                <w:b/>
                <w:i w:val="0"/>
                <w:color w:val="auto"/>
                <w:sz w:val="24"/>
                <w:szCs w:val="24"/>
              </w:rPr>
            </w:pPr>
          </w:p>
        </w:tc>
        <w:tc>
          <w:tcPr>
            <w:tcW w:w="0" w:type="auto"/>
          </w:tcPr>
          <w:p w14:paraId="68B7E8A9" w14:textId="0E8F5BF2" w:rsidR="00D1491E" w:rsidRPr="00D47E30" w:rsidRDefault="00C047F3" w:rsidP="00FE0BB0">
            <w:pPr>
              <w:jc w:val="right"/>
              <w:rPr>
                <w:rFonts w:ascii="Arial" w:hAnsi="Arial" w:cs="Arial"/>
                <w:sz w:val="24"/>
                <w:szCs w:val="24"/>
              </w:rPr>
            </w:pPr>
            <w:r>
              <w:rPr>
                <w:rFonts w:ascii="Arial" w:hAnsi="Arial" w:cs="Arial"/>
                <w:sz w:val="24"/>
                <w:szCs w:val="24"/>
              </w:rPr>
              <w:t>79</w:t>
            </w:r>
          </w:p>
        </w:tc>
      </w:tr>
      <w:tr w:rsidR="00D1491E" w:rsidRPr="00D47E30" w14:paraId="25B022DD" w14:textId="77777777" w:rsidTr="00D1491E">
        <w:trPr>
          <w:trHeight w:val="567"/>
        </w:trPr>
        <w:tc>
          <w:tcPr>
            <w:tcW w:w="7585" w:type="dxa"/>
          </w:tcPr>
          <w:p w14:paraId="3BD053A1" w14:textId="2F6D8E0E"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10.</w:t>
            </w:r>
            <w:r w:rsidRPr="00047B93">
              <w:rPr>
                <w:rStyle w:val="nfasissutil"/>
                <w:rFonts w:ascii="Arial" w:hAnsi="Arial" w:cs="Arial"/>
                <w:i w:val="0"/>
                <w:color w:val="auto"/>
                <w:sz w:val="24"/>
                <w:szCs w:val="24"/>
              </w:rPr>
              <w:t xml:space="preserve"> Grados de madurez del tomate</w:t>
            </w:r>
            <w:r w:rsidR="00630039">
              <w:rPr>
                <w:rStyle w:val="nfasissutil"/>
                <w:rFonts w:ascii="Arial" w:hAnsi="Arial" w:cs="Arial"/>
                <w:i w:val="0"/>
                <w:color w:val="auto"/>
                <w:sz w:val="24"/>
                <w:szCs w:val="24"/>
              </w:rPr>
              <w:t>.</w:t>
            </w:r>
          </w:p>
        </w:tc>
        <w:tc>
          <w:tcPr>
            <w:tcW w:w="0" w:type="auto"/>
          </w:tcPr>
          <w:p w14:paraId="422522AD" w14:textId="5F95797E" w:rsidR="00D1491E" w:rsidRPr="00D47E30" w:rsidRDefault="00C047F3" w:rsidP="00FE0BB0">
            <w:pPr>
              <w:jc w:val="right"/>
              <w:rPr>
                <w:rFonts w:ascii="Arial" w:hAnsi="Arial" w:cs="Arial"/>
                <w:sz w:val="24"/>
                <w:szCs w:val="24"/>
              </w:rPr>
            </w:pPr>
            <w:r>
              <w:rPr>
                <w:rFonts w:ascii="Arial" w:hAnsi="Arial" w:cs="Arial"/>
                <w:sz w:val="24"/>
                <w:szCs w:val="24"/>
              </w:rPr>
              <w:t>95</w:t>
            </w:r>
          </w:p>
        </w:tc>
      </w:tr>
      <w:tr w:rsidR="00D1491E" w:rsidRPr="00D47E30" w14:paraId="3CDC7511" w14:textId="77777777" w:rsidTr="00D1491E">
        <w:trPr>
          <w:trHeight w:val="567"/>
        </w:trPr>
        <w:tc>
          <w:tcPr>
            <w:tcW w:w="7585" w:type="dxa"/>
          </w:tcPr>
          <w:p w14:paraId="084E0FF7"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11.</w:t>
            </w:r>
            <w:r w:rsidRPr="00047B93">
              <w:rPr>
                <w:rStyle w:val="nfasissutil"/>
                <w:rFonts w:ascii="Arial" w:hAnsi="Arial" w:cs="Arial"/>
                <w:i w:val="0"/>
                <w:color w:val="auto"/>
                <w:sz w:val="24"/>
                <w:szCs w:val="24"/>
              </w:rPr>
              <w:t xml:space="preserve"> Cadena de producción y distribución de un alimento, Factores de riego.</w:t>
            </w:r>
          </w:p>
          <w:p w14:paraId="71362DDB" w14:textId="77777777" w:rsidR="00D1491E" w:rsidRPr="00047B93" w:rsidRDefault="00D1491E" w:rsidP="00047B93">
            <w:pPr>
              <w:rPr>
                <w:rStyle w:val="nfasissutil"/>
                <w:rFonts w:ascii="Arial" w:hAnsi="Arial" w:cs="Arial"/>
                <w:i w:val="0"/>
                <w:color w:val="auto"/>
                <w:sz w:val="24"/>
                <w:szCs w:val="24"/>
              </w:rPr>
            </w:pPr>
          </w:p>
        </w:tc>
        <w:tc>
          <w:tcPr>
            <w:tcW w:w="0" w:type="auto"/>
          </w:tcPr>
          <w:p w14:paraId="468A25E4" w14:textId="03BFBFCC" w:rsidR="00D1491E" w:rsidRPr="00D47E30" w:rsidRDefault="005A630E" w:rsidP="00FE0BB0">
            <w:pPr>
              <w:jc w:val="right"/>
              <w:rPr>
                <w:rFonts w:ascii="Arial" w:hAnsi="Arial" w:cs="Arial"/>
                <w:sz w:val="24"/>
                <w:szCs w:val="24"/>
              </w:rPr>
            </w:pPr>
            <w:r>
              <w:rPr>
                <w:rFonts w:ascii="Arial" w:hAnsi="Arial" w:cs="Arial"/>
                <w:sz w:val="24"/>
                <w:szCs w:val="24"/>
              </w:rPr>
              <w:t>98</w:t>
            </w:r>
          </w:p>
        </w:tc>
      </w:tr>
      <w:tr w:rsidR="00D1491E" w:rsidRPr="00D47E30" w14:paraId="61845138" w14:textId="77777777" w:rsidTr="00D1491E">
        <w:trPr>
          <w:trHeight w:val="567"/>
        </w:trPr>
        <w:tc>
          <w:tcPr>
            <w:tcW w:w="7585" w:type="dxa"/>
          </w:tcPr>
          <w:p w14:paraId="7083F3D3" w14:textId="0DD187A1" w:rsidR="00D1491E" w:rsidRPr="00047B93" w:rsidRDefault="00047B93" w:rsidP="00047B93">
            <w:pPr>
              <w:rPr>
                <w:rStyle w:val="nfasissutil"/>
                <w:rFonts w:ascii="Arial" w:hAnsi="Arial" w:cs="Arial"/>
                <w:i w:val="0"/>
                <w:color w:val="auto"/>
                <w:sz w:val="24"/>
                <w:szCs w:val="24"/>
              </w:rPr>
            </w:pPr>
            <w:proofErr w:type="spellStart"/>
            <w:r>
              <w:rPr>
                <w:rStyle w:val="nfasissutil"/>
                <w:rFonts w:ascii="Arial" w:hAnsi="Arial" w:cs="Arial"/>
                <w:b/>
                <w:i w:val="0"/>
                <w:color w:val="auto"/>
                <w:sz w:val="24"/>
                <w:szCs w:val="24"/>
              </w:rPr>
              <w:t>Fig</w:t>
            </w:r>
            <w:proofErr w:type="spellEnd"/>
            <w:r w:rsidR="00D1491E" w:rsidRPr="00047B93">
              <w:rPr>
                <w:rStyle w:val="nfasissutil"/>
                <w:rFonts w:ascii="Arial" w:hAnsi="Arial" w:cs="Arial"/>
                <w:b/>
                <w:i w:val="0"/>
                <w:color w:val="auto"/>
                <w:sz w:val="24"/>
                <w:szCs w:val="24"/>
              </w:rPr>
              <w:t xml:space="preserve"> 12</w:t>
            </w:r>
            <w:r>
              <w:rPr>
                <w:rStyle w:val="nfasissutil"/>
                <w:rFonts w:ascii="Arial" w:hAnsi="Arial" w:cs="Arial"/>
                <w:b/>
                <w:i w:val="0"/>
                <w:color w:val="auto"/>
                <w:sz w:val="24"/>
                <w:szCs w:val="24"/>
              </w:rPr>
              <w:t>.</w:t>
            </w:r>
            <w:r w:rsidR="00D1491E" w:rsidRPr="00047B93">
              <w:rPr>
                <w:rStyle w:val="nfasissutil"/>
                <w:rFonts w:ascii="Arial" w:hAnsi="Arial" w:cs="Arial"/>
                <w:i w:val="0"/>
                <w:color w:val="auto"/>
                <w:sz w:val="24"/>
                <w:szCs w:val="24"/>
              </w:rPr>
              <w:t xml:space="preserve"> Planta de tomate variedad “Peter” tipo </w:t>
            </w:r>
            <w:proofErr w:type="spellStart"/>
            <w:r w:rsidR="00D1491E" w:rsidRPr="00047B93">
              <w:rPr>
                <w:rStyle w:val="nfasissutil"/>
                <w:rFonts w:ascii="Arial" w:hAnsi="Arial" w:cs="Arial"/>
                <w:i w:val="0"/>
                <w:color w:val="auto"/>
                <w:sz w:val="24"/>
                <w:szCs w:val="24"/>
              </w:rPr>
              <w:t>saladette</w:t>
            </w:r>
            <w:proofErr w:type="spellEnd"/>
            <w:r w:rsidR="00D1491E" w:rsidRPr="00047B93">
              <w:rPr>
                <w:rStyle w:val="nfasissutil"/>
                <w:rFonts w:ascii="Arial" w:hAnsi="Arial" w:cs="Arial"/>
                <w:i w:val="0"/>
                <w:color w:val="auto"/>
                <w:sz w:val="24"/>
                <w:szCs w:val="24"/>
              </w:rPr>
              <w:t>.</w:t>
            </w:r>
          </w:p>
          <w:p w14:paraId="112DE003" w14:textId="77777777" w:rsidR="00D1491E" w:rsidRPr="00047B93" w:rsidRDefault="00D1491E" w:rsidP="00047B93">
            <w:pPr>
              <w:rPr>
                <w:rStyle w:val="nfasissutil"/>
                <w:rFonts w:ascii="Arial" w:hAnsi="Arial" w:cs="Arial"/>
                <w:i w:val="0"/>
                <w:color w:val="auto"/>
                <w:sz w:val="24"/>
                <w:szCs w:val="24"/>
              </w:rPr>
            </w:pPr>
          </w:p>
        </w:tc>
        <w:tc>
          <w:tcPr>
            <w:tcW w:w="0" w:type="auto"/>
          </w:tcPr>
          <w:p w14:paraId="27F79E65" w14:textId="5FEE99BC" w:rsidR="00D1491E" w:rsidRPr="00D47E30" w:rsidRDefault="005A630E" w:rsidP="00FE0BB0">
            <w:pPr>
              <w:jc w:val="right"/>
              <w:rPr>
                <w:rFonts w:ascii="Arial" w:hAnsi="Arial" w:cs="Arial"/>
                <w:sz w:val="24"/>
                <w:szCs w:val="24"/>
              </w:rPr>
            </w:pPr>
            <w:r>
              <w:rPr>
                <w:rFonts w:ascii="Arial" w:hAnsi="Arial" w:cs="Arial"/>
                <w:sz w:val="24"/>
                <w:szCs w:val="24"/>
              </w:rPr>
              <w:t>100</w:t>
            </w:r>
          </w:p>
        </w:tc>
      </w:tr>
      <w:tr w:rsidR="00D1491E" w:rsidRPr="00D47E30" w14:paraId="46F9096B" w14:textId="77777777" w:rsidTr="00D1491E">
        <w:trPr>
          <w:trHeight w:val="567"/>
        </w:trPr>
        <w:tc>
          <w:tcPr>
            <w:tcW w:w="7585" w:type="dxa"/>
          </w:tcPr>
          <w:p w14:paraId="616C06CF"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13</w:t>
            </w:r>
            <w:r w:rsidRPr="00047B93">
              <w:rPr>
                <w:rStyle w:val="nfasissutil"/>
                <w:rFonts w:ascii="Arial" w:hAnsi="Arial" w:cs="Arial"/>
                <w:i w:val="0"/>
                <w:color w:val="auto"/>
                <w:sz w:val="24"/>
                <w:szCs w:val="24"/>
              </w:rPr>
              <w:t>. Mezcla de sustrato (40% suelo de campo, 40% lombricomposta y 20% tepojal).</w:t>
            </w:r>
          </w:p>
          <w:p w14:paraId="2C2CCAF4" w14:textId="77777777" w:rsidR="00D1491E" w:rsidRPr="00047B93" w:rsidRDefault="00D1491E" w:rsidP="00047B93">
            <w:pPr>
              <w:rPr>
                <w:rStyle w:val="nfasissutil"/>
                <w:rFonts w:ascii="Arial" w:hAnsi="Arial" w:cs="Arial"/>
                <w:i w:val="0"/>
                <w:color w:val="auto"/>
                <w:sz w:val="24"/>
                <w:szCs w:val="24"/>
              </w:rPr>
            </w:pPr>
          </w:p>
        </w:tc>
        <w:tc>
          <w:tcPr>
            <w:tcW w:w="0" w:type="auto"/>
          </w:tcPr>
          <w:p w14:paraId="4D72C4E9" w14:textId="565A6FE0" w:rsidR="00D1491E" w:rsidRPr="00D47E30" w:rsidRDefault="005A630E" w:rsidP="00FE0BB0">
            <w:pPr>
              <w:jc w:val="right"/>
              <w:rPr>
                <w:rFonts w:ascii="Arial" w:hAnsi="Arial" w:cs="Arial"/>
                <w:sz w:val="24"/>
                <w:szCs w:val="24"/>
              </w:rPr>
            </w:pPr>
            <w:r>
              <w:rPr>
                <w:rFonts w:ascii="Arial" w:hAnsi="Arial" w:cs="Arial"/>
                <w:sz w:val="24"/>
                <w:szCs w:val="24"/>
              </w:rPr>
              <w:t>101</w:t>
            </w:r>
          </w:p>
        </w:tc>
      </w:tr>
      <w:tr w:rsidR="00D1491E" w:rsidRPr="00D47E30" w14:paraId="050F3154" w14:textId="77777777" w:rsidTr="00D1491E">
        <w:trPr>
          <w:trHeight w:val="567"/>
        </w:trPr>
        <w:tc>
          <w:tcPr>
            <w:tcW w:w="7585" w:type="dxa"/>
          </w:tcPr>
          <w:p w14:paraId="5AEB217D"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14.</w:t>
            </w:r>
            <w:r w:rsidRPr="00047B93">
              <w:rPr>
                <w:rStyle w:val="nfasissutil"/>
                <w:rFonts w:ascii="Arial" w:hAnsi="Arial" w:cs="Arial"/>
                <w:i w:val="0"/>
                <w:color w:val="auto"/>
                <w:sz w:val="24"/>
                <w:szCs w:val="24"/>
              </w:rPr>
              <w:t xml:space="preserve"> Fruto inoculado mediante </w:t>
            </w:r>
            <w:proofErr w:type="spellStart"/>
            <w:r w:rsidRPr="00047B93">
              <w:rPr>
                <w:rStyle w:val="nfasissutil"/>
                <w:rFonts w:ascii="Arial" w:hAnsi="Arial" w:cs="Arial"/>
                <w:i w:val="0"/>
                <w:color w:val="auto"/>
                <w:sz w:val="24"/>
                <w:szCs w:val="24"/>
              </w:rPr>
              <w:t>isopado</w:t>
            </w:r>
            <w:proofErr w:type="spellEnd"/>
            <w:r w:rsidRPr="00047B93">
              <w:rPr>
                <w:rStyle w:val="nfasissutil"/>
                <w:rFonts w:ascii="Arial" w:hAnsi="Arial" w:cs="Arial"/>
                <w:i w:val="0"/>
                <w:color w:val="auto"/>
                <w:sz w:val="24"/>
                <w:szCs w:val="24"/>
              </w:rPr>
              <w:t>.</w:t>
            </w:r>
          </w:p>
          <w:p w14:paraId="0970AD87" w14:textId="77777777" w:rsidR="00D1491E" w:rsidRPr="00047B93" w:rsidRDefault="00D1491E" w:rsidP="00047B93">
            <w:pPr>
              <w:rPr>
                <w:rStyle w:val="nfasissutil"/>
                <w:rFonts w:ascii="Arial" w:hAnsi="Arial" w:cs="Arial"/>
                <w:i w:val="0"/>
                <w:color w:val="auto"/>
                <w:sz w:val="24"/>
                <w:szCs w:val="24"/>
              </w:rPr>
            </w:pPr>
          </w:p>
        </w:tc>
        <w:tc>
          <w:tcPr>
            <w:tcW w:w="0" w:type="auto"/>
          </w:tcPr>
          <w:p w14:paraId="42BDC3D9" w14:textId="420FC6E9" w:rsidR="00D1491E" w:rsidRPr="00D47E30" w:rsidRDefault="005A630E" w:rsidP="00FE0BB0">
            <w:pPr>
              <w:jc w:val="right"/>
              <w:rPr>
                <w:rFonts w:ascii="Arial" w:hAnsi="Arial" w:cs="Arial"/>
                <w:sz w:val="24"/>
                <w:szCs w:val="24"/>
              </w:rPr>
            </w:pPr>
            <w:r>
              <w:rPr>
                <w:rFonts w:ascii="Arial" w:hAnsi="Arial" w:cs="Arial"/>
                <w:sz w:val="24"/>
                <w:szCs w:val="24"/>
              </w:rPr>
              <w:t>101</w:t>
            </w:r>
          </w:p>
        </w:tc>
      </w:tr>
      <w:tr w:rsidR="00D1491E" w:rsidRPr="00D47E30" w14:paraId="0B6688DF" w14:textId="77777777" w:rsidTr="00D1491E">
        <w:trPr>
          <w:trHeight w:val="567"/>
        </w:trPr>
        <w:tc>
          <w:tcPr>
            <w:tcW w:w="7585" w:type="dxa"/>
          </w:tcPr>
          <w:p w14:paraId="32E420A9" w14:textId="77777777"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15</w:t>
            </w:r>
            <w:r w:rsidRPr="00047B93">
              <w:rPr>
                <w:rStyle w:val="nfasissutil"/>
                <w:rFonts w:ascii="Arial" w:hAnsi="Arial" w:cs="Arial"/>
                <w:i w:val="0"/>
                <w:color w:val="auto"/>
                <w:sz w:val="24"/>
                <w:szCs w:val="24"/>
              </w:rPr>
              <w:t>. Frutos inoculados a diferentes tiempos de incubación.</w:t>
            </w:r>
          </w:p>
          <w:p w14:paraId="74C5AF42" w14:textId="77777777" w:rsidR="00D1491E" w:rsidRPr="00047B93" w:rsidRDefault="00D1491E" w:rsidP="00047B93">
            <w:pPr>
              <w:rPr>
                <w:rStyle w:val="nfasissutil"/>
                <w:rFonts w:ascii="Arial" w:hAnsi="Arial" w:cs="Arial"/>
                <w:i w:val="0"/>
                <w:color w:val="auto"/>
                <w:sz w:val="24"/>
                <w:szCs w:val="24"/>
              </w:rPr>
            </w:pPr>
          </w:p>
        </w:tc>
        <w:tc>
          <w:tcPr>
            <w:tcW w:w="0" w:type="auto"/>
          </w:tcPr>
          <w:p w14:paraId="5EE17C33" w14:textId="4EA6A1CA" w:rsidR="00D1491E" w:rsidRPr="00D47E30" w:rsidRDefault="005A630E" w:rsidP="00FE0BB0">
            <w:pPr>
              <w:jc w:val="right"/>
              <w:rPr>
                <w:rFonts w:ascii="Arial" w:hAnsi="Arial" w:cs="Arial"/>
                <w:sz w:val="24"/>
                <w:szCs w:val="24"/>
              </w:rPr>
            </w:pPr>
            <w:r>
              <w:rPr>
                <w:rFonts w:ascii="Arial" w:hAnsi="Arial" w:cs="Arial"/>
                <w:sz w:val="24"/>
                <w:szCs w:val="24"/>
              </w:rPr>
              <w:t>102</w:t>
            </w:r>
          </w:p>
        </w:tc>
      </w:tr>
      <w:tr w:rsidR="00D1491E" w:rsidRPr="00D47E30" w14:paraId="76E92401" w14:textId="77777777" w:rsidTr="00D1491E">
        <w:trPr>
          <w:trHeight w:val="567"/>
        </w:trPr>
        <w:tc>
          <w:tcPr>
            <w:tcW w:w="7585" w:type="dxa"/>
          </w:tcPr>
          <w:p w14:paraId="779D8C67" w14:textId="2D407C36" w:rsidR="00D1491E" w:rsidRPr="00047B93" w:rsidRDefault="00047B93" w:rsidP="00047B93">
            <w:pPr>
              <w:rPr>
                <w:rFonts w:ascii="Arial" w:eastAsia="Times New Roman" w:hAnsi="Arial" w:cs="Arial"/>
                <w:sz w:val="24"/>
                <w:szCs w:val="24"/>
                <w:lang w:eastAsia="es-MX"/>
              </w:rPr>
            </w:pPr>
            <w:proofErr w:type="spellStart"/>
            <w:r>
              <w:rPr>
                <w:rFonts w:ascii="Arial" w:hAnsi="Arial" w:cs="Arial"/>
                <w:b/>
                <w:sz w:val="24"/>
                <w:szCs w:val="24"/>
              </w:rPr>
              <w:t>Fig</w:t>
            </w:r>
            <w:proofErr w:type="spellEnd"/>
            <w:r w:rsidR="004F79CD" w:rsidRPr="00047B93">
              <w:rPr>
                <w:rFonts w:ascii="Arial" w:hAnsi="Arial" w:cs="Arial"/>
                <w:b/>
                <w:sz w:val="24"/>
                <w:szCs w:val="24"/>
              </w:rPr>
              <w:t xml:space="preserve"> </w:t>
            </w:r>
            <w:r w:rsidR="00D1491E" w:rsidRPr="00047B93">
              <w:rPr>
                <w:rFonts w:ascii="Arial" w:hAnsi="Arial" w:cs="Arial"/>
                <w:b/>
                <w:sz w:val="24"/>
                <w:szCs w:val="24"/>
              </w:rPr>
              <w:t>16</w:t>
            </w:r>
            <w:r w:rsidR="00D1491E" w:rsidRPr="00047B93">
              <w:rPr>
                <w:rFonts w:ascii="Arial" w:hAnsi="Arial" w:cs="Arial"/>
                <w:sz w:val="24"/>
                <w:szCs w:val="24"/>
              </w:rPr>
              <w:t xml:space="preserve">. Desarrollo de biofilm por </w:t>
            </w:r>
            <w:r w:rsidR="00D1491E" w:rsidRPr="00047B93">
              <w:rPr>
                <w:rFonts w:ascii="Arial" w:hAnsi="Arial" w:cs="Arial"/>
                <w:i/>
                <w:sz w:val="24"/>
                <w:szCs w:val="24"/>
              </w:rPr>
              <w:t xml:space="preserve">E. </w:t>
            </w:r>
            <w:proofErr w:type="spellStart"/>
            <w:r w:rsidR="00D1491E" w:rsidRPr="00047B93">
              <w:rPr>
                <w:rFonts w:ascii="Arial" w:hAnsi="Arial" w:cs="Arial"/>
                <w:i/>
                <w:sz w:val="24"/>
                <w:szCs w:val="24"/>
              </w:rPr>
              <w:t>coli</w:t>
            </w:r>
            <w:proofErr w:type="spellEnd"/>
            <w:r w:rsidR="00D1491E" w:rsidRPr="00047B93">
              <w:rPr>
                <w:rFonts w:ascii="Arial" w:hAnsi="Arial" w:cs="Arial"/>
                <w:sz w:val="24"/>
                <w:szCs w:val="24"/>
              </w:rPr>
              <w:t xml:space="preserve"> en frutos de tomate en condiciones de invernadero.</w:t>
            </w:r>
          </w:p>
          <w:p w14:paraId="722050DD" w14:textId="77777777" w:rsidR="00D1491E" w:rsidRPr="00047B93" w:rsidRDefault="00D1491E" w:rsidP="00047B93">
            <w:pPr>
              <w:rPr>
                <w:rStyle w:val="nfasissutil"/>
                <w:rFonts w:ascii="Arial" w:hAnsi="Arial" w:cs="Arial"/>
                <w:color w:val="auto"/>
                <w:sz w:val="24"/>
                <w:szCs w:val="24"/>
              </w:rPr>
            </w:pPr>
          </w:p>
        </w:tc>
        <w:tc>
          <w:tcPr>
            <w:tcW w:w="0" w:type="auto"/>
          </w:tcPr>
          <w:p w14:paraId="5CCB1B74" w14:textId="7DB6BA87" w:rsidR="00D1491E" w:rsidRPr="00D47E30" w:rsidRDefault="005A630E" w:rsidP="00FE0BB0">
            <w:pPr>
              <w:jc w:val="right"/>
              <w:rPr>
                <w:rFonts w:ascii="Arial" w:hAnsi="Arial" w:cs="Arial"/>
                <w:sz w:val="24"/>
                <w:szCs w:val="24"/>
              </w:rPr>
            </w:pPr>
            <w:r>
              <w:rPr>
                <w:rFonts w:ascii="Arial" w:hAnsi="Arial" w:cs="Arial"/>
                <w:sz w:val="24"/>
                <w:szCs w:val="24"/>
              </w:rPr>
              <w:t>105</w:t>
            </w:r>
          </w:p>
        </w:tc>
      </w:tr>
      <w:tr w:rsidR="00D1491E" w:rsidRPr="00D47E30" w14:paraId="3E30BE21" w14:textId="77777777" w:rsidTr="00D1491E">
        <w:trPr>
          <w:trHeight w:val="567"/>
        </w:trPr>
        <w:tc>
          <w:tcPr>
            <w:tcW w:w="7585" w:type="dxa"/>
          </w:tcPr>
          <w:p w14:paraId="691725A9" w14:textId="1A2A6733" w:rsidR="00D1491E" w:rsidRPr="00047B93" w:rsidRDefault="00047B93" w:rsidP="00047B93">
            <w:pPr>
              <w:rPr>
                <w:rFonts w:ascii="Arial" w:eastAsia="Times New Roman" w:hAnsi="Arial" w:cs="Arial"/>
                <w:sz w:val="24"/>
                <w:szCs w:val="24"/>
                <w:lang w:eastAsia="es-MX"/>
              </w:rPr>
            </w:pPr>
            <w:proofErr w:type="spellStart"/>
            <w:r>
              <w:rPr>
                <w:rFonts w:ascii="Arial" w:eastAsia="Times New Roman" w:hAnsi="Arial" w:cs="Arial"/>
                <w:b/>
                <w:sz w:val="24"/>
                <w:szCs w:val="24"/>
                <w:lang w:eastAsia="es-MX"/>
              </w:rPr>
              <w:t>Fig</w:t>
            </w:r>
            <w:proofErr w:type="spellEnd"/>
            <w:r w:rsidR="00D1491E" w:rsidRPr="00047B93">
              <w:rPr>
                <w:rFonts w:ascii="Arial" w:eastAsia="Times New Roman" w:hAnsi="Arial" w:cs="Arial"/>
                <w:b/>
                <w:sz w:val="24"/>
                <w:szCs w:val="24"/>
                <w:lang w:eastAsia="es-MX"/>
              </w:rPr>
              <w:t xml:space="preserve"> 17.</w:t>
            </w:r>
            <w:r w:rsidR="00D1491E" w:rsidRPr="00047B93">
              <w:rPr>
                <w:rFonts w:ascii="Arial" w:eastAsia="Times New Roman" w:hAnsi="Arial" w:cs="Arial"/>
                <w:sz w:val="24"/>
                <w:szCs w:val="24"/>
                <w:lang w:eastAsia="es-MX"/>
              </w:rPr>
              <w:t xml:space="preserve"> Desarrollo de biofilm por </w:t>
            </w:r>
            <w:r w:rsidR="00D1491E" w:rsidRPr="00047B93">
              <w:rPr>
                <w:rFonts w:ascii="Arial" w:eastAsia="Times New Roman" w:hAnsi="Arial" w:cs="Arial"/>
                <w:i/>
                <w:sz w:val="24"/>
                <w:szCs w:val="24"/>
                <w:lang w:eastAsia="es-MX"/>
              </w:rPr>
              <w:t xml:space="preserve">E. </w:t>
            </w:r>
            <w:proofErr w:type="spellStart"/>
            <w:r w:rsidR="00D1491E" w:rsidRPr="00047B93">
              <w:rPr>
                <w:rFonts w:ascii="Arial" w:eastAsia="Times New Roman" w:hAnsi="Arial" w:cs="Arial"/>
                <w:i/>
                <w:sz w:val="24"/>
                <w:szCs w:val="24"/>
                <w:lang w:eastAsia="es-MX"/>
              </w:rPr>
              <w:t>coli</w:t>
            </w:r>
            <w:proofErr w:type="spellEnd"/>
            <w:r w:rsidR="00D1491E" w:rsidRPr="00047B93">
              <w:rPr>
                <w:rFonts w:ascii="Arial" w:eastAsia="Times New Roman" w:hAnsi="Arial" w:cs="Arial"/>
                <w:sz w:val="24"/>
                <w:szCs w:val="24"/>
                <w:lang w:eastAsia="es-MX"/>
              </w:rPr>
              <w:t xml:space="preserve"> en frutos de tomate en diferentes estados de madurez.</w:t>
            </w:r>
          </w:p>
          <w:p w14:paraId="380CA26E" w14:textId="77777777" w:rsidR="00D1491E" w:rsidRPr="00047B93" w:rsidRDefault="00D1491E" w:rsidP="00047B93">
            <w:pPr>
              <w:rPr>
                <w:rFonts w:ascii="Arial" w:eastAsia="Times New Roman" w:hAnsi="Arial" w:cs="Arial"/>
                <w:b/>
                <w:sz w:val="24"/>
                <w:szCs w:val="24"/>
                <w:lang w:eastAsia="es-MX"/>
              </w:rPr>
            </w:pPr>
          </w:p>
          <w:p w14:paraId="57C02E3A" w14:textId="77777777" w:rsidR="00D1491E" w:rsidRPr="00047B93" w:rsidRDefault="00D1491E" w:rsidP="00047B93">
            <w:pPr>
              <w:rPr>
                <w:rFonts w:ascii="Arial" w:hAnsi="Arial" w:cs="Arial"/>
                <w:b/>
                <w:iCs/>
                <w:sz w:val="24"/>
                <w:szCs w:val="24"/>
              </w:rPr>
            </w:pPr>
          </w:p>
        </w:tc>
        <w:tc>
          <w:tcPr>
            <w:tcW w:w="0" w:type="auto"/>
          </w:tcPr>
          <w:p w14:paraId="02BA3FDD" w14:textId="49486A71" w:rsidR="00D1491E" w:rsidRPr="00D47E30" w:rsidRDefault="005A630E" w:rsidP="00FE0BB0">
            <w:pPr>
              <w:jc w:val="right"/>
              <w:rPr>
                <w:rFonts w:ascii="Arial" w:hAnsi="Arial" w:cs="Arial"/>
                <w:sz w:val="24"/>
                <w:szCs w:val="24"/>
              </w:rPr>
            </w:pPr>
            <w:r>
              <w:rPr>
                <w:rFonts w:ascii="Arial" w:hAnsi="Arial" w:cs="Arial"/>
                <w:sz w:val="24"/>
                <w:szCs w:val="24"/>
              </w:rPr>
              <w:t>106</w:t>
            </w:r>
          </w:p>
        </w:tc>
      </w:tr>
      <w:tr w:rsidR="00D1491E" w:rsidRPr="00D47E30" w14:paraId="3BAF5C54" w14:textId="77777777" w:rsidTr="00D1491E">
        <w:trPr>
          <w:trHeight w:val="567"/>
        </w:trPr>
        <w:tc>
          <w:tcPr>
            <w:tcW w:w="7585" w:type="dxa"/>
          </w:tcPr>
          <w:p w14:paraId="6EFABE59" w14:textId="77777777" w:rsidR="00D1491E" w:rsidRPr="00047B93" w:rsidRDefault="00D1491E" w:rsidP="00047B93">
            <w:pPr>
              <w:rPr>
                <w:rFonts w:ascii="Arial" w:eastAsia="Times New Roman" w:hAnsi="Arial" w:cs="Arial"/>
                <w:sz w:val="24"/>
                <w:szCs w:val="24"/>
                <w:lang w:eastAsia="es-MX"/>
              </w:rPr>
            </w:pPr>
            <w:proofErr w:type="spellStart"/>
            <w:r w:rsidRPr="00047B93">
              <w:rPr>
                <w:rFonts w:ascii="Arial" w:hAnsi="Arial" w:cs="Arial"/>
                <w:b/>
                <w:sz w:val="24"/>
                <w:szCs w:val="24"/>
              </w:rPr>
              <w:lastRenderedPageBreak/>
              <w:t>Fig</w:t>
            </w:r>
            <w:proofErr w:type="spellEnd"/>
            <w:r w:rsidRPr="00047B93">
              <w:rPr>
                <w:rFonts w:ascii="Arial" w:hAnsi="Arial" w:cs="Arial"/>
                <w:b/>
                <w:sz w:val="24"/>
                <w:szCs w:val="24"/>
              </w:rPr>
              <w:t xml:space="preserve"> 18</w:t>
            </w:r>
            <w:r w:rsidRPr="00047B93">
              <w:rPr>
                <w:rFonts w:ascii="Arial" w:hAnsi="Arial" w:cs="Arial"/>
                <w:sz w:val="24"/>
                <w:szCs w:val="24"/>
              </w:rPr>
              <w:t>. Influencia del tiempo en el desarrollo de biofilm en frutos de tomate.</w:t>
            </w:r>
          </w:p>
          <w:p w14:paraId="24653C51" w14:textId="77777777" w:rsidR="00D1491E" w:rsidRPr="00047B93" w:rsidRDefault="00D1491E" w:rsidP="00047B93">
            <w:pPr>
              <w:rPr>
                <w:rStyle w:val="nfasissutil"/>
                <w:rFonts w:ascii="Arial" w:hAnsi="Arial" w:cs="Arial"/>
                <w:i w:val="0"/>
                <w:color w:val="auto"/>
                <w:sz w:val="24"/>
                <w:szCs w:val="24"/>
              </w:rPr>
            </w:pPr>
          </w:p>
        </w:tc>
        <w:tc>
          <w:tcPr>
            <w:tcW w:w="0" w:type="auto"/>
          </w:tcPr>
          <w:p w14:paraId="5AC7BD20" w14:textId="247551A7" w:rsidR="00D1491E" w:rsidRPr="00D47E30" w:rsidRDefault="005A630E" w:rsidP="00FE0BB0">
            <w:pPr>
              <w:jc w:val="right"/>
              <w:rPr>
                <w:rStyle w:val="nfasissutil"/>
                <w:rFonts w:ascii="Arial" w:hAnsi="Arial" w:cs="Arial"/>
                <w:i w:val="0"/>
                <w:color w:val="auto"/>
                <w:sz w:val="24"/>
                <w:szCs w:val="24"/>
              </w:rPr>
            </w:pPr>
            <w:r>
              <w:rPr>
                <w:rStyle w:val="nfasissutil"/>
                <w:rFonts w:ascii="Arial" w:hAnsi="Arial" w:cs="Arial"/>
                <w:i w:val="0"/>
                <w:color w:val="auto"/>
                <w:sz w:val="24"/>
                <w:szCs w:val="24"/>
              </w:rPr>
              <w:t>107</w:t>
            </w:r>
          </w:p>
        </w:tc>
      </w:tr>
      <w:tr w:rsidR="00D1491E" w:rsidRPr="00D47E30" w14:paraId="5FA0E21D" w14:textId="77777777" w:rsidTr="00D1491E">
        <w:trPr>
          <w:trHeight w:val="567"/>
        </w:trPr>
        <w:tc>
          <w:tcPr>
            <w:tcW w:w="7585" w:type="dxa"/>
          </w:tcPr>
          <w:p w14:paraId="5175C4FA" w14:textId="5FE3D453"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19a. </w:t>
            </w:r>
            <w:r w:rsidR="0015315A">
              <w:rPr>
                <w:rStyle w:val="nfasissutil"/>
                <w:rFonts w:ascii="Arial" w:hAnsi="Arial" w:cs="Arial"/>
                <w:i w:val="0"/>
                <w:color w:val="auto"/>
                <w:sz w:val="24"/>
                <w:szCs w:val="24"/>
              </w:rPr>
              <w:t>C</w:t>
            </w:r>
            <w:r w:rsidRPr="00047B93">
              <w:rPr>
                <w:rStyle w:val="nfasissutil"/>
                <w:rFonts w:ascii="Arial" w:hAnsi="Arial" w:cs="Arial"/>
                <w:i w:val="0"/>
                <w:color w:val="auto"/>
                <w:sz w:val="24"/>
                <w:szCs w:val="24"/>
              </w:rPr>
              <w:t>arta de colores</w:t>
            </w:r>
            <w:r w:rsidR="00EF3895">
              <w:rPr>
                <w:rStyle w:val="nfasissutil"/>
                <w:rFonts w:ascii="Arial" w:hAnsi="Arial" w:cs="Arial"/>
                <w:i w:val="0"/>
                <w:color w:val="auto"/>
                <w:sz w:val="24"/>
                <w:szCs w:val="24"/>
              </w:rPr>
              <w:t>.</w:t>
            </w:r>
          </w:p>
          <w:p w14:paraId="2E128915" w14:textId="77777777" w:rsidR="00D1491E" w:rsidRPr="00047B93" w:rsidRDefault="00D1491E" w:rsidP="00047B93">
            <w:pPr>
              <w:rPr>
                <w:rStyle w:val="nfasissutil"/>
                <w:rFonts w:ascii="Arial" w:hAnsi="Arial" w:cs="Arial"/>
                <w:b/>
                <w:i w:val="0"/>
                <w:color w:val="auto"/>
                <w:sz w:val="24"/>
                <w:szCs w:val="24"/>
              </w:rPr>
            </w:pPr>
            <w:r w:rsidRPr="00047B93">
              <w:rPr>
                <w:rStyle w:val="nfasissutil"/>
                <w:rFonts w:ascii="Arial" w:hAnsi="Arial" w:cs="Arial"/>
                <w:i w:val="0"/>
                <w:color w:val="auto"/>
                <w:sz w:val="24"/>
                <w:szCs w:val="24"/>
              </w:rPr>
              <w:t xml:space="preserve"> </w:t>
            </w:r>
          </w:p>
        </w:tc>
        <w:tc>
          <w:tcPr>
            <w:tcW w:w="0" w:type="auto"/>
          </w:tcPr>
          <w:p w14:paraId="1821B170" w14:textId="141C556E" w:rsidR="00D1491E" w:rsidRPr="00D47E30" w:rsidRDefault="00C047F3" w:rsidP="00FE0BB0">
            <w:pPr>
              <w:jc w:val="right"/>
              <w:rPr>
                <w:rStyle w:val="nfasissutil"/>
                <w:rFonts w:ascii="Arial" w:hAnsi="Arial" w:cs="Arial"/>
                <w:i w:val="0"/>
                <w:color w:val="auto"/>
                <w:sz w:val="24"/>
                <w:szCs w:val="24"/>
              </w:rPr>
            </w:pPr>
            <w:r>
              <w:rPr>
                <w:rStyle w:val="nfasissutil"/>
                <w:rFonts w:ascii="Arial" w:hAnsi="Arial" w:cs="Arial"/>
                <w:i w:val="0"/>
                <w:color w:val="auto"/>
                <w:sz w:val="24"/>
                <w:szCs w:val="24"/>
              </w:rPr>
              <w:t>123</w:t>
            </w:r>
          </w:p>
        </w:tc>
      </w:tr>
      <w:tr w:rsidR="00D1491E" w:rsidRPr="00D47E30" w14:paraId="615C4CF1" w14:textId="77777777" w:rsidTr="00D1491E">
        <w:trPr>
          <w:trHeight w:val="567"/>
        </w:trPr>
        <w:tc>
          <w:tcPr>
            <w:tcW w:w="7585" w:type="dxa"/>
          </w:tcPr>
          <w:p w14:paraId="3A0F56DD" w14:textId="5489417E" w:rsidR="00D1491E" w:rsidRPr="00047B93" w:rsidRDefault="00D1491E" w:rsidP="00047B93">
            <w:pPr>
              <w:rPr>
                <w:rStyle w:val="nfasissutil"/>
                <w:rFonts w:ascii="Arial" w:hAnsi="Arial" w:cs="Arial"/>
                <w:b/>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19b.</w:t>
            </w:r>
            <w:r w:rsidRPr="00047B93">
              <w:rPr>
                <w:rStyle w:val="nfasissutil"/>
                <w:rFonts w:ascii="Arial" w:hAnsi="Arial" w:cs="Arial"/>
                <w:i w:val="0"/>
                <w:color w:val="auto"/>
                <w:sz w:val="24"/>
                <w:szCs w:val="24"/>
              </w:rPr>
              <w:t xml:space="preserve"> Colorímetro</w:t>
            </w:r>
            <w:r w:rsidR="00EF3895">
              <w:rPr>
                <w:rStyle w:val="nfasissutil"/>
                <w:rFonts w:ascii="Arial" w:hAnsi="Arial" w:cs="Arial"/>
                <w:i w:val="0"/>
                <w:color w:val="auto"/>
                <w:sz w:val="24"/>
                <w:szCs w:val="24"/>
              </w:rPr>
              <w:t>.</w:t>
            </w:r>
          </w:p>
        </w:tc>
        <w:tc>
          <w:tcPr>
            <w:tcW w:w="0" w:type="auto"/>
          </w:tcPr>
          <w:p w14:paraId="79843E70" w14:textId="1E59DE6D" w:rsidR="00D1491E" w:rsidRPr="00D47E30" w:rsidRDefault="00C047F3" w:rsidP="00FE0BB0">
            <w:pPr>
              <w:jc w:val="right"/>
              <w:rPr>
                <w:rStyle w:val="nfasissutil"/>
                <w:rFonts w:ascii="Arial" w:hAnsi="Arial" w:cs="Arial"/>
                <w:i w:val="0"/>
                <w:color w:val="auto"/>
                <w:sz w:val="24"/>
                <w:szCs w:val="24"/>
              </w:rPr>
            </w:pPr>
            <w:r>
              <w:rPr>
                <w:rStyle w:val="nfasissutil"/>
                <w:rFonts w:ascii="Arial" w:hAnsi="Arial" w:cs="Arial"/>
                <w:i w:val="0"/>
                <w:color w:val="auto"/>
                <w:sz w:val="24"/>
                <w:szCs w:val="24"/>
              </w:rPr>
              <w:t>123</w:t>
            </w:r>
          </w:p>
        </w:tc>
      </w:tr>
      <w:tr w:rsidR="00D1491E" w:rsidRPr="00D47E30" w14:paraId="290F2AAC" w14:textId="77777777" w:rsidTr="00D1491E">
        <w:trPr>
          <w:trHeight w:val="567"/>
        </w:trPr>
        <w:tc>
          <w:tcPr>
            <w:tcW w:w="7585" w:type="dxa"/>
          </w:tcPr>
          <w:p w14:paraId="2D0095F0" w14:textId="30A25F6F"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20</w:t>
            </w:r>
            <w:r w:rsidRPr="00047B93">
              <w:rPr>
                <w:rStyle w:val="nfasissutil"/>
                <w:rFonts w:ascii="Arial" w:hAnsi="Arial" w:cs="Arial"/>
                <w:i w:val="0"/>
                <w:color w:val="auto"/>
                <w:sz w:val="24"/>
                <w:szCs w:val="24"/>
              </w:rPr>
              <w:t xml:space="preserve">. Representación del Color </w:t>
            </w:r>
            <w:proofErr w:type="spellStart"/>
            <w:r w:rsidRPr="00047B93">
              <w:rPr>
                <w:rStyle w:val="nfasissutil"/>
                <w:rFonts w:ascii="Arial" w:hAnsi="Arial" w:cs="Arial"/>
                <w:i w:val="0"/>
                <w:color w:val="auto"/>
                <w:sz w:val="24"/>
                <w:szCs w:val="24"/>
              </w:rPr>
              <w:t>CIELab</w:t>
            </w:r>
            <w:proofErr w:type="spellEnd"/>
            <w:r w:rsidR="00EF3895">
              <w:rPr>
                <w:rStyle w:val="nfasissutil"/>
                <w:rFonts w:ascii="Arial" w:hAnsi="Arial" w:cs="Arial"/>
                <w:i w:val="0"/>
                <w:color w:val="auto"/>
                <w:sz w:val="24"/>
                <w:szCs w:val="24"/>
              </w:rPr>
              <w:t>.</w:t>
            </w:r>
          </w:p>
        </w:tc>
        <w:tc>
          <w:tcPr>
            <w:tcW w:w="0" w:type="auto"/>
          </w:tcPr>
          <w:p w14:paraId="0A84F09B" w14:textId="2CC6B9E3" w:rsidR="00D1491E" w:rsidRPr="00D47E30" w:rsidRDefault="00C047F3" w:rsidP="00FE0BB0">
            <w:pPr>
              <w:jc w:val="right"/>
              <w:rPr>
                <w:rFonts w:ascii="Arial" w:hAnsi="Arial" w:cs="Arial"/>
                <w:sz w:val="24"/>
                <w:szCs w:val="24"/>
              </w:rPr>
            </w:pPr>
            <w:r>
              <w:rPr>
                <w:rFonts w:ascii="Arial" w:hAnsi="Arial" w:cs="Arial"/>
                <w:sz w:val="24"/>
                <w:szCs w:val="24"/>
              </w:rPr>
              <w:t>127</w:t>
            </w:r>
          </w:p>
        </w:tc>
      </w:tr>
      <w:tr w:rsidR="00D1491E" w:rsidRPr="00D47E30" w14:paraId="22AEBB67" w14:textId="77777777" w:rsidTr="00D1491E">
        <w:trPr>
          <w:trHeight w:val="567"/>
        </w:trPr>
        <w:tc>
          <w:tcPr>
            <w:tcW w:w="7585" w:type="dxa"/>
          </w:tcPr>
          <w:p w14:paraId="45E4E373" w14:textId="301B211F"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21</w:t>
            </w:r>
            <w:r w:rsidRPr="00047B93">
              <w:rPr>
                <w:rStyle w:val="nfasissutil"/>
                <w:rFonts w:ascii="Arial" w:hAnsi="Arial" w:cs="Arial"/>
                <w:b/>
                <w:color w:val="auto"/>
                <w:sz w:val="24"/>
                <w:szCs w:val="24"/>
              </w:rPr>
              <w:t xml:space="preserve">. </w:t>
            </w:r>
            <w:r w:rsidRPr="00047B93">
              <w:rPr>
                <w:rStyle w:val="nfasissutil"/>
                <w:rFonts w:ascii="Arial" w:hAnsi="Arial" w:cs="Arial"/>
                <w:color w:val="auto"/>
                <w:sz w:val="24"/>
                <w:szCs w:val="24"/>
              </w:rPr>
              <w:t xml:space="preserve">E. </w:t>
            </w:r>
            <w:proofErr w:type="spellStart"/>
            <w:r w:rsidRPr="00047B93">
              <w:rPr>
                <w:rStyle w:val="nfasissutil"/>
                <w:rFonts w:ascii="Arial" w:hAnsi="Arial" w:cs="Arial"/>
                <w:color w:val="auto"/>
                <w:sz w:val="24"/>
                <w:szCs w:val="24"/>
              </w:rPr>
              <w:t>coli</w:t>
            </w:r>
            <w:proofErr w:type="spellEnd"/>
            <w:r w:rsidRPr="00047B93">
              <w:rPr>
                <w:rStyle w:val="nfasissutil"/>
                <w:rFonts w:ascii="Arial" w:hAnsi="Arial" w:cs="Arial"/>
                <w:color w:val="auto"/>
                <w:sz w:val="24"/>
                <w:szCs w:val="24"/>
              </w:rPr>
              <w:t xml:space="preserve"> </w:t>
            </w:r>
            <w:r w:rsidRPr="00047B93">
              <w:rPr>
                <w:rStyle w:val="nfasissutil"/>
                <w:rFonts w:ascii="Arial" w:hAnsi="Arial" w:cs="Arial"/>
                <w:i w:val="0"/>
                <w:color w:val="auto"/>
                <w:sz w:val="24"/>
                <w:szCs w:val="24"/>
              </w:rPr>
              <w:t>OND: H10 en frutos de tomate</w:t>
            </w:r>
            <w:r w:rsidR="00EF3895">
              <w:rPr>
                <w:rStyle w:val="nfasissutil"/>
                <w:rFonts w:ascii="Arial" w:hAnsi="Arial" w:cs="Arial"/>
                <w:i w:val="0"/>
                <w:color w:val="auto"/>
                <w:sz w:val="24"/>
                <w:szCs w:val="24"/>
              </w:rPr>
              <w:t>.</w:t>
            </w:r>
          </w:p>
        </w:tc>
        <w:tc>
          <w:tcPr>
            <w:tcW w:w="0" w:type="auto"/>
          </w:tcPr>
          <w:p w14:paraId="78F679E2" w14:textId="3BAADE6F" w:rsidR="00D1491E" w:rsidRPr="00D47E30" w:rsidRDefault="00C047F3" w:rsidP="00FE0BB0">
            <w:pPr>
              <w:jc w:val="right"/>
              <w:rPr>
                <w:rFonts w:ascii="Arial" w:hAnsi="Arial" w:cs="Arial"/>
                <w:sz w:val="24"/>
                <w:szCs w:val="24"/>
              </w:rPr>
            </w:pPr>
            <w:r>
              <w:rPr>
                <w:rFonts w:ascii="Arial" w:hAnsi="Arial" w:cs="Arial"/>
                <w:sz w:val="24"/>
                <w:szCs w:val="24"/>
              </w:rPr>
              <w:t>128</w:t>
            </w:r>
          </w:p>
        </w:tc>
      </w:tr>
      <w:tr w:rsidR="00D1491E" w:rsidRPr="00D47E30" w14:paraId="4DDE5B71" w14:textId="77777777" w:rsidTr="00D1491E">
        <w:trPr>
          <w:trHeight w:val="567"/>
        </w:trPr>
        <w:tc>
          <w:tcPr>
            <w:tcW w:w="7585" w:type="dxa"/>
          </w:tcPr>
          <w:p w14:paraId="58854149" w14:textId="0266B04A" w:rsidR="00D1491E" w:rsidRPr="00047B93" w:rsidRDefault="00D1491E" w:rsidP="00047B93">
            <w:pPr>
              <w:rPr>
                <w:rStyle w:val="nfasissutil"/>
                <w:rFonts w:ascii="Arial" w:hAnsi="Arial" w:cs="Arial"/>
                <w:i w:val="0"/>
                <w:color w:val="auto"/>
                <w:sz w:val="24"/>
                <w:szCs w:val="24"/>
              </w:rPr>
            </w:pPr>
            <w:proofErr w:type="spellStart"/>
            <w:r w:rsidRPr="00047B93">
              <w:rPr>
                <w:rStyle w:val="nfasissutil"/>
                <w:rFonts w:ascii="Arial" w:hAnsi="Arial" w:cs="Arial"/>
                <w:b/>
                <w:i w:val="0"/>
                <w:color w:val="auto"/>
                <w:sz w:val="24"/>
                <w:szCs w:val="24"/>
              </w:rPr>
              <w:t>Fig</w:t>
            </w:r>
            <w:proofErr w:type="spellEnd"/>
            <w:r w:rsidRPr="00047B93">
              <w:rPr>
                <w:rStyle w:val="nfasissutil"/>
                <w:rFonts w:ascii="Arial" w:hAnsi="Arial" w:cs="Arial"/>
                <w:b/>
                <w:i w:val="0"/>
                <w:color w:val="auto"/>
                <w:sz w:val="24"/>
                <w:szCs w:val="24"/>
              </w:rPr>
              <w:t xml:space="preserve"> 22. </w:t>
            </w:r>
            <w:r w:rsidRPr="00047B93">
              <w:rPr>
                <w:rStyle w:val="nfasissutil"/>
                <w:rFonts w:ascii="Arial" w:hAnsi="Arial" w:cs="Arial"/>
                <w:i w:val="0"/>
                <w:color w:val="auto"/>
                <w:sz w:val="24"/>
                <w:szCs w:val="24"/>
              </w:rPr>
              <w:t xml:space="preserve">Recuperación y formación de biofilm de </w:t>
            </w:r>
            <w:r w:rsidRPr="00047B93">
              <w:rPr>
                <w:rStyle w:val="nfasissutil"/>
                <w:rFonts w:ascii="Arial" w:hAnsi="Arial" w:cs="Arial"/>
                <w:color w:val="auto"/>
                <w:sz w:val="24"/>
                <w:szCs w:val="24"/>
              </w:rPr>
              <w:t xml:space="preserve">E. </w:t>
            </w:r>
            <w:proofErr w:type="spellStart"/>
            <w:r w:rsidRPr="00047B93">
              <w:rPr>
                <w:rStyle w:val="nfasissutil"/>
                <w:rFonts w:ascii="Arial" w:hAnsi="Arial" w:cs="Arial"/>
                <w:color w:val="auto"/>
                <w:sz w:val="24"/>
                <w:szCs w:val="24"/>
              </w:rPr>
              <w:t>coli</w:t>
            </w:r>
            <w:proofErr w:type="spellEnd"/>
            <w:r w:rsidRPr="00047B93">
              <w:rPr>
                <w:rStyle w:val="nfasissutil"/>
                <w:rFonts w:ascii="Arial" w:hAnsi="Arial" w:cs="Arial"/>
                <w:i w:val="0"/>
                <w:color w:val="auto"/>
                <w:sz w:val="24"/>
                <w:szCs w:val="24"/>
              </w:rPr>
              <w:t xml:space="preserve"> y </w:t>
            </w:r>
            <w:r w:rsidRPr="00047B93">
              <w:rPr>
                <w:rStyle w:val="nfasissutil"/>
                <w:rFonts w:ascii="Arial" w:hAnsi="Arial" w:cs="Arial"/>
                <w:color w:val="auto"/>
                <w:sz w:val="24"/>
                <w:szCs w:val="24"/>
              </w:rPr>
              <w:t>Salmonella</w:t>
            </w:r>
            <w:r w:rsidRPr="00047B93">
              <w:rPr>
                <w:rStyle w:val="nfasissutil"/>
                <w:rFonts w:ascii="Arial" w:hAnsi="Arial" w:cs="Arial"/>
                <w:i w:val="0"/>
                <w:color w:val="auto"/>
                <w:sz w:val="24"/>
                <w:szCs w:val="24"/>
              </w:rPr>
              <w:t xml:space="preserve"> en frutos de tomate </w:t>
            </w:r>
            <w:proofErr w:type="spellStart"/>
            <w:r w:rsidRPr="00047B93">
              <w:rPr>
                <w:rStyle w:val="nfasissutil"/>
                <w:rFonts w:ascii="Arial" w:hAnsi="Arial" w:cs="Arial"/>
                <w:i w:val="0"/>
                <w:color w:val="auto"/>
                <w:sz w:val="24"/>
                <w:szCs w:val="24"/>
              </w:rPr>
              <w:t>poscosecha</w:t>
            </w:r>
            <w:proofErr w:type="spellEnd"/>
            <w:r w:rsidR="00EF3895">
              <w:rPr>
                <w:rStyle w:val="nfasissutil"/>
                <w:rFonts w:ascii="Arial" w:hAnsi="Arial" w:cs="Arial"/>
                <w:i w:val="0"/>
                <w:color w:val="auto"/>
                <w:sz w:val="24"/>
                <w:szCs w:val="24"/>
              </w:rPr>
              <w:t>.</w:t>
            </w:r>
            <w:r w:rsidRPr="00047B93">
              <w:rPr>
                <w:rStyle w:val="nfasissutil"/>
                <w:rFonts w:ascii="Arial" w:hAnsi="Arial" w:cs="Arial"/>
                <w:i w:val="0"/>
                <w:color w:val="auto"/>
                <w:sz w:val="24"/>
                <w:szCs w:val="24"/>
              </w:rPr>
              <w:tab/>
            </w:r>
          </w:p>
          <w:p w14:paraId="24583244" w14:textId="77777777" w:rsidR="00D1491E" w:rsidRPr="00047B93" w:rsidRDefault="00D1491E" w:rsidP="00047B93">
            <w:pPr>
              <w:rPr>
                <w:rStyle w:val="nfasissutil"/>
                <w:rFonts w:ascii="Arial" w:hAnsi="Arial" w:cs="Arial"/>
                <w:i w:val="0"/>
                <w:color w:val="auto"/>
                <w:sz w:val="24"/>
                <w:szCs w:val="24"/>
              </w:rPr>
            </w:pPr>
          </w:p>
        </w:tc>
        <w:tc>
          <w:tcPr>
            <w:tcW w:w="0" w:type="auto"/>
          </w:tcPr>
          <w:p w14:paraId="668D17FE" w14:textId="6B6AF37F" w:rsidR="00D1491E" w:rsidRPr="00D47E30" w:rsidRDefault="00C047F3" w:rsidP="00FE0BB0">
            <w:pPr>
              <w:jc w:val="right"/>
              <w:rPr>
                <w:rFonts w:ascii="Arial" w:hAnsi="Arial" w:cs="Arial"/>
                <w:sz w:val="24"/>
                <w:szCs w:val="24"/>
              </w:rPr>
            </w:pPr>
            <w:r>
              <w:rPr>
                <w:rFonts w:ascii="Arial" w:hAnsi="Arial" w:cs="Arial"/>
                <w:sz w:val="24"/>
                <w:szCs w:val="24"/>
              </w:rPr>
              <w:t>133</w:t>
            </w:r>
          </w:p>
        </w:tc>
      </w:tr>
      <w:tr w:rsidR="00D1491E" w:rsidRPr="00D47E30" w14:paraId="41F41A56" w14:textId="77777777" w:rsidTr="00D1491E">
        <w:trPr>
          <w:trHeight w:val="567"/>
        </w:trPr>
        <w:tc>
          <w:tcPr>
            <w:tcW w:w="7585" w:type="dxa"/>
          </w:tcPr>
          <w:p w14:paraId="11F97D10" w14:textId="3885B68A" w:rsidR="00D1491E" w:rsidRPr="00047B93" w:rsidRDefault="00D1491E" w:rsidP="00047B93">
            <w:pPr>
              <w:rPr>
                <w:rStyle w:val="nfasissutil"/>
                <w:rFonts w:ascii="Arial" w:hAnsi="Arial" w:cs="Arial"/>
                <w:i w:val="0"/>
                <w:iCs w:val="0"/>
                <w:color w:val="auto"/>
                <w:sz w:val="24"/>
                <w:szCs w:val="24"/>
                <w:lang w:val="es-ES"/>
              </w:rPr>
            </w:pPr>
            <w:proofErr w:type="spellStart"/>
            <w:r w:rsidRPr="00047B93">
              <w:rPr>
                <w:rFonts w:ascii="Arial" w:hAnsi="Arial" w:cs="Arial"/>
                <w:b/>
                <w:sz w:val="24"/>
                <w:szCs w:val="24"/>
              </w:rPr>
              <w:t>Fig</w:t>
            </w:r>
            <w:proofErr w:type="spellEnd"/>
            <w:r w:rsidRPr="00047B93">
              <w:rPr>
                <w:rFonts w:ascii="Arial" w:hAnsi="Arial" w:cs="Arial"/>
                <w:b/>
                <w:sz w:val="24"/>
                <w:szCs w:val="24"/>
              </w:rPr>
              <w:t xml:space="preserve"> 23.</w:t>
            </w:r>
            <w:r w:rsidR="000E5972" w:rsidRPr="00047B93">
              <w:rPr>
                <w:rFonts w:ascii="Arial" w:hAnsi="Arial" w:cs="Arial"/>
                <w:b/>
                <w:sz w:val="24"/>
                <w:szCs w:val="24"/>
              </w:rPr>
              <w:t xml:space="preserve"> </w:t>
            </w:r>
            <w:r w:rsidRPr="00047B93">
              <w:rPr>
                <w:rFonts w:ascii="Arial" w:hAnsi="Arial" w:cs="Arial"/>
                <w:sz w:val="24"/>
                <w:szCs w:val="24"/>
              </w:rPr>
              <w:t>Interacción de la epidermis inoculado y el plasma jet</w:t>
            </w:r>
            <w:r w:rsidR="00EF3895">
              <w:rPr>
                <w:rFonts w:ascii="Arial" w:hAnsi="Arial" w:cs="Arial"/>
                <w:sz w:val="24"/>
                <w:szCs w:val="24"/>
              </w:rPr>
              <w:t>.</w:t>
            </w:r>
          </w:p>
        </w:tc>
        <w:tc>
          <w:tcPr>
            <w:tcW w:w="0" w:type="auto"/>
          </w:tcPr>
          <w:p w14:paraId="2B3F9998" w14:textId="473D3E71" w:rsidR="00D1491E" w:rsidRPr="00D47E30" w:rsidRDefault="00C047F3" w:rsidP="00FE0BB0">
            <w:pPr>
              <w:jc w:val="right"/>
              <w:rPr>
                <w:rFonts w:ascii="Arial" w:hAnsi="Arial" w:cs="Arial"/>
                <w:sz w:val="24"/>
                <w:szCs w:val="24"/>
              </w:rPr>
            </w:pPr>
            <w:r>
              <w:rPr>
                <w:rFonts w:ascii="Arial" w:hAnsi="Arial" w:cs="Arial"/>
                <w:sz w:val="24"/>
                <w:szCs w:val="24"/>
              </w:rPr>
              <w:t>15</w:t>
            </w:r>
            <w:r w:rsidR="00D1491E" w:rsidRPr="00D47E30">
              <w:rPr>
                <w:rFonts w:ascii="Arial" w:hAnsi="Arial" w:cs="Arial"/>
                <w:sz w:val="24"/>
                <w:szCs w:val="24"/>
              </w:rPr>
              <w:t>9</w:t>
            </w:r>
          </w:p>
        </w:tc>
      </w:tr>
    </w:tbl>
    <w:p w14:paraId="1339AF05" w14:textId="77777777" w:rsidR="00A4148F" w:rsidRPr="00D47E30" w:rsidRDefault="00A4148F" w:rsidP="00FE0BB0">
      <w:pPr>
        <w:spacing w:before="240" w:line="240" w:lineRule="auto"/>
      </w:pPr>
    </w:p>
    <w:p w14:paraId="5DB66565" w14:textId="77777777" w:rsidR="00BA6FA4" w:rsidRPr="00D47E30" w:rsidRDefault="00BA6FA4" w:rsidP="00FE0BB0">
      <w:pPr>
        <w:spacing w:before="240" w:line="240" w:lineRule="auto"/>
        <w:rPr>
          <w:lang w:val="es-ES"/>
        </w:rPr>
      </w:pPr>
    </w:p>
    <w:p w14:paraId="13F61A01" w14:textId="77777777" w:rsidR="00D1491E" w:rsidRPr="00D47E30" w:rsidRDefault="00D1491E" w:rsidP="00FE0BB0">
      <w:pPr>
        <w:spacing w:before="240" w:line="240" w:lineRule="auto"/>
        <w:rPr>
          <w:lang w:val="es-ES"/>
        </w:rPr>
      </w:pPr>
    </w:p>
    <w:p w14:paraId="4BB8423A" w14:textId="77777777" w:rsidR="00D1491E" w:rsidRPr="00D47E30" w:rsidRDefault="00D1491E" w:rsidP="00FE0BB0">
      <w:pPr>
        <w:spacing w:before="240" w:line="240" w:lineRule="auto"/>
        <w:rPr>
          <w:lang w:val="es-ES"/>
        </w:rPr>
      </w:pPr>
    </w:p>
    <w:p w14:paraId="73A1DDCF" w14:textId="77777777" w:rsidR="00D1491E" w:rsidRPr="00D47E30" w:rsidRDefault="00D1491E" w:rsidP="00FE0BB0">
      <w:pPr>
        <w:spacing w:before="240" w:line="240" w:lineRule="auto"/>
        <w:rPr>
          <w:lang w:val="es-ES"/>
        </w:rPr>
      </w:pPr>
    </w:p>
    <w:p w14:paraId="211486A6" w14:textId="77777777" w:rsidR="00D1491E" w:rsidRPr="00D47E30" w:rsidRDefault="00D1491E" w:rsidP="00FE0BB0">
      <w:pPr>
        <w:spacing w:before="240" w:line="240" w:lineRule="auto"/>
        <w:rPr>
          <w:lang w:val="es-ES"/>
        </w:rPr>
      </w:pPr>
    </w:p>
    <w:p w14:paraId="1314BEDA" w14:textId="77777777" w:rsidR="00D1491E" w:rsidRPr="00D47E30" w:rsidRDefault="00D1491E" w:rsidP="00FE0BB0">
      <w:pPr>
        <w:spacing w:before="240" w:line="240" w:lineRule="auto"/>
        <w:rPr>
          <w:lang w:val="es-ES"/>
        </w:rPr>
      </w:pPr>
    </w:p>
    <w:p w14:paraId="41B7BDE4" w14:textId="77777777" w:rsidR="00D1491E" w:rsidRPr="00D47E30" w:rsidRDefault="00D1491E" w:rsidP="00FE0BB0">
      <w:pPr>
        <w:spacing w:before="240" w:line="240" w:lineRule="auto"/>
        <w:rPr>
          <w:lang w:val="es-ES"/>
        </w:rPr>
      </w:pPr>
    </w:p>
    <w:p w14:paraId="30B3A070" w14:textId="77777777" w:rsidR="00D1491E" w:rsidRPr="00D47E30" w:rsidRDefault="00D1491E" w:rsidP="00FE0BB0">
      <w:pPr>
        <w:spacing w:before="240" w:line="240" w:lineRule="auto"/>
        <w:rPr>
          <w:lang w:val="es-ES"/>
        </w:rPr>
      </w:pPr>
    </w:p>
    <w:p w14:paraId="07811327" w14:textId="77777777" w:rsidR="00D1491E" w:rsidRPr="00D47E30" w:rsidRDefault="00D1491E" w:rsidP="00FE0BB0">
      <w:pPr>
        <w:spacing w:before="240" w:line="240" w:lineRule="auto"/>
        <w:rPr>
          <w:lang w:val="es-ES"/>
        </w:rPr>
      </w:pPr>
    </w:p>
    <w:p w14:paraId="1954EFFA" w14:textId="77777777" w:rsidR="00D1491E" w:rsidRPr="00D47E30" w:rsidRDefault="00D1491E" w:rsidP="00FE0BB0">
      <w:pPr>
        <w:spacing w:before="240" w:line="240" w:lineRule="auto"/>
        <w:rPr>
          <w:lang w:val="es-ES"/>
        </w:rPr>
      </w:pPr>
    </w:p>
    <w:p w14:paraId="1FB65BE9" w14:textId="77777777" w:rsidR="00D1491E" w:rsidRPr="00D47E30" w:rsidRDefault="00D1491E" w:rsidP="00FE0BB0">
      <w:pPr>
        <w:spacing w:before="240" w:line="240" w:lineRule="auto"/>
        <w:rPr>
          <w:lang w:val="es-ES"/>
        </w:rPr>
      </w:pPr>
    </w:p>
    <w:p w14:paraId="5B9CB1BE" w14:textId="77777777" w:rsidR="00D1491E" w:rsidRPr="00D47E30" w:rsidRDefault="00D1491E" w:rsidP="00FE0BB0">
      <w:pPr>
        <w:spacing w:before="240" w:line="240" w:lineRule="auto"/>
        <w:rPr>
          <w:lang w:val="es-ES"/>
        </w:rPr>
      </w:pPr>
    </w:p>
    <w:p w14:paraId="7C741E74" w14:textId="77777777" w:rsidR="00D1491E" w:rsidRPr="00D47E30" w:rsidRDefault="00D1491E" w:rsidP="00FE0BB0">
      <w:pPr>
        <w:spacing w:before="240" w:line="240" w:lineRule="auto"/>
        <w:rPr>
          <w:lang w:val="es-ES"/>
        </w:rPr>
      </w:pPr>
    </w:p>
    <w:p w14:paraId="05CFAB87" w14:textId="77777777" w:rsidR="00D1491E" w:rsidRPr="00D47E30" w:rsidRDefault="00D1491E" w:rsidP="00FE0BB0">
      <w:pPr>
        <w:spacing w:before="240" w:line="240" w:lineRule="auto"/>
        <w:rPr>
          <w:lang w:val="es-ES"/>
        </w:rPr>
      </w:pPr>
    </w:p>
    <w:p w14:paraId="446C2250" w14:textId="77777777" w:rsidR="00D1491E" w:rsidRPr="00D47E30" w:rsidRDefault="00D1491E" w:rsidP="00FE0BB0">
      <w:pPr>
        <w:spacing w:before="240" w:line="240" w:lineRule="auto"/>
        <w:rPr>
          <w:lang w:val="es-ES"/>
        </w:rPr>
      </w:pPr>
    </w:p>
    <w:p w14:paraId="6F9F1170" w14:textId="77777777" w:rsidR="00D1491E" w:rsidRPr="00D47E30" w:rsidRDefault="00D1491E" w:rsidP="00FE0BB0">
      <w:pPr>
        <w:spacing w:before="240" w:line="240" w:lineRule="auto"/>
        <w:rPr>
          <w:lang w:val="es-ES"/>
        </w:rPr>
      </w:pPr>
    </w:p>
    <w:tbl>
      <w:tblPr>
        <w:tblStyle w:val="Tablaconcuadrcula"/>
        <w:tblW w:w="9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9"/>
        <w:gridCol w:w="964"/>
        <w:gridCol w:w="892"/>
      </w:tblGrid>
      <w:tr w:rsidR="00D1491E" w:rsidRPr="00D47E30" w14:paraId="0FB1C6B0" w14:textId="77777777" w:rsidTr="00D1491E">
        <w:trPr>
          <w:trHeight w:val="567"/>
        </w:trPr>
        <w:tc>
          <w:tcPr>
            <w:tcW w:w="7909" w:type="dxa"/>
          </w:tcPr>
          <w:p w14:paraId="234753FF" w14:textId="77777777" w:rsidR="00D1491E" w:rsidRPr="00D47E30" w:rsidRDefault="00D1491E" w:rsidP="00FE0BB0">
            <w:pPr>
              <w:pStyle w:val="Ttulo1"/>
              <w:spacing w:before="0"/>
              <w:outlineLvl w:val="0"/>
              <w:rPr>
                <w:rFonts w:ascii="Arial" w:hAnsi="Arial" w:cs="Arial"/>
                <w:b/>
                <w:color w:val="auto"/>
                <w:sz w:val="24"/>
                <w:szCs w:val="24"/>
              </w:rPr>
            </w:pPr>
          </w:p>
          <w:p w14:paraId="026E1C35" w14:textId="77777777" w:rsidR="00D1491E" w:rsidRPr="00D47E30" w:rsidRDefault="00D1491E" w:rsidP="00FE0BB0">
            <w:pPr>
              <w:pStyle w:val="Ttulo1"/>
              <w:spacing w:before="0"/>
              <w:jc w:val="center"/>
              <w:outlineLvl w:val="0"/>
              <w:rPr>
                <w:rFonts w:ascii="Arial" w:hAnsi="Arial" w:cs="Arial"/>
                <w:b/>
                <w:color w:val="auto"/>
                <w:sz w:val="24"/>
                <w:szCs w:val="24"/>
              </w:rPr>
            </w:pPr>
            <w:bookmarkStart w:id="6" w:name="_Toc95424593"/>
            <w:r w:rsidRPr="00D47E30">
              <w:rPr>
                <w:rFonts w:ascii="Arial" w:hAnsi="Arial" w:cs="Arial"/>
                <w:b/>
                <w:color w:val="auto"/>
                <w:sz w:val="24"/>
                <w:szCs w:val="24"/>
              </w:rPr>
              <w:t>ÍNDICE DE TABLAS</w:t>
            </w:r>
            <w:bookmarkEnd w:id="6"/>
          </w:p>
          <w:p w14:paraId="553CC411" w14:textId="77777777" w:rsidR="00D1491E" w:rsidRPr="00D47E30" w:rsidRDefault="00D1491E" w:rsidP="00FE0BB0">
            <w:pPr>
              <w:rPr>
                <w:rFonts w:ascii="Arial" w:hAnsi="Arial" w:cs="Arial"/>
                <w:sz w:val="24"/>
                <w:szCs w:val="24"/>
              </w:rPr>
            </w:pPr>
          </w:p>
        </w:tc>
        <w:tc>
          <w:tcPr>
            <w:tcW w:w="964" w:type="dxa"/>
          </w:tcPr>
          <w:p w14:paraId="173A9D77" w14:textId="77777777" w:rsidR="00D1491E" w:rsidRPr="00D47E30" w:rsidRDefault="00D1491E" w:rsidP="00FE0BB0">
            <w:pPr>
              <w:jc w:val="right"/>
              <w:rPr>
                <w:rFonts w:ascii="Arial" w:hAnsi="Arial" w:cs="Arial"/>
                <w:sz w:val="24"/>
                <w:szCs w:val="24"/>
              </w:rPr>
            </w:pPr>
          </w:p>
          <w:p w14:paraId="3EB7AE2E" w14:textId="77777777" w:rsidR="00D1491E" w:rsidRPr="00D47E30" w:rsidRDefault="00D1491E" w:rsidP="00FE0BB0">
            <w:pPr>
              <w:jc w:val="right"/>
              <w:rPr>
                <w:rFonts w:ascii="Arial" w:hAnsi="Arial" w:cs="Arial"/>
                <w:sz w:val="24"/>
                <w:szCs w:val="24"/>
              </w:rPr>
            </w:pPr>
            <w:r w:rsidRPr="00D47E30">
              <w:rPr>
                <w:rFonts w:ascii="Arial" w:hAnsi="Arial" w:cs="Arial"/>
                <w:sz w:val="24"/>
                <w:szCs w:val="24"/>
              </w:rPr>
              <w:t>Pagina</w:t>
            </w:r>
          </w:p>
        </w:tc>
        <w:tc>
          <w:tcPr>
            <w:tcW w:w="0" w:type="auto"/>
          </w:tcPr>
          <w:p w14:paraId="27A1ED49" w14:textId="77777777" w:rsidR="00D1491E" w:rsidRPr="00D47E30" w:rsidRDefault="00D1491E" w:rsidP="00FE0BB0">
            <w:pPr>
              <w:rPr>
                <w:rFonts w:ascii="Arial" w:hAnsi="Arial" w:cs="Arial"/>
                <w:sz w:val="24"/>
                <w:szCs w:val="24"/>
              </w:rPr>
            </w:pPr>
          </w:p>
          <w:p w14:paraId="0A18C371" w14:textId="77777777" w:rsidR="00D1491E" w:rsidRPr="00D47E30" w:rsidRDefault="00D1491E" w:rsidP="00FE0BB0">
            <w:pPr>
              <w:rPr>
                <w:rFonts w:ascii="Arial" w:hAnsi="Arial" w:cs="Arial"/>
                <w:sz w:val="24"/>
                <w:szCs w:val="24"/>
              </w:rPr>
            </w:pPr>
          </w:p>
          <w:p w14:paraId="730E892F" w14:textId="77777777" w:rsidR="00D1491E" w:rsidRPr="00D47E30" w:rsidRDefault="00D1491E" w:rsidP="00FE0BB0">
            <w:pPr>
              <w:rPr>
                <w:rFonts w:ascii="Arial" w:hAnsi="Arial" w:cs="Arial"/>
                <w:sz w:val="24"/>
                <w:szCs w:val="24"/>
              </w:rPr>
            </w:pPr>
          </w:p>
        </w:tc>
      </w:tr>
      <w:tr w:rsidR="00D1491E" w:rsidRPr="00D47E30" w14:paraId="560114EC" w14:textId="77777777" w:rsidTr="00D1491E">
        <w:trPr>
          <w:gridAfter w:val="1"/>
          <w:trHeight w:val="567"/>
        </w:trPr>
        <w:tc>
          <w:tcPr>
            <w:tcW w:w="7909" w:type="dxa"/>
          </w:tcPr>
          <w:p w14:paraId="0C2CD6E8" w14:textId="77777777" w:rsidR="00D1491E" w:rsidRDefault="00D1491E" w:rsidP="00FE0BB0">
            <w:pPr>
              <w:rPr>
                <w:rFonts w:ascii="Arial" w:hAnsi="Arial" w:cs="Arial"/>
                <w:bCs/>
                <w:sz w:val="24"/>
                <w:szCs w:val="24"/>
              </w:rPr>
            </w:pPr>
            <w:r w:rsidRPr="00D47E30">
              <w:rPr>
                <w:rFonts w:ascii="Arial" w:hAnsi="Arial" w:cs="Arial"/>
                <w:b/>
                <w:bCs/>
                <w:sz w:val="24"/>
                <w:szCs w:val="24"/>
              </w:rPr>
              <w:t xml:space="preserve">Tabla 1. </w:t>
            </w:r>
            <w:r w:rsidRPr="00D47E30">
              <w:rPr>
                <w:rFonts w:ascii="Arial" w:hAnsi="Arial" w:cs="Arial"/>
                <w:bCs/>
                <w:sz w:val="24"/>
                <w:szCs w:val="24"/>
              </w:rPr>
              <w:t xml:space="preserve">Cepas de </w:t>
            </w:r>
            <w:r w:rsidRPr="00D47E30">
              <w:rPr>
                <w:rFonts w:ascii="Arial" w:hAnsi="Arial" w:cs="Arial"/>
                <w:bCs/>
                <w:i/>
                <w:sz w:val="24"/>
                <w:szCs w:val="24"/>
              </w:rPr>
              <w:t xml:space="preserve">E. </w:t>
            </w:r>
            <w:proofErr w:type="spellStart"/>
            <w:r w:rsidRPr="00D47E30">
              <w:rPr>
                <w:rFonts w:ascii="Arial" w:hAnsi="Arial" w:cs="Arial"/>
                <w:bCs/>
                <w:i/>
                <w:sz w:val="24"/>
                <w:szCs w:val="24"/>
              </w:rPr>
              <w:t>coli</w:t>
            </w:r>
            <w:proofErr w:type="spellEnd"/>
            <w:r w:rsidRPr="00D47E30">
              <w:rPr>
                <w:rFonts w:ascii="Arial" w:hAnsi="Arial" w:cs="Arial"/>
                <w:bCs/>
                <w:sz w:val="24"/>
                <w:szCs w:val="24"/>
              </w:rPr>
              <w:t xml:space="preserve"> utilizadas para los ensayos de formación de biofilm.</w:t>
            </w:r>
          </w:p>
          <w:p w14:paraId="32201618" w14:textId="77777777" w:rsidR="00C96548" w:rsidRPr="00D47E30" w:rsidRDefault="00C96548" w:rsidP="00FE0BB0">
            <w:pPr>
              <w:rPr>
                <w:rFonts w:ascii="Arial" w:hAnsi="Arial" w:cs="Arial"/>
                <w:b/>
                <w:sz w:val="24"/>
                <w:szCs w:val="24"/>
              </w:rPr>
            </w:pPr>
          </w:p>
        </w:tc>
        <w:tc>
          <w:tcPr>
            <w:tcW w:w="964" w:type="dxa"/>
          </w:tcPr>
          <w:p w14:paraId="13FC6D7D" w14:textId="2A96638D" w:rsidR="00D1491E" w:rsidRPr="00D47E30" w:rsidRDefault="005A630E" w:rsidP="00FE0BB0">
            <w:pPr>
              <w:jc w:val="right"/>
              <w:rPr>
                <w:rFonts w:ascii="Arial" w:hAnsi="Arial" w:cs="Arial"/>
                <w:sz w:val="24"/>
                <w:szCs w:val="24"/>
              </w:rPr>
            </w:pPr>
            <w:r>
              <w:rPr>
                <w:rFonts w:ascii="Arial" w:hAnsi="Arial" w:cs="Arial"/>
                <w:sz w:val="24"/>
                <w:szCs w:val="24"/>
              </w:rPr>
              <w:t>34</w:t>
            </w:r>
          </w:p>
        </w:tc>
      </w:tr>
      <w:tr w:rsidR="00D1491E" w:rsidRPr="00D47E30" w14:paraId="34533E52" w14:textId="77777777" w:rsidTr="00D1491E">
        <w:trPr>
          <w:gridAfter w:val="1"/>
          <w:trHeight w:val="567"/>
        </w:trPr>
        <w:tc>
          <w:tcPr>
            <w:tcW w:w="7909" w:type="dxa"/>
          </w:tcPr>
          <w:p w14:paraId="028C8AA3" w14:textId="77777777" w:rsidR="00D1491E" w:rsidRPr="00D47E30" w:rsidRDefault="00D1491E" w:rsidP="00FE0BB0">
            <w:pPr>
              <w:jc w:val="both"/>
              <w:rPr>
                <w:rFonts w:ascii="Arial" w:hAnsi="Arial" w:cs="Arial"/>
                <w:sz w:val="24"/>
                <w:szCs w:val="24"/>
                <w:lang w:val="es-ES"/>
              </w:rPr>
            </w:pPr>
            <w:r w:rsidRPr="00D47E30">
              <w:rPr>
                <w:rFonts w:ascii="Arial" w:hAnsi="Arial" w:cs="Arial"/>
                <w:b/>
                <w:sz w:val="24"/>
                <w:szCs w:val="24"/>
              </w:rPr>
              <w:t>Tabla 2</w:t>
            </w:r>
            <w:r w:rsidRPr="00D47E30">
              <w:rPr>
                <w:rFonts w:ascii="Arial" w:hAnsi="Arial" w:cs="Arial"/>
                <w:b/>
                <w:sz w:val="24"/>
                <w:szCs w:val="24"/>
                <w:lang w:val="es-ES"/>
              </w:rPr>
              <w:t xml:space="preserve">. </w:t>
            </w:r>
            <w:r w:rsidRPr="00D47E30">
              <w:rPr>
                <w:rFonts w:ascii="Arial" w:hAnsi="Arial" w:cs="Arial"/>
                <w:sz w:val="24"/>
                <w:szCs w:val="24"/>
                <w:lang w:val="es-ES"/>
              </w:rPr>
              <w:t>Categorías de formación de biofilm.</w:t>
            </w:r>
          </w:p>
        </w:tc>
        <w:tc>
          <w:tcPr>
            <w:tcW w:w="964" w:type="dxa"/>
          </w:tcPr>
          <w:p w14:paraId="64AF4E14" w14:textId="4D138FB4" w:rsidR="00D1491E" w:rsidRPr="00D47E30" w:rsidRDefault="005A630E" w:rsidP="00FE0BB0">
            <w:pPr>
              <w:jc w:val="right"/>
              <w:rPr>
                <w:rFonts w:ascii="Arial" w:hAnsi="Arial" w:cs="Arial"/>
                <w:sz w:val="24"/>
                <w:szCs w:val="24"/>
              </w:rPr>
            </w:pPr>
            <w:r>
              <w:rPr>
                <w:rFonts w:ascii="Arial" w:hAnsi="Arial" w:cs="Arial"/>
                <w:sz w:val="24"/>
                <w:szCs w:val="24"/>
              </w:rPr>
              <w:t>38</w:t>
            </w:r>
          </w:p>
        </w:tc>
      </w:tr>
      <w:tr w:rsidR="00D1491E" w:rsidRPr="00D47E30" w14:paraId="0E93030E" w14:textId="77777777" w:rsidTr="00D1491E">
        <w:trPr>
          <w:gridAfter w:val="1"/>
          <w:trHeight w:val="567"/>
        </w:trPr>
        <w:tc>
          <w:tcPr>
            <w:tcW w:w="7909" w:type="dxa"/>
          </w:tcPr>
          <w:p w14:paraId="788A8D3A" w14:textId="77777777" w:rsidR="00D1491E" w:rsidRPr="00D47E30" w:rsidRDefault="00D1491E" w:rsidP="00FE0BB0">
            <w:pPr>
              <w:jc w:val="both"/>
              <w:rPr>
                <w:rFonts w:ascii="Arial" w:hAnsi="Arial" w:cs="Arial"/>
                <w:i/>
                <w:sz w:val="24"/>
                <w:szCs w:val="24"/>
                <w:lang w:val="es-ES"/>
              </w:rPr>
            </w:pPr>
            <w:r w:rsidRPr="00D47E30">
              <w:rPr>
                <w:rFonts w:ascii="Arial" w:hAnsi="Arial" w:cs="Arial"/>
                <w:b/>
                <w:iCs/>
                <w:sz w:val="24"/>
                <w:szCs w:val="24"/>
              </w:rPr>
              <w:t xml:space="preserve">Tabla </w:t>
            </w:r>
            <w:r w:rsidRPr="00E636E5">
              <w:rPr>
                <w:rFonts w:ascii="Arial" w:hAnsi="Arial" w:cs="Arial"/>
                <w:b/>
                <w:iCs/>
                <w:sz w:val="24"/>
                <w:szCs w:val="24"/>
              </w:rPr>
              <w:t>3.</w:t>
            </w:r>
            <w:r w:rsidRPr="00D47E30">
              <w:rPr>
                <w:rFonts w:ascii="Arial" w:hAnsi="Arial" w:cs="Arial"/>
                <w:iCs/>
                <w:sz w:val="24"/>
                <w:szCs w:val="24"/>
              </w:rPr>
              <w:t xml:space="preserve"> Características morfológicas y metabólicas de cepas de</w:t>
            </w:r>
            <w:r w:rsidRPr="00D47E30">
              <w:rPr>
                <w:rFonts w:ascii="Arial" w:hAnsi="Arial" w:cs="Arial"/>
                <w:sz w:val="24"/>
                <w:szCs w:val="24"/>
              </w:rPr>
              <w:t xml:space="preserv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w:t>
            </w:r>
          </w:p>
          <w:p w14:paraId="4BCFD4CC" w14:textId="77777777" w:rsidR="00D1491E" w:rsidRPr="00C96548" w:rsidRDefault="00D1491E" w:rsidP="00E636E5">
            <w:pPr>
              <w:ind w:firstLine="708"/>
              <w:rPr>
                <w:rFonts w:ascii="Arial" w:hAnsi="Arial" w:cs="Arial"/>
                <w:sz w:val="24"/>
                <w:szCs w:val="24"/>
              </w:rPr>
            </w:pPr>
          </w:p>
        </w:tc>
        <w:tc>
          <w:tcPr>
            <w:tcW w:w="964" w:type="dxa"/>
          </w:tcPr>
          <w:p w14:paraId="7F2376D7" w14:textId="77777777" w:rsidR="00D1491E" w:rsidRPr="00D47E30" w:rsidRDefault="00D1491E" w:rsidP="00FE0BB0">
            <w:pPr>
              <w:jc w:val="right"/>
              <w:rPr>
                <w:rFonts w:ascii="Arial" w:hAnsi="Arial" w:cs="Arial"/>
                <w:sz w:val="24"/>
                <w:szCs w:val="24"/>
              </w:rPr>
            </w:pPr>
            <w:r w:rsidRPr="00D47E30">
              <w:rPr>
                <w:rFonts w:ascii="Arial" w:hAnsi="Arial" w:cs="Arial"/>
                <w:sz w:val="24"/>
                <w:szCs w:val="24"/>
              </w:rPr>
              <w:t>35</w:t>
            </w:r>
          </w:p>
        </w:tc>
      </w:tr>
      <w:tr w:rsidR="00D1491E" w:rsidRPr="00D47E30" w14:paraId="2C87B2D1" w14:textId="77777777" w:rsidTr="00D1491E">
        <w:trPr>
          <w:gridAfter w:val="1"/>
          <w:trHeight w:val="567"/>
        </w:trPr>
        <w:tc>
          <w:tcPr>
            <w:tcW w:w="7909" w:type="dxa"/>
          </w:tcPr>
          <w:p w14:paraId="2BE9E1E8" w14:textId="13E8783D" w:rsidR="00D1491E" w:rsidRDefault="00E636E5" w:rsidP="00FE0BB0">
            <w:pPr>
              <w:jc w:val="both"/>
              <w:rPr>
                <w:rFonts w:ascii="Arial" w:hAnsi="Arial" w:cs="Arial"/>
                <w:sz w:val="24"/>
                <w:szCs w:val="24"/>
              </w:rPr>
            </w:pPr>
            <w:r>
              <w:rPr>
                <w:rFonts w:ascii="Arial" w:hAnsi="Arial" w:cs="Arial"/>
                <w:b/>
                <w:bCs/>
                <w:sz w:val="24"/>
                <w:szCs w:val="24"/>
              </w:rPr>
              <w:t xml:space="preserve">Tabla </w:t>
            </w:r>
            <w:r w:rsidR="00D1491E" w:rsidRPr="00D47E30">
              <w:rPr>
                <w:rFonts w:ascii="Arial" w:hAnsi="Arial" w:cs="Arial"/>
                <w:b/>
                <w:bCs/>
                <w:sz w:val="24"/>
                <w:szCs w:val="24"/>
              </w:rPr>
              <w:t xml:space="preserve">4. </w:t>
            </w:r>
            <w:r w:rsidR="00D1491E" w:rsidRPr="00D47E30">
              <w:rPr>
                <w:rFonts w:ascii="Arial" w:hAnsi="Arial" w:cs="Arial"/>
                <w:bCs/>
                <w:sz w:val="24"/>
                <w:szCs w:val="24"/>
              </w:rPr>
              <w:t>Cuantificación de biofilm</w:t>
            </w:r>
            <w:r w:rsidR="00D1491E" w:rsidRPr="00D47E30">
              <w:rPr>
                <w:rFonts w:ascii="Arial" w:hAnsi="Arial" w:cs="Arial"/>
                <w:b/>
                <w:bCs/>
                <w:sz w:val="24"/>
                <w:szCs w:val="24"/>
              </w:rPr>
              <w:t xml:space="preserve"> </w:t>
            </w:r>
            <w:r w:rsidR="00D1491E" w:rsidRPr="00D47E30">
              <w:rPr>
                <w:rFonts w:ascii="Arial" w:hAnsi="Arial" w:cs="Arial"/>
                <w:sz w:val="24"/>
                <w:szCs w:val="24"/>
              </w:rPr>
              <w:t xml:space="preserve">de </w:t>
            </w:r>
            <w:r w:rsidR="00D1491E" w:rsidRPr="00D47E30">
              <w:rPr>
                <w:rFonts w:ascii="Arial" w:hAnsi="Arial" w:cs="Arial"/>
                <w:i/>
                <w:iCs/>
                <w:sz w:val="24"/>
                <w:szCs w:val="24"/>
              </w:rPr>
              <w:t xml:space="preserve">E. </w:t>
            </w:r>
            <w:proofErr w:type="spellStart"/>
            <w:r w:rsidR="00D1491E" w:rsidRPr="00D47E30">
              <w:rPr>
                <w:rFonts w:ascii="Arial" w:hAnsi="Arial" w:cs="Arial"/>
                <w:i/>
                <w:iCs/>
                <w:sz w:val="24"/>
                <w:szCs w:val="24"/>
              </w:rPr>
              <w:t>coli</w:t>
            </w:r>
            <w:proofErr w:type="spellEnd"/>
            <w:r w:rsidR="00D1491E" w:rsidRPr="00D47E30">
              <w:rPr>
                <w:rFonts w:ascii="Arial" w:hAnsi="Arial" w:cs="Arial"/>
                <w:iCs/>
                <w:sz w:val="24"/>
                <w:szCs w:val="24"/>
              </w:rPr>
              <w:t xml:space="preserve"> </w:t>
            </w:r>
            <w:r w:rsidR="00D1491E" w:rsidRPr="00D47E30">
              <w:rPr>
                <w:rFonts w:ascii="Arial" w:hAnsi="Arial" w:cs="Arial"/>
                <w:sz w:val="24"/>
                <w:szCs w:val="24"/>
              </w:rPr>
              <w:t>con diferentes tiempos diferentes de evaluación</w:t>
            </w:r>
            <w:r w:rsidR="00EF3895">
              <w:rPr>
                <w:rFonts w:ascii="Arial" w:hAnsi="Arial" w:cs="Arial"/>
                <w:sz w:val="24"/>
                <w:szCs w:val="24"/>
              </w:rPr>
              <w:t>.</w:t>
            </w:r>
          </w:p>
          <w:p w14:paraId="38E8E7C2" w14:textId="77777777" w:rsidR="00C96548" w:rsidRPr="00D47E30" w:rsidRDefault="00C96548" w:rsidP="00FE0BB0">
            <w:pPr>
              <w:jc w:val="both"/>
              <w:rPr>
                <w:rFonts w:ascii="Arial" w:hAnsi="Arial" w:cs="Arial"/>
                <w:sz w:val="24"/>
                <w:szCs w:val="24"/>
              </w:rPr>
            </w:pPr>
          </w:p>
        </w:tc>
        <w:tc>
          <w:tcPr>
            <w:tcW w:w="964" w:type="dxa"/>
          </w:tcPr>
          <w:p w14:paraId="5A0FD5BE" w14:textId="1D0045F3" w:rsidR="00D1491E" w:rsidRPr="00D47E30" w:rsidRDefault="005A630E" w:rsidP="00FE0BB0">
            <w:pPr>
              <w:jc w:val="right"/>
              <w:rPr>
                <w:rFonts w:ascii="Arial" w:hAnsi="Arial" w:cs="Arial"/>
                <w:sz w:val="24"/>
                <w:szCs w:val="24"/>
              </w:rPr>
            </w:pPr>
            <w:r>
              <w:rPr>
                <w:rFonts w:ascii="Arial" w:hAnsi="Arial" w:cs="Arial"/>
                <w:sz w:val="24"/>
                <w:szCs w:val="24"/>
              </w:rPr>
              <w:t>43</w:t>
            </w:r>
          </w:p>
        </w:tc>
      </w:tr>
      <w:tr w:rsidR="00D1491E" w:rsidRPr="00D47E30" w14:paraId="59D329E7" w14:textId="77777777" w:rsidTr="00D1491E">
        <w:trPr>
          <w:gridAfter w:val="1"/>
          <w:trHeight w:val="567"/>
        </w:trPr>
        <w:tc>
          <w:tcPr>
            <w:tcW w:w="7909" w:type="dxa"/>
          </w:tcPr>
          <w:p w14:paraId="6CE3B8C4" w14:textId="77777777" w:rsidR="00D1491E" w:rsidRPr="00D47E30" w:rsidRDefault="00D1491E" w:rsidP="00FE0BB0">
            <w:pPr>
              <w:rPr>
                <w:rFonts w:ascii="Arial" w:eastAsia="Times New Roman" w:hAnsi="Arial" w:cs="Arial"/>
                <w:bCs/>
                <w:sz w:val="24"/>
                <w:szCs w:val="24"/>
                <w:lang w:eastAsia="es-MX"/>
              </w:rPr>
            </w:pPr>
            <w:r w:rsidRPr="00D47E30">
              <w:rPr>
                <w:rFonts w:ascii="Arial" w:hAnsi="Arial" w:cs="Arial"/>
                <w:b/>
                <w:iCs/>
                <w:sz w:val="24"/>
                <w:szCs w:val="24"/>
              </w:rPr>
              <w:t xml:space="preserve">Tabla 5. </w:t>
            </w:r>
            <w:r w:rsidRPr="00D47E30">
              <w:rPr>
                <w:rFonts w:ascii="Arial" w:hAnsi="Arial" w:cs="Arial"/>
                <w:iCs/>
                <w:sz w:val="24"/>
                <w:szCs w:val="24"/>
              </w:rPr>
              <w:t xml:space="preserve">Producción de biofilm de cepas 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Cs/>
                <w:sz w:val="24"/>
                <w:szCs w:val="24"/>
              </w:rPr>
              <w:t xml:space="preserve"> a diferentes tiempos de incubación.</w:t>
            </w:r>
          </w:p>
          <w:p w14:paraId="773423EC" w14:textId="77777777" w:rsidR="00D1491E" w:rsidRPr="00D47E30" w:rsidRDefault="00D1491E" w:rsidP="00FE0BB0">
            <w:pPr>
              <w:keepNext/>
              <w:jc w:val="both"/>
              <w:rPr>
                <w:rFonts w:ascii="Arial" w:hAnsi="Arial" w:cs="Arial"/>
                <w:sz w:val="24"/>
                <w:szCs w:val="24"/>
              </w:rPr>
            </w:pPr>
          </w:p>
        </w:tc>
        <w:tc>
          <w:tcPr>
            <w:tcW w:w="964" w:type="dxa"/>
          </w:tcPr>
          <w:p w14:paraId="26530428" w14:textId="09847340" w:rsidR="00D1491E" w:rsidRPr="00D47E30" w:rsidRDefault="005A630E" w:rsidP="00FE0BB0">
            <w:pPr>
              <w:jc w:val="right"/>
              <w:rPr>
                <w:rFonts w:ascii="Arial" w:hAnsi="Arial" w:cs="Arial"/>
                <w:sz w:val="24"/>
                <w:szCs w:val="24"/>
              </w:rPr>
            </w:pPr>
            <w:r>
              <w:rPr>
                <w:rFonts w:ascii="Arial" w:hAnsi="Arial" w:cs="Arial"/>
                <w:sz w:val="24"/>
                <w:szCs w:val="24"/>
              </w:rPr>
              <w:t>44</w:t>
            </w:r>
          </w:p>
        </w:tc>
      </w:tr>
      <w:tr w:rsidR="00D1491E" w:rsidRPr="00D47E30" w14:paraId="33ECE385" w14:textId="77777777" w:rsidTr="00D1491E">
        <w:trPr>
          <w:gridAfter w:val="1"/>
          <w:trHeight w:val="567"/>
        </w:trPr>
        <w:tc>
          <w:tcPr>
            <w:tcW w:w="7909" w:type="dxa"/>
          </w:tcPr>
          <w:p w14:paraId="14FB65AD" w14:textId="5872A771" w:rsidR="00D1491E" w:rsidRPr="00D47E30" w:rsidRDefault="00D1491E" w:rsidP="00FE0BB0">
            <w:pPr>
              <w:jc w:val="both"/>
              <w:rPr>
                <w:rFonts w:ascii="Arial" w:hAnsi="Arial" w:cs="Arial"/>
                <w:sz w:val="24"/>
                <w:szCs w:val="24"/>
              </w:rPr>
            </w:pPr>
            <w:r w:rsidRPr="00D47E30">
              <w:rPr>
                <w:rFonts w:ascii="Arial" w:hAnsi="Arial" w:cs="Arial"/>
                <w:b/>
                <w:bCs/>
                <w:sz w:val="24"/>
                <w:szCs w:val="24"/>
              </w:rPr>
              <w:t xml:space="preserve">Tabla 6. </w:t>
            </w:r>
            <w:r w:rsidRPr="00D47E30">
              <w:rPr>
                <w:rFonts w:ascii="Arial" w:eastAsia="Times New Roman" w:hAnsi="Arial" w:cs="Arial"/>
                <w:sz w:val="24"/>
                <w:szCs w:val="24"/>
                <w:lang w:eastAsia="es-MX"/>
              </w:rPr>
              <w:t>ANDEVA (</w:t>
            </w:r>
            <w:r w:rsidR="00F03EB7">
              <w:rPr>
                <w:rFonts w:ascii="MS Reference Sans Serif" w:eastAsia="Times New Roman" w:hAnsi="MS Reference Sans Serif" w:cs="Arial"/>
                <w:sz w:val="24"/>
                <w:szCs w:val="24"/>
                <w:lang w:eastAsia="es-MX"/>
              </w:rPr>
              <w:t></w:t>
            </w:r>
            <w:r w:rsidR="000451AA">
              <w:rPr>
                <w:rFonts w:ascii="Arial" w:eastAsia="Times New Roman" w:hAnsi="Arial" w:cs="Arial"/>
                <w:sz w:val="24"/>
                <w:szCs w:val="24"/>
                <w:lang w:eastAsia="es-MX"/>
              </w:rPr>
              <w:t>±SD) m</w:t>
            </w:r>
            <w:r w:rsidRPr="00D47E30">
              <w:rPr>
                <w:rFonts w:ascii="Arial" w:eastAsia="Times New Roman" w:hAnsi="Arial" w:cs="Arial"/>
                <w:sz w:val="24"/>
                <w:szCs w:val="24"/>
                <w:lang w:eastAsia="es-MX"/>
              </w:rPr>
              <w:t xml:space="preserve">ultifactorial de la formación de biofilm de </w:t>
            </w:r>
            <w:r w:rsidRPr="00D47E30">
              <w:rPr>
                <w:rFonts w:ascii="Arial" w:eastAsia="Times New Roman" w:hAnsi="Arial" w:cs="Arial"/>
                <w:i/>
                <w:iCs/>
                <w:sz w:val="24"/>
                <w:szCs w:val="24"/>
                <w:lang w:eastAsia="es-MX"/>
              </w:rPr>
              <w:t xml:space="preserve">E. </w:t>
            </w:r>
            <w:proofErr w:type="spellStart"/>
            <w:r w:rsidRPr="00D47E30">
              <w:rPr>
                <w:rFonts w:ascii="Arial" w:eastAsia="Times New Roman" w:hAnsi="Arial" w:cs="Arial"/>
                <w:i/>
                <w:iCs/>
                <w:sz w:val="24"/>
                <w:szCs w:val="24"/>
                <w:lang w:eastAsia="es-MX"/>
              </w:rPr>
              <w:t>coli</w:t>
            </w:r>
            <w:proofErr w:type="spellEnd"/>
            <w:r w:rsidRPr="00D47E30">
              <w:rPr>
                <w:rFonts w:ascii="Arial" w:eastAsia="Times New Roman" w:hAnsi="Arial" w:cs="Arial"/>
                <w:i/>
                <w:iCs/>
                <w:sz w:val="24"/>
                <w:szCs w:val="24"/>
                <w:lang w:eastAsia="es-MX"/>
              </w:rPr>
              <w:t xml:space="preserve"> </w:t>
            </w:r>
            <w:r w:rsidRPr="00D47E30">
              <w:rPr>
                <w:rFonts w:ascii="Arial" w:eastAsia="Times New Roman" w:hAnsi="Arial" w:cs="Arial"/>
                <w:sz w:val="24"/>
                <w:szCs w:val="24"/>
                <w:lang w:eastAsia="es-MX"/>
              </w:rPr>
              <w:t>en frutos de tomate.</w:t>
            </w:r>
          </w:p>
          <w:p w14:paraId="0B7860C3" w14:textId="77777777" w:rsidR="00D1491E" w:rsidRPr="00D47E30" w:rsidRDefault="00D1491E" w:rsidP="00FE0BB0">
            <w:pPr>
              <w:jc w:val="both"/>
              <w:rPr>
                <w:rFonts w:ascii="Arial" w:hAnsi="Arial" w:cs="Arial"/>
                <w:sz w:val="24"/>
                <w:szCs w:val="24"/>
              </w:rPr>
            </w:pPr>
          </w:p>
        </w:tc>
        <w:tc>
          <w:tcPr>
            <w:tcW w:w="964" w:type="dxa"/>
          </w:tcPr>
          <w:p w14:paraId="2424D42F" w14:textId="01CE38DC" w:rsidR="00D1491E" w:rsidRPr="00D47E30" w:rsidRDefault="005A630E" w:rsidP="00FE0BB0">
            <w:pPr>
              <w:jc w:val="right"/>
              <w:rPr>
                <w:rFonts w:ascii="Arial" w:hAnsi="Arial" w:cs="Arial"/>
                <w:sz w:val="24"/>
                <w:szCs w:val="24"/>
              </w:rPr>
            </w:pPr>
            <w:r>
              <w:rPr>
                <w:rFonts w:ascii="Arial" w:hAnsi="Arial" w:cs="Arial"/>
                <w:sz w:val="24"/>
                <w:szCs w:val="24"/>
              </w:rPr>
              <w:t>78</w:t>
            </w:r>
          </w:p>
        </w:tc>
      </w:tr>
      <w:tr w:rsidR="00D1491E" w:rsidRPr="00D47E30" w14:paraId="7B78092A" w14:textId="77777777" w:rsidTr="00D1491E">
        <w:trPr>
          <w:gridAfter w:val="1"/>
          <w:trHeight w:val="567"/>
        </w:trPr>
        <w:tc>
          <w:tcPr>
            <w:tcW w:w="7909" w:type="dxa"/>
          </w:tcPr>
          <w:p w14:paraId="21E133FE" w14:textId="77777777" w:rsidR="00D1491E" w:rsidRPr="00D47E30" w:rsidRDefault="00D1491E" w:rsidP="00FE0BB0">
            <w:pPr>
              <w:jc w:val="both"/>
              <w:rPr>
                <w:rFonts w:ascii="Arial" w:hAnsi="Arial" w:cs="Arial"/>
                <w:sz w:val="24"/>
                <w:szCs w:val="24"/>
              </w:rPr>
            </w:pPr>
            <w:r w:rsidRPr="00D47E30">
              <w:rPr>
                <w:rFonts w:ascii="Arial" w:hAnsi="Arial" w:cs="Arial"/>
                <w:b/>
                <w:sz w:val="24"/>
                <w:szCs w:val="24"/>
              </w:rPr>
              <w:t>Tabla 7.</w:t>
            </w:r>
            <w:r w:rsidRPr="00D47E30">
              <w:rPr>
                <w:rFonts w:ascii="Arial" w:hAnsi="Arial" w:cs="Arial"/>
                <w:sz w:val="24"/>
                <w:szCs w:val="24"/>
              </w:rPr>
              <w:t xml:space="preserve"> Comparación de la eliminación de biofilm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en frutos de tomate mediante tres métodos de desinfección diferentes.</w:t>
            </w:r>
          </w:p>
          <w:p w14:paraId="57946679" w14:textId="77777777" w:rsidR="00D1491E" w:rsidRPr="00D47E30" w:rsidRDefault="00D1491E" w:rsidP="00FE0BB0">
            <w:pPr>
              <w:autoSpaceDE w:val="0"/>
              <w:autoSpaceDN w:val="0"/>
              <w:adjustRightInd w:val="0"/>
              <w:jc w:val="both"/>
              <w:rPr>
                <w:rFonts w:ascii="Arial" w:hAnsi="Arial" w:cs="Arial"/>
                <w:sz w:val="24"/>
                <w:szCs w:val="24"/>
              </w:rPr>
            </w:pPr>
          </w:p>
        </w:tc>
        <w:tc>
          <w:tcPr>
            <w:tcW w:w="964" w:type="dxa"/>
          </w:tcPr>
          <w:p w14:paraId="732C0992" w14:textId="65E241C4" w:rsidR="00D1491E" w:rsidRPr="00D47E30" w:rsidRDefault="005A630E" w:rsidP="00FE0BB0">
            <w:pPr>
              <w:jc w:val="right"/>
              <w:rPr>
                <w:rFonts w:ascii="Arial" w:hAnsi="Arial" w:cs="Arial"/>
                <w:sz w:val="24"/>
                <w:szCs w:val="24"/>
              </w:rPr>
            </w:pPr>
            <w:r>
              <w:rPr>
                <w:rFonts w:ascii="Arial" w:hAnsi="Arial" w:cs="Arial"/>
                <w:sz w:val="24"/>
                <w:szCs w:val="24"/>
              </w:rPr>
              <w:t>16</w:t>
            </w:r>
            <w:r w:rsidR="00D1491E" w:rsidRPr="00D47E30">
              <w:rPr>
                <w:rFonts w:ascii="Arial" w:hAnsi="Arial" w:cs="Arial"/>
                <w:sz w:val="24"/>
                <w:szCs w:val="24"/>
              </w:rPr>
              <w:t>1</w:t>
            </w:r>
          </w:p>
        </w:tc>
      </w:tr>
      <w:tr w:rsidR="00D1491E" w:rsidRPr="00D47E30" w14:paraId="615AC83D" w14:textId="77777777" w:rsidTr="00D1491E">
        <w:trPr>
          <w:gridAfter w:val="1"/>
          <w:trHeight w:val="567"/>
        </w:trPr>
        <w:tc>
          <w:tcPr>
            <w:tcW w:w="7909" w:type="dxa"/>
          </w:tcPr>
          <w:p w14:paraId="47049C73" w14:textId="77777777" w:rsidR="00D1491E" w:rsidRPr="00D47E30" w:rsidRDefault="00D1491E" w:rsidP="00FE0BB0">
            <w:pPr>
              <w:tabs>
                <w:tab w:val="left" w:pos="1680"/>
              </w:tabs>
              <w:jc w:val="both"/>
              <w:rPr>
                <w:rFonts w:ascii="Arial" w:hAnsi="Arial" w:cs="Arial"/>
                <w:sz w:val="24"/>
                <w:szCs w:val="24"/>
              </w:rPr>
            </w:pPr>
            <w:r w:rsidRPr="00D47E30">
              <w:rPr>
                <w:rFonts w:ascii="Arial" w:hAnsi="Arial" w:cs="Arial"/>
                <w:b/>
                <w:sz w:val="24"/>
                <w:szCs w:val="24"/>
              </w:rPr>
              <w:t>Tabla 8.</w:t>
            </w:r>
            <w:r w:rsidRPr="00D47E30">
              <w:rPr>
                <w:rFonts w:ascii="Arial" w:hAnsi="Arial" w:cs="Arial"/>
                <w:sz w:val="24"/>
                <w:szCs w:val="24"/>
              </w:rPr>
              <w:t xml:space="preserve"> Recuentos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w:t>
            </w:r>
          </w:p>
          <w:p w14:paraId="16F2BBED" w14:textId="77777777" w:rsidR="00D1491E" w:rsidRPr="00D47E30" w:rsidRDefault="00D1491E" w:rsidP="00FE0BB0">
            <w:pPr>
              <w:jc w:val="both"/>
              <w:rPr>
                <w:rFonts w:ascii="Arial" w:hAnsi="Arial" w:cs="Arial"/>
                <w:b/>
                <w:sz w:val="24"/>
                <w:szCs w:val="24"/>
              </w:rPr>
            </w:pPr>
          </w:p>
        </w:tc>
        <w:tc>
          <w:tcPr>
            <w:tcW w:w="964" w:type="dxa"/>
          </w:tcPr>
          <w:p w14:paraId="792025E5" w14:textId="05038768" w:rsidR="00D1491E" w:rsidRPr="00D47E30" w:rsidRDefault="005A630E" w:rsidP="00FE0BB0">
            <w:pPr>
              <w:jc w:val="right"/>
              <w:rPr>
                <w:rFonts w:ascii="Arial" w:hAnsi="Arial" w:cs="Arial"/>
                <w:sz w:val="24"/>
                <w:szCs w:val="24"/>
              </w:rPr>
            </w:pPr>
            <w:r>
              <w:rPr>
                <w:rFonts w:ascii="Arial" w:hAnsi="Arial" w:cs="Arial"/>
                <w:sz w:val="24"/>
                <w:szCs w:val="24"/>
              </w:rPr>
              <w:t>16</w:t>
            </w:r>
            <w:r w:rsidR="00D1491E" w:rsidRPr="00D47E30">
              <w:rPr>
                <w:rFonts w:ascii="Arial" w:hAnsi="Arial" w:cs="Arial"/>
                <w:sz w:val="24"/>
                <w:szCs w:val="24"/>
              </w:rPr>
              <w:t>2</w:t>
            </w:r>
          </w:p>
        </w:tc>
      </w:tr>
    </w:tbl>
    <w:p w14:paraId="7668F549" w14:textId="77777777" w:rsidR="00D1491E" w:rsidRPr="00D47E30" w:rsidRDefault="00D1491E" w:rsidP="00FE0BB0">
      <w:pPr>
        <w:spacing w:before="240" w:line="480" w:lineRule="auto"/>
        <w:rPr>
          <w:lang w:val="es-ES"/>
        </w:rPr>
      </w:pPr>
    </w:p>
    <w:p w14:paraId="74BFA9D8" w14:textId="77777777" w:rsidR="00687D66" w:rsidRPr="00D47E30" w:rsidRDefault="00687D66" w:rsidP="00FE0BB0">
      <w:pPr>
        <w:spacing w:before="240" w:line="480" w:lineRule="auto"/>
      </w:pPr>
      <w:r w:rsidRPr="00D47E30">
        <w:br w:type="page"/>
      </w:r>
    </w:p>
    <w:p w14:paraId="61C47F5D" w14:textId="600D752E" w:rsidR="00336564" w:rsidRPr="00D47E30" w:rsidRDefault="000942AA" w:rsidP="00FE0BB0">
      <w:pPr>
        <w:pStyle w:val="Ttulo1"/>
        <w:spacing w:line="480" w:lineRule="auto"/>
        <w:jc w:val="center"/>
        <w:rPr>
          <w:rFonts w:ascii="Arial" w:hAnsi="Arial" w:cs="Arial"/>
          <w:b/>
          <w:color w:val="auto"/>
          <w:sz w:val="24"/>
          <w:szCs w:val="24"/>
          <w:lang w:val="es-ES"/>
        </w:rPr>
      </w:pPr>
      <w:bookmarkStart w:id="7" w:name="_Toc94372613"/>
      <w:bookmarkStart w:id="8" w:name="_Toc95424594"/>
      <w:r w:rsidRPr="00D47E30">
        <w:rPr>
          <w:rFonts w:ascii="Arial" w:hAnsi="Arial" w:cs="Arial"/>
          <w:b/>
          <w:color w:val="auto"/>
          <w:sz w:val="24"/>
          <w:szCs w:val="24"/>
          <w:lang w:val="es-ES"/>
        </w:rPr>
        <w:lastRenderedPageBreak/>
        <w:t>INTRODUCCIÓN GENERAL</w:t>
      </w:r>
      <w:bookmarkEnd w:id="7"/>
      <w:bookmarkEnd w:id="8"/>
    </w:p>
    <w:p w14:paraId="1304A9ED" w14:textId="6C3EB667" w:rsidR="001D64A3" w:rsidRPr="00D47E30" w:rsidRDefault="00AE3E17" w:rsidP="00043A6F">
      <w:pPr>
        <w:spacing w:after="0" w:line="480" w:lineRule="auto"/>
        <w:jc w:val="both"/>
        <w:rPr>
          <w:rFonts w:ascii="Arial" w:hAnsi="Arial" w:cs="Arial"/>
          <w:sz w:val="24"/>
          <w:szCs w:val="24"/>
        </w:rPr>
      </w:pPr>
      <w:r w:rsidRPr="00D47E30">
        <w:rPr>
          <w:rFonts w:ascii="Arial" w:hAnsi="Arial" w:cs="Arial"/>
          <w:sz w:val="24"/>
          <w:szCs w:val="24"/>
        </w:rPr>
        <w:t>El tomate es la hortaliza de mayor importancia en todo el mundo</w:t>
      </w:r>
      <w:r w:rsidR="00972E4C" w:rsidRPr="00D47E30">
        <w:rPr>
          <w:rFonts w:ascii="Arial" w:hAnsi="Arial" w:cs="Arial"/>
          <w:sz w:val="24"/>
          <w:szCs w:val="24"/>
        </w:rPr>
        <w:t xml:space="preserve"> y la de mayor valor económico este ha </w:t>
      </w:r>
      <w:r w:rsidR="00A776F2" w:rsidRPr="00D47E30">
        <w:rPr>
          <w:rFonts w:ascii="Arial" w:hAnsi="Arial" w:cs="Arial"/>
          <w:sz w:val="24"/>
          <w:szCs w:val="24"/>
        </w:rPr>
        <w:t>presentado alertas sanitarias por la presencia de enteropatógenos, ocasionando</w:t>
      </w:r>
      <w:r w:rsidR="00D56D25" w:rsidRPr="00D47E30">
        <w:rPr>
          <w:rFonts w:ascii="Arial" w:hAnsi="Arial" w:cs="Arial"/>
          <w:sz w:val="24"/>
          <w:szCs w:val="24"/>
        </w:rPr>
        <w:t xml:space="preserve"> </w:t>
      </w:r>
      <w:r w:rsidR="00A776F2" w:rsidRPr="00D47E30">
        <w:rPr>
          <w:rFonts w:ascii="Arial" w:hAnsi="Arial" w:cs="Arial"/>
          <w:sz w:val="24"/>
          <w:szCs w:val="24"/>
        </w:rPr>
        <w:t xml:space="preserve">enfermedades trasmitidas por alimentos (ETA) (González y Rojas., 2005). </w:t>
      </w:r>
      <w:r w:rsidRPr="00D47E30">
        <w:rPr>
          <w:rFonts w:ascii="Arial" w:hAnsi="Arial" w:cs="Arial"/>
          <w:sz w:val="24"/>
          <w:szCs w:val="24"/>
        </w:rPr>
        <w:t xml:space="preserve">Las </w:t>
      </w:r>
      <w:r w:rsidR="00EB2910" w:rsidRPr="00D47E30">
        <w:rPr>
          <w:rFonts w:ascii="Arial" w:hAnsi="Arial" w:cs="Arial"/>
          <w:sz w:val="24"/>
          <w:szCs w:val="24"/>
        </w:rPr>
        <w:t xml:space="preserve">principales bacterias </w:t>
      </w:r>
      <w:r w:rsidR="00972E4C" w:rsidRPr="00D47E30">
        <w:rPr>
          <w:rFonts w:ascii="Arial" w:hAnsi="Arial" w:cs="Arial"/>
          <w:sz w:val="24"/>
          <w:szCs w:val="24"/>
        </w:rPr>
        <w:t xml:space="preserve">causantes de ETA </w:t>
      </w:r>
      <w:r w:rsidR="00EB2910" w:rsidRPr="00D47E30">
        <w:rPr>
          <w:rFonts w:ascii="Arial" w:hAnsi="Arial" w:cs="Arial"/>
          <w:sz w:val="24"/>
          <w:szCs w:val="24"/>
        </w:rPr>
        <w:t xml:space="preserve">en productos hortofrutícolas son </w:t>
      </w:r>
      <w:r w:rsidR="006B2234" w:rsidRPr="00D47E30">
        <w:rPr>
          <w:rFonts w:ascii="Arial" w:hAnsi="Arial" w:cs="Arial"/>
          <w:i/>
          <w:sz w:val="24"/>
          <w:szCs w:val="24"/>
        </w:rPr>
        <w:t>Salmonella</w:t>
      </w:r>
      <w:r w:rsidR="006B2234" w:rsidRPr="00D47E30">
        <w:rPr>
          <w:rFonts w:ascii="Arial" w:hAnsi="Arial" w:cs="Arial"/>
          <w:sz w:val="24"/>
          <w:szCs w:val="24"/>
        </w:rPr>
        <w:t xml:space="preserve">, </w:t>
      </w:r>
      <w:proofErr w:type="spellStart"/>
      <w:r w:rsidR="006B2234" w:rsidRPr="00D47E30">
        <w:rPr>
          <w:rFonts w:ascii="Arial" w:hAnsi="Arial" w:cs="Arial"/>
          <w:i/>
          <w:sz w:val="24"/>
          <w:szCs w:val="24"/>
        </w:rPr>
        <w:t>Shigella</w:t>
      </w:r>
      <w:proofErr w:type="spellEnd"/>
      <w:r w:rsidR="006B2234" w:rsidRPr="00D47E30">
        <w:rPr>
          <w:rFonts w:ascii="Arial" w:hAnsi="Arial" w:cs="Arial"/>
          <w:sz w:val="24"/>
          <w:szCs w:val="24"/>
        </w:rPr>
        <w:t xml:space="preserve">, </w:t>
      </w:r>
      <w:r w:rsidR="006B2234" w:rsidRPr="00D47E30">
        <w:rPr>
          <w:rFonts w:ascii="Arial" w:hAnsi="Arial" w:cs="Arial"/>
          <w:i/>
          <w:sz w:val="24"/>
          <w:szCs w:val="24"/>
        </w:rPr>
        <w:t xml:space="preserve">Listeria </w:t>
      </w:r>
      <w:proofErr w:type="spellStart"/>
      <w:r w:rsidR="006B2234" w:rsidRPr="00D47E30">
        <w:rPr>
          <w:rFonts w:ascii="Arial" w:hAnsi="Arial" w:cs="Arial"/>
          <w:i/>
          <w:sz w:val="24"/>
          <w:szCs w:val="24"/>
        </w:rPr>
        <w:t>monocytogenes</w:t>
      </w:r>
      <w:proofErr w:type="spellEnd"/>
      <w:r w:rsidR="006B2234" w:rsidRPr="00D47E30">
        <w:rPr>
          <w:rFonts w:ascii="Arial" w:hAnsi="Arial" w:cs="Arial"/>
          <w:sz w:val="24"/>
          <w:szCs w:val="24"/>
        </w:rPr>
        <w:t xml:space="preserve">, </w:t>
      </w:r>
      <w:proofErr w:type="spellStart"/>
      <w:r w:rsidR="006B2234" w:rsidRPr="00D47E30">
        <w:rPr>
          <w:rFonts w:ascii="Arial" w:hAnsi="Arial" w:cs="Arial"/>
          <w:i/>
          <w:sz w:val="24"/>
          <w:szCs w:val="24"/>
        </w:rPr>
        <w:t>Escherichia</w:t>
      </w:r>
      <w:proofErr w:type="spellEnd"/>
      <w:r w:rsidR="006B2234" w:rsidRPr="00D47E30">
        <w:rPr>
          <w:rFonts w:ascii="Arial" w:hAnsi="Arial" w:cs="Arial"/>
          <w:i/>
          <w:sz w:val="24"/>
          <w:szCs w:val="24"/>
        </w:rPr>
        <w:t xml:space="preserve"> </w:t>
      </w:r>
      <w:proofErr w:type="spellStart"/>
      <w:r w:rsidR="006B2234" w:rsidRPr="00D47E30">
        <w:rPr>
          <w:rFonts w:ascii="Arial" w:hAnsi="Arial" w:cs="Arial"/>
          <w:i/>
          <w:sz w:val="24"/>
          <w:szCs w:val="24"/>
        </w:rPr>
        <w:t>coli</w:t>
      </w:r>
      <w:proofErr w:type="spellEnd"/>
      <w:r w:rsidR="00EB2910" w:rsidRPr="00D47E30">
        <w:rPr>
          <w:rFonts w:ascii="Arial" w:hAnsi="Arial" w:cs="Arial"/>
          <w:sz w:val="24"/>
          <w:szCs w:val="24"/>
        </w:rPr>
        <w:t xml:space="preserve">, entre otros </w:t>
      </w:r>
      <w:r w:rsidR="0079231B" w:rsidRPr="00D47E30">
        <w:rPr>
          <w:rFonts w:ascii="Arial" w:hAnsi="Arial" w:cs="Arial"/>
          <w:sz w:val="24"/>
          <w:szCs w:val="24"/>
        </w:rPr>
        <w:t>(</w:t>
      </w:r>
      <w:r w:rsidR="0079231B" w:rsidRPr="00D47E30">
        <w:rPr>
          <w:rFonts w:ascii="Arial" w:hAnsi="Arial" w:cs="Arial"/>
          <w:sz w:val="24"/>
          <w:szCs w:val="24"/>
          <w:shd w:val="clear" w:color="auto" w:fill="FFFFFF"/>
        </w:rPr>
        <w:t>Ramírez</w:t>
      </w:r>
      <w:r w:rsidRPr="00D47E30">
        <w:rPr>
          <w:rFonts w:ascii="Arial" w:hAnsi="Arial" w:cs="Arial"/>
          <w:sz w:val="24"/>
          <w:szCs w:val="24"/>
        </w:rPr>
        <w:t xml:space="preserve"> </w:t>
      </w:r>
      <w:r w:rsidRPr="00D47E30">
        <w:rPr>
          <w:rFonts w:ascii="Arial" w:hAnsi="Arial" w:cs="Arial"/>
          <w:i/>
          <w:sz w:val="24"/>
          <w:szCs w:val="24"/>
        </w:rPr>
        <w:t>et al.,</w:t>
      </w:r>
      <w:r w:rsidR="0079231B" w:rsidRPr="00D47E30">
        <w:rPr>
          <w:rFonts w:ascii="Arial" w:hAnsi="Arial" w:cs="Arial"/>
          <w:sz w:val="24"/>
          <w:szCs w:val="24"/>
        </w:rPr>
        <w:t xml:space="preserve"> 2014</w:t>
      </w:r>
      <w:r w:rsidR="00972E4C" w:rsidRPr="00D47E30">
        <w:rPr>
          <w:rFonts w:ascii="Arial" w:hAnsi="Arial" w:cs="Arial"/>
          <w:sz w:val="24"/>
          <w:szCs w:val="24"/>
        </w:rPr>
        <w:t xml:space="preserve">). </w:t>
      </w:r>
    </w:p>
    <w:p w14:paraId="619D24D9" w14:textId="6DEFE42D" w:rsidR="00322CC3" w:rsidRPr="00D47E30" w:rsidRDefault="001D64A3" w:rsidP="00043A6F">
      <w:pPr>
        <w:spacing w:after="0" w:line="480" w:lineRule="auto"/>
        <w:jc w:val="both"/>
        <w:rPr>
          <w:rFonts w:ascii="Arial" w:hAnsi="Arial" w:cs="Arial"/>
          <w:sz w:val="24"/>
          <w:szCs w:val="24"/>
        </w:rPr>
      </w:pPr>
      <w:r w:rsidRPr="00D47E30">
        <w:rPr>
          <w:rFonts w:ascii="Arial" w:eastAsia="Calibri" w:hAnsi="Arial" w:cs="Arial"/>
          <w:sz w:val="24"/>
          <w:szCs w:val="24"/>
        </w:rPr>
        <w:t xml:space="preserve">Una característica importante de diferentes cepas de </w:t>
      </w:r>
      <w:r w:rsidR="00DF17C9" w:rsidRPr="00D47E30">
        <w:rPr>
          <w:rFonts w:ascii="Arial" w:eastAsia="Calibri" w:hAnsi="Arial" w:cs="Arial"/>
          <w:i/>
          <w:sz w:val="24"/>
          <w:szCs w:val="24"/>
        </w:rPr>
        <w:t>E.</w:t>
      </w:r>
      <w:r w:rsidRPr="00D47E30">
        <w:rPr>
          <w:rFonts w:ascii="Arial" w:eastAsia="Calibri" w:hAnsi="Arial" w:cs="Arial"/>
          <w:i/>
          <w:sz w:val="24"/>
          <w:szCs w:val="24"/>
        </w:rPr>
        <w:t xml:space="preserve"> </w:t>
      </w:r>
      <w:proofErr w:type="spellStart"/>
      <w:r w:rsidRPr="00D47E30">
        <w:rPr>
          <w:rFonts w:ascii="Arial" w:eastAsia="Calibri" w:hAnsi="Arial" w:cs="Arial"/>
          <w:i/>
          <w:sz w:val="24"/>
          <w:szCs w:val="24"/>
        </w:rPr>
        <w:t>coli</w:t>
      </w:r>
      <w:proofErr w:type="spellEnd"/>
      <w:r w:rsidRPr="00D47E30">
        <w:rPr>
          <w:rFonts w:ascii="Arial" w:eastAsia="Calibri" w:hAnsi="Arial" w:cs="Arial"/>
          <w:sz w:val="24"/>
          <w:szCs w:val="24"/>
        </w:rPr>
        <w:t xml:space="preserve"> es su capacidad para producir </w:t>
      </w:r>
      <w:proofErr w:type="spellStart"/>
      <w:r w:rsidRPr="00D47E30">
        <w:rPr>
          <w:rFonts w:ascii="Arial" w:eastAsia="Calibri" w:hAnsi="Arial" w:cs="Arial"/>
          <w:sz w:val="24"/>
          <w:szCs w:val="24"/>
        </w:rPr>
        <w:t>biofilms</w:t>
      </w:r>
      <w:proofErr w:type="spellEnd"/>
      <w:r w:rsidRPr="00D47E30">
        <w:rPr>
          <w:rFonts w:ascii="Arial" w:eastAsia="Calibri" w:hAnsi="Arial" w:cs="Arial"/>
          <w:sz w:val="24"/>
          <w:szCs w:val="24"/>
        </w:rPr>
        <w:t xml:space="preserve">, la que les permite adherirse y colonizar diferentes ambientes como </w:t>
      </w:r>
      <w:r w:rsidR="002C2264" w:rsidRPr="00D47E30">
        <w:rPr>
          <w:rFonts w:ascii="Arial" w:eastAsia="Calibri" w:hAnsi="Arial" w:cs="Arial"/>
          <w:sz w:val="24"/>
          <w:szCs w:val="24"/>
        </w:rPr>
        <w:t xml:space="preserve">plásticos, </w:t>
      </w:r>
      <w:r w:rsidRPr="00D47E30">
        <w:rPr>
          <w:rFonts w:ascii="Arial" w:eastAsia="Calibri" w:hAnsi="Arial" w:cs="Arial"/>
          <w:sz w:val="24"/>
          <w:szCs w:val="24"/>
        </w:rPr>
        <w:t>acero inoxidable</w:t>
      </w:r>
      <w:r w:rsidR="002C2264" w:rsidRPr="00D47E30">
        <w:rPr>
          <w:rFonts w:ascii="Arial" w:eastAsia="Calibri" w:hAnsi="Arial" w:cs="Arial"/>
          <w:sz w:val="24"/>
          <w:szCs w:val="24"/>
        </w:rPr>
        <w:t xml:space="preserve"> y posiblemente tejidos vegetales</w:t>
      </w:r>
      <w:r w:rsidR="00357C14" w:rsidRPr="00D47E30">
        <w:rPr>
          <w:rFonts w:ascii="Arial" w:eastAsia="Calibri" w:hAnsi="Arial" w:cs="Arial"/>
          <w:sz w:val="24"/>
          <w:szCs w:val="24"/>
        </w:rPr>
        <w:t xml:space="preserve"> </w:t>
      </w:r>
      <w:r w:rsidRPr="00D47E30">
        <w:rPr>
          <w:rFonts w:ascii="Arial" w:eastAsia="Calibri" w:hAnsi="Arial" w:cs="Arial"/>
          <w:sz w:val="24"/>
          <w:szCs w:val="24"/>
        </w:rPr>
        <w:t xml:space="preserve">(Vanegas </w:t>
      </w:r>
      <w:r w:rsidRPr="00D47E30">
        <w:rPr>
          <w:rFonts w:ascii="Arial" w:eastAsia="Calibri" w:hAnsi="Arial" w:cs="Arial"/>
          <w:i/>
          <w:iCs/>
          <w:sz w:val="24"/>
          <w:szCs w:val="24"/>
        </w:rPr>
        <w:t>et al</w:t>
      </w:r>
      <w:r w:rsidR="0079231B" w:rsidRPr="00D47E30">
        <w:rPr>
          <w:rFonts w:ascii="Arial" w:eastAsia="Calibri" w:hAnsi="Arial" w:cs="Arial"/>
          <w:sz w:val="24"/>
          <w:szCs w:val="24"/>
        </w:rPr>
        <w:t>., 2009</w:t>
      </w:r>
      <w:r w:rsidRPr="00D47E30">
        <w:rPr>
          <w:rFonts w:ascii="Arial" w:eastAsia="Calibri" w:hAnsi="Arial" w:cs="Arial"/>
          <w:sz w:val="24"/>
          <w:szCs w:val="24"/>
        </w:rPr>
        <w:t xml:space="preserve">). </w:t>
      </w:r>
      <w:r w:rsidR="00AE3E17" w:rsidRPr="00D47E30">
        <w:rPr>
          <w:rFonts w:ascii="Arial" w:hAnsi="Arial" w:cs="Arial"/>
          <w:sz w:val="24"/>
          <w:szCs w:val="24"/>
          <w:lang w:val="es-ES"/>
        </w:rPr>
        <w:t xml:space="preserve">Los </w:t>
      </w:r>
      <w:proofErr w:type="spellStart"/>
      <w:r w:rsidR="00AE3E17" w:rsidRPr="00D47E30">
        <w:rPr>
          <w:rFonts w:ascii="Arial" w:hAnsi="Arial" w:cs="Arial"/>
          <w:sz w:val="24"/>
          <w:szCs w:val="24"/>
          <w:lang w:val="es-ES"/>
        </w:rPr>
        <w:t>biofilms</w:t>
      </w:r>
      <w:proofErr w:type="spellEnd"/>
      <w:r w:rsidR="00AE3E17" w:rsidRPr="00D47E30">
        <w:rPr>
          <w:rFonts w:ascii="Arial" w:hAnsi="Arial" w:cs="Arial"/>
          <w:sz w:val="24"/>
          <w:szCs w:val="24"/>
          <w:lang w:val="es-ES"/>
        </w:rPr>
        <w:t xml:space="preserve"> son definidos como comunidades complejas de microorganismos que crecen</w:t>
      </w:r>
      <w:r w:rsidR="00357C14" w:rsidRPr="00D47E30">
        <w:rPr>
          <w:rFonts w:ascii="Arial" w:hAnsi="Arial" w:cs="Arial"/>
          <w:sz w:val="24"/>
          <w:szCs w:val="24"/>
          <w:lang w:val="es-ES"/>
        </w:rPr>
        <w:t xml:space="preserve"> </w:t>
      </w:r>
      <w:r w:rsidR="00AE3E17" w:rsidRPr="00D47E30">
        <w:rPr>
          <w:rFonts w:ascii="Arial" w:hAnsi="Arial" w:cs="Arial"/>
          <w:sz w:val="24"/>
          <w:szCs w:val="24"/>
          <w:lang w:val="es-ES"/>
        </w:rPr>
        <w:t>agregados y rodeados por una matriz extracelular que ellos mismos producen, la cual</w:t>
      </w:r>
      <w:r w:rsidR="002C2264" w:rsidRPr="00D47E30">
        <w:rPr>
          <w:rFonts w:ascii="Arial" w:hAnsi="Arial" w:cs="Arial"/>
          <w:sz w:val="24"/>
          <w:szCs w:val="24"/>
          <w:lang w:val="es-ES"/>
        </w:rPr>
        <w:t xml:space="preserve"> favorece una adhesión </w:t>
      </w:r>
      <w:proofErr w:type="gramStart"/>
      <w:r w:rsidR="002C2264" w:rsidRPr="00D47E30">
        <w:rPr>
          <w:rFonts w:ascii="Arial" w:hAnsi="Arial" w:cs="Arial"/>
          <w:sz w:val="24"/>
          <w:szCs w:val="24"/>
          <w:lang w:val="es-ES"/>
        </w:rPr>
        <w:t>covalente</w:t>
      </w:r>
      <w:r w:rsidR="004025F1" w:rsidRPr="00D47E30">
        <w:rPr>
          <w:rFonts w:ascii="Arial" w:hAnsi="Arial" w:cs="Arial"/>
          <w:sz w:val="24"/>
          <w:szCs w:val="24"/>
        </w:rPr>
        <w:t>(</w:t>
      </w:r>
      <w:proofErr w:type="gramEnd"/>
      <w:r w:rsidR="004025F1" w:rsidRPr="00D47E30">
        <w:rPr>
          <w:rFonts w:ascii="Arial" w:hAnsi="Arial" w:cs="Arial"/>
          <w:sz w:val="24"/>
          <w:szCs w:val="24"/>
        </w:rPr>
        <w:t xml:space="preserve">Cáceres, 2019). </w:t>
      </w:r>
      <w:r w:rsidR="00AE3E17" w:rsidRPr="00D47E30">
        <w:rPr>
          <w:rFonts w:ascii="Arial" w:hAnsi="Arial" w:cs="Arial"/>
          <w:sz w:val="24"/>
          <w:szCs w:val="24"/>
        </w:rPr>
        <w:t xml:space="preserve">Esta formación es reconocida como una estrategia de supervivencia microbiana que brinda resistencia a la desinfección, estrés ambiental y condiciones hostiles en microambientes adversos dentro de los tejidos del hospedero, convirtiéndolos en </w:t>
      </w:r>
      <w:r w:rsidR="00AE3E17" w:rsidRPr="00D47E30">
        <w:rPr>
          <w:rFonts w:ascii="Arial" w:hAnsi="Arial" w:cs="Arial"/>
          <w:sz w:val="24"/>
          <w:szCs w:val="24"/>
          <w:lang w:val="es-ES"/>
        </w:rPr>
        <w:t xml:space="preserve">uno de los principales problemas </w:t>
      </w:r>
      <w:r w:rsidR="00AE3E17" w:rsidRPr="00D47E30">
        <w:rPr>
          <w:rFonts w:ascii="Arial" w:hAnsi="Arial" w:cs="Arial"/>
          <w:sz w:val="24"/>
          <w:szCs w:val="24"/>
        </w:rPr>
        <w:t>para la</w:t>
      </w:r>
      <w:r w:rsidR="002C2264" w:rsidRPr="00D47E30">
        <w:rPr>
          <w:rFonts w:ascii="Arial" w:hAnsi="Arial" w:cs="Arial"/>
          <w:sz w:val="24"/>
          <w:szCs w:val="24"/>
        </w:rPr>
        <w:t xml:space="preserve"> producción de alimentos,</w:t>
      </w:r>
      <w:r w:rsidR="000E5972">
        <w:rPr>
          <w:rFonts w:ascii="Arial" w:hAnsi="Arial" w:cs="Arial"/>
          <w:sz w:val="24"/>
          <w:szCs w:val="24"/>
        </w:rPr>
        <w:t xml:space="preserve"> </w:t>
      </w:r>
      <w:r w:rsidR="00AE3E17" w:rsidRPr="00D47E30">
        <w:rPr>
          <w:rFonts w:ascii="Arial" w:hAnsi="Arial" w:cs="Arial"/>
          <w:sz w:val="24"/>
          <w:szCs w:val="24"/>
        </w:rPr>
        <w:t>industria y la salud pública</w:t>
      </w:r>
      <w:r w:rsidR="004025F1" w:rsidRPr="00D47E30">
        <w:rPr>
          <w:rFonts w:ascii="Arial" w:hAnsi="Arial" w:cs="Arial"/>
          <w:sz w:val="24"/>
          <w:szCs w:val="24"/>
        </w:rPr>
        <w:t xml:space="preserve"> (Rivera </w:t>
      </w:r>
      <w:r w:rsidR="004025F1" w:rsidRPr="00D47E30">
        <w:rPr>
          <w:rFonts w:ascii="Arial" w:hAnsi="Arial" w:cs="Arial"/>
          <w:i/>
          <w:sz w:val="24"/>
          <w:szCs w:val="24"/>
        </w:rPr>
        <w:t>et al</w:t>
      </w:r>
      <w:r w:rsidR="004025F1" w:rsidRPr="00D47E30">
        <w:rPr>
          <w:rFonts w:ascii="Arial" w:hAnsi="Arial" w:cs="Arial"/>
          <w:sz w:val="24"/>
          <w:szCs w:val="24"/>
        </w:rPr>
        <w:t>., 2009).</w:t>
      </w:r>
      <w:r w:rsidR="00A10D22" w:rsidRPr="00D47E30">
        <w:rPr>
          <w:rFonts w:ascii="Arial" w:hAnsi="Arial" w:cs="Arial"/>
          <w:sz w:val="24"/>
          <w:szCs w:val="24"/>
          <w:shd w:val="clear" w:color="auto" w:fill="FFFFFF"/>
        </w:rPr>
        <w:t>Se</w:t>
      </w:r>
      <w:r w:rsidR="00AE3E17" w:rsidRPr="00D47E30">
        <w:rPr>
          <w:rFonts w:ascii="Arial" w:hAnsi="Arial" w:cs="Arial"/>
          <w:sz w:val="24"/>
          <w:szCs w:val="24"/>
          <w:shd w:val="clear" w:color="auto" w:fill="FFFFFF"/>
        </w:rPr>
        <w:t xml:space="preserve"> estima que aproximadamente el 65% de las infecciones bacterianas son causadas por bacterias c</w:t>
      </w:r>
      <w:r w:rsidR="00336564" w:rsidRPr="00D47E30">
        <w:rPr>
          <w:rFonts w:ascii="Arial" w:hAnsi="Arial" w:cs="Arial"/>
          <w:sz w:val="24"/>
          <w:szCs w:val="24"/>
          <w:shd w:val="clear" w:color="auto" w:fill="FFFFFF"/>
        </w:rPr>
        <w:t xml:space="preserve">reciendo en forma de </w:t>
      </w:r>
      <w:proofErr w:type="spellStart"/>
      <w:r w:rsidR="00336564" w:rsidRPr="00D47E30">
        <w:rPr>
          <w:rFonts w:ascii="Arial" w:hAnsi="Arial" w:cs="Arial"/>
          <w:sz w:val="24"/>
          <w:szCs w:val="24"/>
          <w:shd w:val="clear" w:color="auto" w:fill="FFFFFF"/>
        </w:rPr>
        <w:t>biofilms</w:t>
      </w:r>
      <w:proofErr w:type="spellEnd"/>
      <w:r w:rsidR="00336564" w:rsidRPr="00D47E30">
        <w:rPr>
          <w:rFonts w:ascii="Arial" w:hAnsi="Arial" w:cs="Arial"/>
          <w:sz w:val="24"/>
          <w:szCs w:val="24"/>
          <w:shd w:val="clear" w:color="auto" w:fill="FFFFFF"/>
        </w:rPr>
        <w:t>,</w:t>
      </w:r>
      <w:r w:rsidR="00357C14" w:rsidRPr="00D47E30">
        <w:rPr>
          <w:rFonts w:ascii="Arial" w:hAnsi="Arial" w:cs="Arial"/>
          <w:sz w:val="24"/>
          <w:szCs w:val="24"/>
          <w:shd w:val="clear" w:color="auto" w:fill="FFFFFF"/>
        </w:rPr>
        <w:t xml:space="preserve"> </w:t>
      </w:r>
      <w:r w:rsidR="007871C9" w:rsidRPr="00D47E30">
        <w:rPr>
          <w:rFonts w:ascii="Arial" w:hAnsi="Arial" w:cs="Arial"/>
          <w:sz w:val="24"/>
          <w:szCs w:val="24"/>
        </w:rPr>
        <w:t>e</w:t>
      </w:r>
      <w:r w:rsidR="00A10D22" w:rsidRPr="00D47E30">
        <w:rPr>
          <w:rFonts w:ascii="Arial" w:hAnsi="Arial" w:cs="Arial"/>
          <w:sz w:val="24"/>
          <w:szCs w:val="24"/>
        </w:rPr>
        <w:t>xisten numerosos estudios que demuestran que la eficacia antimicrobiana de los desinfectantes se ve disminuida cuando las bacterias conforman un biofilm, en comparación con el momento en que dichas bacterias se en</w:t>
      </w:r>
      <w:r w:rsidR="004025F1" w:rsidRPr="00D47E30">
        <w:rPr>
          <w:rFonts w:ascii="Arial" w:hAnsi="Arial" w:cs="Arial"/>
          <w:sz w:val="24"/>
          <w:szCs w:val="24"/>
        </w:rPr>
        <w:t xml:space="preserve">cuentran en estado planctónico (Gonzales </w:t>
      </w:r>
      <w:r w:rsidR="004025F1" w:rsidRPr="00D47E30">
        <w:rPr>
          <w:rFonts w:ascii="Arial" w:hAnsi="Arial" w:cs="Arial"/>
          <w:i/>
          <w:sz w:val="24"/>
          <w:szCs w:val="24"/>
        </w:rPr>
        <w:t>et al</w:t>
      </w:r>
      <w:r w:rsidR="00322CC3" w:rsidRPr="00D47E30">
        <w:rPr>
          <w:rFonts w:ascii="Arial" w:hAnsi="Arial" w:cs="Arial"/>
          <w:sz w:val="24"/>
          <w:szCs w:val="24"/>
        </w:rPr>
        <w:t>., 2018).</w:t>
      </w:r>
    </w:p>
    <w:p w14:paraId="5B325569" w14:textId="7CF67E57" w:rsidR="00AE3E17" w:rsidRPr="00D47E30" w:rsidRDefault="004662F7" w:rsidP="00FE0BB0">
      <w:pPr>
        <w:spacing w:before="240" w:line="480" w:lineRule="auto"/>
        <w:jc w:val="both"/>
        <w:rPr>
          <w:rFonts w:ascii="Arial" w:hAnsi="Arial" w:cs="Arial"/>
          <w:sz w:val="24"/>
          <w:szCs w:val="24"/>
        </w:rPr>
      </w:pPr>
      <w:r w:rsidRPr="00D47E30">
        <w:rPr>
          <w:rFonts w:ascii="Arial" w:hAnsi="Arial" w:cs="Arial"/>
          <w:sz w:val="24"/>
          <w:szCs w:val="24"/>
          <w:lang w:val="es-ES"/>
        </w:rPr>
        <w:lastRenderedPageBreak/>
        <w:t>Por lo anteriormente descrito, este trabajo de t</w:t>
      </w:r>
      <w:r w:rsidR="00AE3E17" w:rsidRPr="00D47E30">
        <w:rPr>
          <w:rFonts w:ascii="Arial" w:hAnsi="Arial" w:cs="Arial"/>
          <w:sz w:val="24"/>
          <w:szCs w:val="24"/>
          <w:lang w:val="es-ES"/>
        </w:rPr>
        <w:t>esis tuvo como objetivo principal</w:t>
      </w:r>
      <w:r w:rsidR="00357C14" w:rsidRPr="00D47E30">
        <w:rPr>
          <w:rFonts w:ascii="Arial" w:hAnsi="Arial" w:cs="Arial"/>
          <w:sz w:val="24"/>
          <w:szCs w:val="24"/>
          <w:lang w:val="es-ES"/>
        </w:rPr>
        <w:t xml:space="preserve"> </w:t>
      </w:r>
      <w:r w:rsidR="00DF17C9" w:rsidRPr="00D47E30">
        <w:rPr>
          <w:rFonts w:ascii="Arial" w:hAnsi="Arial" w:cs="Arial"/>
          <w:sz w:val="24"/>
          <w:szCs w:val="24"/>
        </w:rPr>
        <w:t>e</w:t>
      </w:r>
      <w:r w:rsidR="00AE3E17" w:rsidRPr="00D47E30">
        <w:rPr>
          <w:rFonts w:ascii="Arial" w:hAnsi="Arial" w:cs="Arial"/>
          <w:sz w:val="24"/>
          <w:szCs w:val="24"/>
        </w:rPr>
        <w:t xml:space="preserve">valuar la adherencia, sobrevivencia y formación de biofilm de bacterias enteropatógenas en frutos de tomate. </w:t>
      </w:r>
    </w:p>
    <w:p w14:paraId="35C27CE9" w14:textId="77777777" w:rsidR="00DF17C9" w:rsidRPr="00D47E30" w:rsidRDefault="00DF17C9" w:rsidP="00FE0BB0">
      <w:pPr>
        <w:spacing w:before="240" w:line="480" w:lineRule="auto"/>
        <w:jc w:val="both"/>
        <w:rPr>
          <w:rFonts w:ascii="Arial" w:hAnsi="Arial" w:cs="Arial"/>
          <w:sz w:val="24"/>
          <w:szCs w:val="24"/>
        </w:rPr>
      </w:pPr>
    </w:p>
    <w:p w14:paraId="50BEE6DC" w14:textId="588C2A31" w:rsidR="00A776F2" w:rsidRPr="00D47E30" w:rsidRDefault="00455418" w:rsidP="00FE0BB0">
      <w:pPr>
        <w:spacing w:before="240" w:line="480" w:lineRule="auto"/>
        <w:rPr>
          <w:rFonts w:ascii="Arial" w:hAnsi="Arial" w:cs="Arial"/>
          <w:b/>
          <w:sz w:val="24"/>
          <w:szCs w:val="24"/>
        </w:rPr>
      </w:pPr>
      <w:r w:rsidRPr="00D47E30">
        <w:br w:type="page"/>
      </w:r>
    </w:p>
    <w:p w14:paraId="5A36547E" w14:textId="28D9BF10" w:rsidR="00322CC3" w:rsidRPr="00567C77" w:rsidRDefault="00724CA5" w:rsidP="00567C77">
      <w:pPr>
        <w:pStyle w:val="Ttulo1"/>
        <w:spacing w:line="480" w:lineRule="auto"/>
        <w:jc w:val="center"/>
        <w:rPr>
          <w:rFonts w:ascii="Arial" w:hAnsi="Arial" w:cs="Arial"/>
          <w:b/>
          <w:color w:val="auto"/>
          <w:sz w:val="26"/>
          <w:szCs w:val="26"/>
        </w:rPr>
      </w:pPr>
      <w:bookmarkStart w:id="9" w:name="_Toc90309056"/>
      <w:bookmarkStart w:id="10" w:name="_Toc94372614"/>
      <w:bookmarkStart w:id="11" w:name="_Toc95424595"/>
      <w:r w:rsidRPr="00D47E30">
        <w:rPr>
          <w:rFonts w:ascii="Arial" w:hAnsi="Arial" w:cs="Arial"/>
          <w:b/>
          <w:color w:val="auto"/>
          <w:sz w:val="26"/>
          <w:szCs w:val="26"/>
        </w:rPr>
        <w:lastRenderedPageBreak/>
        <w:t>Hipótesis.</w:t>
      </w:r>
      <w:bookmarkEnd w:id="9"/>
      <w:bookmarkEnd w:id="10"/>
      <w:bookmarkEnd w:id="11"/>
    </w:p>
    <w:p w14:paraId="0686638D" w14:textId="05B404CA" w:rsidR="00A776F2" w:rsidRPr="00D47E30" w:rsidRDefault="00724CA5" w:rsidP="00FE0BB0">
      <w:pPr>
        <w:spacing w:before="240" w:line="480" w:lineRule="auto"/>
        <w:jc w:val="both"/>
        <w:rPr>
          <w:rFonts w:ascii="Arial" w:hAnsi="Arial" w:cs="Arial"/>
          <w:sz w:val="24"/>
          <w:szCs w:val="24"/>
        </w:rPr>
      </w:pPr>
      <w:r w:rsidRPr="00D47E30">
        <w:rPr>
          <w:rFonts w:ascii="Arial" w:hAnsi="Arial" w:cs="Arial"/>
          <w:sz w:val="24"/>
          <w:szCs w:val="24"/>
        </w:rPr>
        <w:t xml:space="preserve">Los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son uno de los posibles mecanismos utilizados por las bacterias enteropatógenas el cual les permite adherirse y sobrevivir sobre la epidermis de los frutos en diferentes estados de madurez. </w:t>
      </w:r>
    </w:p>
    <w:p w14:paraId="046273A7" w14:textId="77777777" w:rsidR="00A776F2" w:rsidRPr="00D47E30" w:rsidRDefault="00A776F2" w:rsidP="00FE0BB0">
      <w:pPr>
        <w:spacing w:before="240" w:line="480" w:lineRule="auto"/>
        <w:jc w:val="both"/>
        <w:rPr>
          <w:rFonts w:ascii="Arial" w:hAnsi="Arial" w:cs="Arial"/>
          <w:sz w:val="24"/>
          <w:szCs w:val="24"/>
        </w:rPr>
      </w:pPr>
    </w:p>
    <w:p w14:paraId="034E602E" w14:textId="2B0D2DA1" w:rsidR="00322CC3" w:rsidRPr="00567C77" w:rsidRDefault="00724CA5" w:rsidP="00567C77">
      <w:pPr>
        <w:pStyle w:val="Ttulo1"/>
        <w:spacing w:line="480" w:lineRule="auto"/>
        <w:jc w:val="center"/>
        <w:rPr>
          <w:rFonts w:ascii="Arial" w:hAnsi="Arial" w:cs="Arial"/>
          <w:b/>
          <w:color w:val="auto"/>
          <w:sz w:val="26"/>
          <w:szCs w:val="26"/>
        </w:rPr>
      </w:pPr>
      <w:bookmarkStart w:id="12" w:name="_Toc90309057"/>
      <w:bookmarkStart w:id="13" w:name="_Toc94372615"/>
      <w:bookmarkStart w:id="14" w:name="_Toc95424596"/>
      <w:r w:rsidRPr="00D47E30">
        <w:rPr>
          <w:rFonts w:ascii="Arial" w:hAnsi="Arial" w:cs="Arial"/>
          <w:b/>
          <w:color w:val="auto"/>
          <w:sz w:val="26"/>
          <w:szCs w:val="26"/>
        </w:rPr>
        <w:t>Objetivos.</w:t>
      </w:r>
      <w:bookmarkEnd w:id="12"/>
      <w:bookmarkEnd w:id="13"/>
      <w:bookmarkEnd w:id="14"/>
    </w:p>
    <w:p w14:paraId="6A23BD81" w14:textId="0CC8FE43" w:rsidR="00A776F2" w:rsidRPr="00567C77" w:rsidRDefault="00724CA5" w:rsidP="00567C77">
      <w:pPr>
        <w:pStyle w:val="Ttulo1"/>
        <w:spacing w:line="480" w:lineRule="auto"/>
        <w:rPr>
          <w:rFonts w:ascii="Arial" w:hAnsi="Arial" w:cs="Arial"/>
          <w:b/>
          <w:color w:val="auto"/>
          <w:sz w:val="24"/>
          <w:szCs w:val="24"/>
        </w:rPr>
      </w:pPr>
      <w:bookmarkStart w:id="15" w:name="_Toc90309058"/>
      <w:bookmarkStart w:id="16" w:name="_Toc94372616"/>
      <w:bookmarkStart w:id="17" w:name="_Toc95424597"/>
      <w:r w:rsidRPr="00D47E30">
        <w:rPr>
          <w:rFonts w:ascii="Arial" w:hAnsi="Arial" w:cs="Arial"/>
          <w:b/>
          <w:color w:val="auto"/>
          <w:sz w:val="24"/>
          <w:szCs w:val="24"/>
        </w:rPr>
        <w:t>Objetivo General.</w:t>
      </w:r>
      <w:bookmarkEnd w:id="15"/>
      <w:bookmarkEnd w:id="16"/>
      <w:bookmarkEnd w:id="17"/>
      <w:r w:rsidRPr="00D47E30">
        <w:rPr>
          <w:rFonts w:ascii="Arial" w:hAnsi="Arial" w:cs="Arial"/>
          <w:b/>
          <w:color w:val="auto"/>
          <w:sz w:val="24"/>
          <w:szCs w:val="24"/>
        </w:rPr>
        <w:t xml:space="preserve"> </w:t>
      </w:r>
    </w:p>
    <w:p w14:paraId="086F36C2" w14:textId="23C779A4" w:rsidR="00322CC3" w:rsidRPr="00D47E30" w:rsidRDefault="00724CA5" w:rsidP="00567C77">
      <w:pPr>
        <w:spacing w:before="240" w:line="480" w:lineRule="auto"/>
        <w:jc w:val="both"/>
        <w:rPr>
          <w:rFonts w:ascii="Arial" w:hAnsi="Arial" w:cs="Arial"/>
          <w:sz w:val="24"/>
          <w:szCs w:val="24"/>
        </w:rPr>
      </w:pPr>
      <w:r w:rsidRPr="00D47E30">
        <w:rPr>
          <w:rFonts w:ascii="Arial" w:hAnsi="Arial" w:cs="Arial"/>
          <w:sz w:val="24"/>
          <w:szCs w:val="24"/>
        </w:rPr>
        <w:t>Evaluar la adherencia, sobrevivencia y formación de biofilm de bacterias enteropatógenas en frutos de tomate.</w:t>
      </w:r>
      <w:bookmarkStart w:id="18" w:name="_Toc90309059"/>
      <w:bookmarkStart w:id="19" w:name="_Toc94372617"/>
    </w:p>
    <w:p w14:paraId="3FC5887E" w14:textId="2593ADF0" w:rsidR="00322CC3" w:rsidRPr="00D47E30" w:rsidRDefault="00322CC3" w:rsidP="00FE0BB0">
      <w:pPr>
        <w:pStyle w:val="Ttulo1"/>
        <w:spacing w:line="480" w:lineRule="auto"/>
        <w:rPr>
          <w:rFonts w:ascii="Arial" w:hAnsi="Arial" w:cs="Arial"/>
          <w:b/>
          <w:color w:val="auto"/>
          <w:sz w:val="24"/>
          <w:szCs w:val="24"/>
        </w:rPr>
      </w:pPr>
      <w:bookmarkStart w:id="20" w:name="_Toc95424598"/>
      <w:r w:rsidRPr="00D47E30">
        <w:rPr>
          <w:rFonts w:ascii="Arial" w:hAnsi="Arial" w:cs="Arial"/>
          <w:b/>
          <w:color w:val="auto"/>
          <w:sz w:val="24"/>
          <w:szCs w:val="24"/>
        </w:rPr>
        <w:t>Objetivos E</w:t>
      </w:r>
      <w:r w:rsidR="00724CA5" w:rsidRPr="00D47E30">
        <w:rPr>
          <w:rFonts w:ascii="Arial" w:hAnsi="Arial" w:cs="Arial"/>
          <w:b/>
          <w:color w:val="auto"/>
          <w:sz w:val="24"/>
          <w:szCs w:val="24"/>
        </w:rPr>
        <w:t>specíficos.</w:t>
      </w:r>
      <w:bookmarkEnd w:id="18"/>
      <w:bookmarkEnd w:id="19"/>
      <w:bookmarkEnd w:id="20"/>
    </w:p>
    <w:p w14:paraId="613EDDD8" w14:textId="7AC81901" w:rsidR="006067AE" w:rsidRPr="00D47E30" w:rsidRDefault="006067AE" w:rsidP="00FE0BB0">
      <w:pPr>
        <w:pStyle w:val="Prrafodelista"/>
        <w:numPr>
          <w:ilvl w:val="0"/>
          <w:numId w:val="28"/>
        </w:numPr>
        <w:spacing w:before="240" w:after="400" w:line="480" w:lineRule="auto"/>
        <w:jc w:val="both"/>
        <w:rPr>
          <w:rFonts w:ascii="Arial" w:hAnsi="Arial" w:cs="Arial"/>
          <w:sz w:val="24"/>
          <w:szCs w:val="24"/>
        </w:rPr>
      </w:pPr>
      <w:r w:rsidRPr="00D47E30">
        <w:rPr>
          <w:rFonts w:ascii="Arial" w:hAnsi="Arial" w:cs="Arial"/>
          <w:sz w:val="24"/>
          <w:szCs w:val="24"/>
        </w:rPr>
        <w:t>Comparar la capacidad de cepas enteropatógenas de origen clínico</w:t>
      </w:r>
      <w:r w:rsidR="00233C17" w:rsidRPr="00D47E30">
        <w:rPr>
          <w:rFonts w:ascii="Arial" w:hAnsi="Arial" w:cs="Arial"/>
          <w:sz w:val="24"/>
          <w:szCs w:val="24"/>
        </w:rPr>
        <w:t xml:space="preserve"> </w:t>
      </w:r>
      <w:r w:rsidRPr="00D47E30">
        <w:rPr>
          <w:rFonts w:ascii="Arial" w:hAnsi="Arial" w:cs="Arial"/>
          <w:sz w:val="24"/>
          <w:szCs w:val="24"/>
        </w:rPr>
        <w:t xml:space="preserve">para formar biofilm de manera </w:t>
      </w:r>
      <w:r w:rsidRPr="00D47E30">
        <w:rPr>
          <w:rFonts w:ascii="Arial" w:hAnsi="Arial" w:cs="Arial"/>
          <w:i/>
          <w:iCs/>
          <w:sz w:val="24"/>
          <w:szCs w:val="24"/>
        </w:rPr>
        <w:t xml:space="preserve">in vitro </w:t>
      </w:r>
      <w:r w:rsidRPr="00D47E30">
        <w:rPr>
          <w:rFonts w:ascii="Arial" w:hAnsi="Arial" w:cs="Arial"/>
          <w:iCs/>
          <w:sz w:val="24"/>
          <w:szCs w:val="24"/>
        </w:rPr>
        <w:t>sobre placas de poliestireno</w:t>
      </w:r>
      <w:r w:rsidRPr="00D47E30">
        <w:rPr>
          <w:rFonts w:ascii="Arial" w:hAnsi="Arial" w:cs="Arial"/>
          <w:sz w:val="24"/>
          <w:szCs w:val="24"/>
        </w:rPr>
        <w:t>.</w:t>
      </w:r>
    </w:p>
    <w:p w14:paraId="09B993E3" w14:textId="77777777" w:rsidR="00724CA5" w:rsidRPr="00D47E30" w:rsidRDefault="00724CA5" w:rsidP="00FE0BB0">
      <w:pPr>
        <w:pStyle w:val="Prrafodelista"/>
        <w:numPr>
          <w:ilvl w:val="0"/>
          <w:numId w:val="28"/>
        </w:numPr>
        <w:spacing w:before="240" w:after="400" w:line="480" w:lineRule="auto"/>
        <w:jc w:val="both"/>
        <w:rPr>
          <w:rFonts w:ascii="Arial" w:hAnsi="Arial" w:cs="Arial"/>
          <w:sz w:val="24"/>
          <w:szCs w:val="24"/>
        </w:rPr>
      </w:pPr>
      <w:r w:rsidRPr="00D47E30">
        <w:rPr>
          <w:rFonts w:ascii="Arial" w:hAnsi="Arial" w:cs="Arial"/>
          <w:sz w:val="24"/>
          <w:szCs w:val="24"/>
        </w:rPr>
        <w:t xml:space="preserve">Inducir la formación del biofilm sobre la epidermis de frutos de tomate de manera </w:t>
      </w:r>
      <w:r w:rsidRPr="00D47E30">
        <w:rPr>
          <w:rFonts w:ascii="Arial" w:hAnsi="Arial" w:cs="Arial"/>
          <w:i/>
          <w:sz w:val="24"/>
          <w:szCs w:val="24"/>
        </w:rPr>
        <w:t>in vitro.</w:t>
      </w:r>
    </w:p>
    <w:p w14:paraId="2F6B2696" w14:textId="77777777" w:rsidR="00724CA5" w:rsidRPr="00D47E30" w:rsidRDefault="00724CA5" w:rsidP="00FE0BB0">
      <w:pPr>
        <w:pStyle w:val="Prrafodelista"/>
        <w:numPr>
          <w:ilvl w:val="0"/>
          <w:numId w:val="28"/>
        </w:numPr>
        <w:spacing w:before="240" w:after="400" w:line="480" w:lineRule="auto"/>
        <w:jc w:val="both"/>
        <w:rPr>
          <w:rFonts w:ascii="Arial" w:hAnsi="Arial" w:cs="Arial"/>
          <w:sz w:val="24"/>
          <w:szCs w:val="24"/>
        </w:rPr>
      </w:pPr>
      <w:r w:rsidRPr="00D47E30">
        <w:rPr>
          <w:rFonts w:ascii="Arial" w:hAnsi="Arial" w:cs="Arial"/>
          <w:sz w:val="24"/>
          <w:szCs w:val="24"/>
        </w:rPr>
        <w:t xml:space="preserve">Analizar el desarrollo de biofilm sobre la epidermis de frutos de tomate en condiciones de invernadero. </w:t>
      </w:r>
    </w:p>
    <w:p w14:paraId="3CB40808" w14:textId="77777777" w:rsidR="00724CA5" w:rsidRPr="00D47E30" w:rsidRDefault="00724CA5" w:rsidP="00112045">
      <w:pPr>
        <w:pStyle w:val="Prrafodelista"/>
        <w:numPr>
          <w:ilvl w:val="0"/>
          <w:numId w:val="28"/>
        </w:numPr>
        <w:spacing w:before="240" w:after="400" w:line="480" w:lineRule="auto"/>
        <w:ind w:left="714" w:hanging="357"/>
        <w:jc w:val="both"/>
        <w:rPr>
          <w:rFonts w:ascii="Arial" w:hAnsi="Arial" w:cs="Arial"/>
          <w:sz w:val="24"/>
          <w:szCs w:val="24"/>
        </w:rPr>
      </w:pPr>
      <w:r w:rsidRPr="00D47E30">
        <w:rPr>
          <w:rFonts w:ascii="Arial" w:hAnsi="Arial" w:cs="Arial"/>
          <w:sz w:val="24"/>
          <w:szCs w:val="24"/>
        </w:rPr>
        <w:t xml:space="preserve">Estudiar la capacidad de adhesión y formación de biofilm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en frutos de tomate en etapa </w:t>
      </w:r>
      <w:proofErr w:type="spellStart"/>
      <w:r w:rsidRPr="00D47E30">
        <w:rPr>
          <w:rFonts w:ascii="Arial" w:hAnsi="Arial" w:cs="Arial"/>
          <w:sz w:val="24"/>
          <w:szCs w:val="24"/>
        </w:rPr>
        <w:t>poscosecha</w:t>
      </w:r>
      <w:proofErr w:type="spellEnd"/>
      <w:r w:rsidRPr="00D47E30">
        <w:rPr>
          <w:rFonts w:ascii="Arial" w:hAnsi="Arial" w:cs="Arial"/>
          <w:sz w:val="24"/>
          <w:szCs w:val="24"/>
        </w:rPr>
        <w:t>.</w:t>
      </w:r>
    </w:p>
    <w:p w14:paraId="5F9C7442" w14:textId="299B4C1C" w:rsidR="00A776F2" w:rsidRPr="00567C77" w:rsidRDefault="00724CA5" w:rsidP="00FE0BB0">
      <w:pPr>
        <w:pStyle w:val="Prrafodelista"/>
        <w:numPr>
          <w:ilvl w:val="0"/>
          <w:numId w:val="28"/>
        </w:numPr>
        <w:spacing w:before="240" w:after="400" w:line="480" w:lineRule="auto"/>
        <w:ind w:left="714" w:hanging="357"/>
        <w:jc w:val="both"/>
        <w:rPr>
          <w:rFonts w:ascii="Arial" w:hAnsi="Arial" w:cs="Arial"/>
          <w:sz w:val="24"/>
          <w:szCs w:val="24"/>
        </w:rPr>
      </w:pPr>
      <w:r w:rsidRPr="00D47E30">
        <w:rPr>
          <w:rFonts w:ascii="Arial" w:hAnsi="Arial" w:cs="Arial"/>
          <w:sz w:val="24"/>
          <w:szCs w:val="24"/>
        </w:rPr>
        <w:t>Cuantificar la eliminación de biofilm bacteriano sobre la epidermis de frutos de tomate mediante la exposi</w:t>
      </w:r>
      <w:r w:rsidR="008557F5" w:rsidRPr="00D47E30">
        <w:rPr>
          <w:rFonts w:ascii="Arial" w:hAnsi="Arial" w:cs="Arial"/>
          <w:sz w:val="24"/>
          <w:szCs w:val="24"/>
        </w:rPr>
        <w:t>ción a un plasma Jet</w:t>
      </w:r>
      <w:r w:rsidRPr="00D47E30">
        <w:rPr>
          <w:rFonts w:ascii="Arial" w:hAnsi="Arial" w:cs="Arial"/>
          <w:sz w:val="24"/>
          <w:szCs w:val="24"/>
        </w:rPr>
        <w:t xml:space="preserve"> y </w:t>
      </w:r>
      <w:r w:rsidR="009821BD" w:rsidRPr="00D47E30">
        <w:rPr>
          <w:rFonts w:ascii="Arial" w:hAnsi="Arial" w:cs="Arial"/>
          <w:sz w:val="24"/>
          <w:szCs w:val="24"/>
        </w:rPr>
        <w:t xml:space="preserve">dos </w:t>
      </w:r>
      <w:r w:rsidRPr="00D47E30">
        <w:rPr>
          <w:rFonts w:ascii="Arial" w:hAnsi="Arial" w:cs="Arial"/>
          <w:sz w:val="24"/>
          <w:szCs w:val="24"/>
        </w:rPr>
        <w:t>método</w:t>
      </w:r>
      <w:r w:rsidR="009821BD" w:rsidRPr="00D47E30">
        <w:rPr>
          <w:rFonts w:ascii="Arial" w:hAnsi="Arial" w:cs="Arial"/>
          <w:sz w:val="24"/>
          <w:szCs w:val="24"/>
        </w:rPr>
        <w:t>s</w:t>
      </w:r>
      <w:r w:rsidRPr="00D47E30">
        <w:rPr>
          <w:rFonts w:ascii="Arial" w:hAnsi="Arial" w:cs="Arial"/>
          <w:sz w:val="24"/>
          <w:szCs w:val="24"/>
        </w:rPr>
        <w:t xml:space="preserve"> químico</w:t>
      </w:r>
      <w:r w:rsidR="009821BD" w:rsidRPr="00D47E30">
        <w:rPr>
          <w:rFonts w:ascii="Arial" w:hAnsi="Arial" w:cs="Arial"/>
          <w:sz w:val="24"/>
          <w:szCs w:val="24"/>
        </w:rPr>
        <w:t>s</w:t>
      </w:r>
      <w:r w:rsidRPr="00D47E30">
        <w:rPr>
          <w:rFonts w:ascii="Arial" w:hAnsi="Arial" w:cs="Arial"/>
          <w:sz w:val="24"/>
          <w:szCs w:val="24"/>
        </w:rPr>
        <w:t>.</w:t>
      </w:r>
      <w:bookmarkStart w:id="21" w:name="_Toc94372619"/>
      <w:bookmarkStart w:id="22" w:name="_Toc90309060"/>
    </w:p>
    <w:p w14:paraId="0580BA43" w14:textId="77777777" w:rsidR="00CB2548" w:rsidRPr="00D47E30" w:rsidRDefault="00CB2548" w:rsidP="00FE0BB0">
      <w:pPr>
        <w:pStyle w:val="Ttulo1"/>
        <w:spacing w:line="480" w:lineRule="auto"/>
        <w:jc w:val="center"/>
        <w:rPr>
          <w:rFonts w:ascii="Arial" w:hAnsi="Arial" w:cs="Arial"/>
          <w:b/>
          <w:color w:val="auto"/>
          <w:sz w:val="40"/>
          <w:szCs w:val="40"/>
        </w:rPr>
      </w:pPr>
    </w:p>
    <w:p w14:paraId="29F48F2A" w14:textId="77777777" w:rsidR="00CB2548" w:rsidRPr="00D47E30" w:rsidRDefault="00CB2548" w:rsidP="00FE0BB0">
      <w:pPr>
        <w:pStyle w:val="Ttulo1"/>
        <w:spacing w:line="480" w:lineRule="auto"/>
        <w:jc w:val="center"/>
        <w:rPr>
          <w:rFonts w:ascii="Arial" w:hAnsi="Arial" w:cs="Arial"/>
          <w:b/>
          <w:color w:val="auto"/>
          <w:sz w:val="40"/>
          <w:szCs w:val="40"/>
        </w:rPr>
      </w:pPr>
    </w:p>
    <w:p w14:paraId="26AE98CD" w14:textId="77777777" w:rsidR="00CB2548" w:rsidRPr="00D47E30" w:rsidRDefault="00CB2548" w:rsidP="00FE0BB0">
      <w:pPr>
        <w:pStyle w:val="Ttulo1"/>
        <w:spacing w:line="480" w:lineRule="auto"/>
        <w:jc w:val="center"/>
        <w:rPr>
          <w:rFonts w:ascii="Arial" w:hAnsi="Arial" w:cs="Arial"/>
          <w:b/>
          <w:color w:val="auto"/>
          <w:sz w:val="40"/>
          <w:szCs w:val="40"/>
        </w:rPr>
      </w:pPr>
    </w:p>
    <w:p w14:paraId="336DDE43" w14:textId="77777777" w:rsidR="00CB2548" w:rsidRPr="00D47E30" w:rsidRDefault="00CB2548" w:rsidP="00FE0BB0">
      <w:pPr>
        <w:pStyle w:val="Ttulo1"/>
        <w:spacing w:line="480" w:lineRule="auto"/>
        <w:jc w:val="center"/>
        <w:rPr>
          <w:rFonts w:ascii="Arial" w:hAnsi="Arial" w:cs="Arial"/>
          <w:b/>
          <w:color w:val="auto"/>
          <w:sz w:val="40"/>
          <w:szCs w:val="40"/>
        </w:rPr>
      </w:pPr>
    </w:p>
    <w:p w14:paraId="2F44D39C" w14:textId="77777777" w:rsidR="00CB2548" w:rsidRPr="00D47E30" w:rsidRDefault="00CB2548" w:rsidP="00FE0BB0">
      <w:pPr>
        <w:pStyle w:val="Ttulo1"/>
        <w:spacing w:line="480" w:lineRule="auto"/>
        <w:jc w:val="center"/>
        <w:rPr>
          <w:rFonts w:ascii="Arial" w:hAnsi="Arial" w:cs="Arial"/>
          <w:b/>
          <w:color w:val="auto"/>
          <w:sz w:val="40"/>
          <w:szCs w:val="40"/>
        </w:rPr>
      </w:pPr>
    </w:p>
    <w:p w14:paraId="1E908931" w14:textId="49D34371" w:rsidR="00A776F2" w:rsidRPr="00D47E30" w:rsidRDefault="000942AA" w:rsidP="00FE0BB0">
      <w:pPr>
        <w:pStyle w:val="Ttulo1"/>
        <w:spacing w:line="480" w:lineRule="auto"/>
        <w:jc w:val="center"/>
        <w:rPr>
          <w:rFonts w:ascii="Arial" w:hAnsi="Arial" w:cs="Arial"/>
          <w:b/>
          <w:color w:val="auto"/>
          <w:sz w:val="40"/>
          <w:szCs w:val="40"/>
        </w:rPr>
      </w:pPr>
      <w:bookmarkStart w:id="23" w:name="_Toc95424599"/>
      <w:r w:rsidRPr="00D47E30">
        <w:rPr>
          <w:rFonts w:ascii="Arial" w:hAnsi="Arial" w:cs="Arial"/>
          <w:b/>
          <w:color w:val="auto"/>
          <w:sz w:val="40"/>
          <w:szCs w:val="40"/>
        </w:rPr>
        <w:t>Capítulo I.</w:t>
      </w:r>
      <w:r w:rsidR="00923E5D" w:rsidRPr="00D47E30">
        <w:rPr>
          <w:rFonts w:ascii="Arial" w:hAnsi="Arial" w:cs="Arial"/>
          <w:b/>
          <w:color w:val="auto"/>
          <w:sz w:val="40"/>
          <w:szCs w:val="40"/>
        </w:rPr>
        <w:t xml:space="preserve"> </w:t>
      </w:r>
      <w:r w:rsidRPr="00D47E30">
        <w:rPr>
          <w:rFonts w:ascii="Arial" w:hAnsi="Arial" w:cs="Arial"/>
          <w:b/>
          <w:color w:val="auto"/>
          <w:sz w:val="40"/>
          <w:szCs w:val="40"/>
        </w:rPr>
        <w:t>Formación de biofilm en placas de poliestireno.</w:t>
      </w:r>
      <w:bookmarkEnd w:id="21"/>
      <w:bookmarkEnd w:id="23"/>
    </w:p>
    <w:p w14:paraId="157F75E0" w14:textId="77777777" w:rsidR="00A776F2" w:rsidRPr="00D47E30" w:rsidRDefault="00A776F2" w:rsidP="00FE0BB0">
      <w:pPr>
        <w:spacing w:before="240" w:line="480" w:lineRule="auto"/>
        <w:jc w:val="center"/>
      </w:pPr>
    </w:p>
    <w:p w14:paraId="55D9CDA4" w14:textId="77777777" w:rsidR="00A776F2" w:rsidRPr="00D47E30" w:rsidRDefault="00A776F2" w:rsidP="00FE0BB0">
      <w:pPr>
        <w:spacing w:before="240" w:line="480" w:lineRule="auto"/>
      </w:pPr>
    </w:p>
    <w:p w14:paraId="47AEFDF2" w14:textId="77777777" w:rsidR="00A776F2" w:rsidRPr="00D47E30" w:rsidRDefault="00A776F2" w:rsidP="00FE0BB0">
      <w:pPr>
        <w:spacing w:before="240" w:line="480" w:lineRule="auto"/>
      </w:pPr>
    </w:p>
    <w:p w14:paraId="01888A9A" w14:textId="77777777" w:rsidR="00A776F2" w:rsidRPr="00D47E30" w:rsidRDefault="00A776F2" w:rsidP="00FE0BB0">
      <w:pPr>
        <w:spacing w:before="240" w:line="480" w:lineRule="auto"/>
      </w:pPr>
    </w:p>
    <w:p w14:paraId="6988B077" w14:textId="77777777" w:rsidR="00A776F2" w:rsidRPr="00D47E30" w:rsidRDefault="00A776F2" w:rsidP="00FE0BB0">
      <w:pPr>
        <w:spacing w:before="240" w:line="480" w:lineRule="auto"/>
      </w:pPr>
    </w:p>
    <w:p w14:paraId="7A4DA5DE" w14:textId="77777777" w:rsidR="00A776F2" w:rsidRPr="00D47E30" w:rsidRDefault="00A776F2" w:rsidP="00FE0BB0">
      <w:pPr>
        <w:spacing w:before="240" w:line="480" w:lineRule="auto"/>
      </w:pPr>
    </w:p>
    <w:p w14:paraId="7D598803" w14:textId="77777777" w:rsidR="008557F5" w:rsidRPr="00D47E30" w:rsidRDefault="008557F5" w:rsidP="00FE0BB0">
      <w:pPr>
        <w:spacing w:before="240" w:line="480" w:lineRule="auto"/>
      </w:pPr>
      <w:bookmarkStart w:id="24" w:name="_Toc94372620"/>
      <w:bookmarkEnd w:id="22"/>
    </w:p>
    <w:p w14:paraId="4C610334" w14:textId="25A36030" w:rsidR="00E13A63" w:rsidRPr="00D47E30" w:rsidRDefault="00567C77" w:rsidP="00FE0BB0">
      <w:pPr>
        <w:pStyle w:val="Ttulo1"/>
        <w:numPr>
          <w:ilvl w:val="1"/>
          <w:numId w:val="20"/>
        </w:numPr>
        <w:spacing w:line="480" w:lineRule="auto"/>
        <w:ind w:left="360"/>
        <w:rPr>
          <w:rFonts w:ascii="Arial" w:hAnsi="Arial" w:cs="Arial"/>
          <w:b/>
          <w:color w:val="auto"/>
          <w:sz w:val="24"/>
          <w:szCs w:val="24"/>
        </w:rPr>
      </w:pPr>
      <w:bookmarkStart w:id="25" w:name="_Toc95424600"/>
      <w:r>
        <w:rPr>
          <w:rFonts w:ascii="Arial" w:hAnsi="Arial" w:cs="Arial"/>
          <w:b/>
          <w:color w:val="auto"/>
          <w:sz w:val="24"/>
          <w:szCs w:val="24"/>
        </w:rPr>
        <w:lastRenderedPageBreak/>
        <w:t xml:space="preserve">. </w:t>
      </w:r>
      <w:r w:rsidR="000942AA" w:rsidRPr="00D47E30">
        <w:rPr>
          <w:rFonts w:ascii="Arial" w:hAnsi="Arial" w:cs="Arial"/>
          <w:b/>
          <w:color w:val="auto"/>
          <w:sz w:val="24"/>
          <w:szCs w:val="24"/>
        </w:rPr>
        <w:t>Antecedentes</w:t>
      </w:r>
      <w:r w:rsidR="00982FBC" w:rsidRPr="00D47E30">
        <w:rPr>
          <w:rFonts w:ascii="Arial" w:hAnsi="Arial" w:cs="Arial"/>
          <w:b/>
          <w:color w:val="auto"/>
          <w:sz w:val="24"/>
          <w:szCs w:val="24"/>
        </w:rPr>
        <w:t>.</w:t>
      </w:r>
      <w:bookmarkEnd w:id="24"/>
      <w:bookmarkEnd w:id="25"/>
    </w:p>
    <w:p w14:paraId="663A5D5A" w14:textId="0E2D5A07" w:rsidR="000942AA" w:rsidRPr="00D47E30" w:rsidRDefault="001E0BC0" w:rsidP="00FE0BB0">
      <w:pPr>
        <w:pStyle w:val="Ttulo1"/>
        <w:spacing w:line="480" w:lineRule="auto"/>
        <w:rPr>
          <w:rFonts w:ascii="Arial" w:hAnsi="Arial" w:cs="Arial"/>
          <w:b/>
          <w:color w:val="auto"/>
          <w:sz w:val="24"/>
          <w:szCs w:val="24"/>
        </w:rPr>
      </w:pPr>
      <w:bookmarkStart w:id="26" w:name="_Toc90309049"/>
      <w:bookmarkStart w:id="27" w:name="_Toc93226871"/>
      <w:bookmarkStart w:id="28" w:name="_Toc94372621"/>
      <w:bookmarkStart w:id="29" w:name="_Toc95424601"/>
      <w:r w:rsidRPr="00D47E30">
        <w:rPr>
          <w:rFonts w:ascii="Arial" w:hAnsi="Arial" w:cs="Arial"/>
          <w:b/>
          <w:color w:val="auto"/>
          <w:sz w:val="24"/>
          <w:szCs w:val="24"/>
        </w:rPr>
        <w:t>1.1.1</w:t>
      </w:r>
      <w:r w:rsidR="00E373F7" w:rsidRPr="00D47E30">
        <w:rPr>
          <w:rFonts w:ascii="Arial" w:hAnsi="Arial" w:cs="Arial"/>
          <w:b/>
          <w:color w:val="auto"/>
          <w:sz w:val="24"/>
          <w:szCs w:val="24"/>
        </w:rPr>
        <w:t xml:space="preserve">. </w:t>
      </w:r>
      <w:r w:rsidR="000942AA" w:rsidRPr="00D47E30">
        <w:rPr>
          <w:rFonts w:ascii="Arial" w:hAnsi="Arial" w:cs="Arial"/>
          <w:b/>
          <w:color w:val="auto"/>
          <w:sz w:val="24"/>
          <w:szCs w:val="24"/>
        </w:rPr>
        <w:t>Biofilm.</w:t>
      </w:r>
      <w:bookmarkEnd w:id="26"/>
      <w:bookmarkEnd w:id="27"/>
      <w:bookmarkEnd w:id="28"/>
      <w:bookmarkEnd w:id="29"/>
      <w:r w:rsidR="000942AA" w:rsidRPr="00D47E30">
        <w:rPr>
          <w:rFonts w:ascii="Arial" w:hAnsi="Arial" w:cs="Arial"/>
          <w:b/>
          <w:color w:val="auto"/>
          <w:sz w:val="24"/>
          <w:szCs w:val="24"/>
        </w:rPr>
        <w:t xml:space="preserve"> </w:t>
      </w:r>
    </w:p>
    <w:p w14:paraId="681C2527" w14:textId="03802383" w:rsidR="000942AA" w:rsidRPr="00D47E30" w:rsidRDefault="002C33F0"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w:t>
      </w:r>
      <w:r w:rsidR="000942AA" w:rsidRPr="00D47E30">
        <w:rPr>
          <w:rFonts w:ascii="Arial" w:hAnsi="Arial" w:cs="Arial"/>
          <w:sz w:val="24"/>
          <w:szCs w:val="24"/>
        </w:rPr>
        <w:t xml:space="preserve">Biofilm también conocidos como </w:t>
      </w:r>
      <w:proofErr w:type="spellStart"/>
      <w:r w:rsidR="000942AA" w:rsidRPr="00D47E30">
        <w:rPr>
          <w:rFonts w:ascii="Arial" w:hAnsi="Arial" w:cs="Arial"/>
          <w:sz w:val="24"/>
          <w:szCs w:val="24"/>
        </w:rPr>
        <w:t>biopeliculas</w:t>
      </w:r>
      <w:proofErr w:type="spellEnd"/>
      <w:r w:rsidR="000942AA" w:rsidRPr="00D47E30">
        <w:rPr>
          <w:rFonts w:ascii="Arial" w:hAnsi="Arial" w:cs="Arial"/>
          <w:sz w:val="24"/>
          <w:szCs w:val="24"/>
        </w:rPr>
        <w:t xml:space="preserve"> son comunidades de microorganismos que crecen agregados y rodeados por una matriz extracelular que ellos mismos producen, la cual favorece la adhesión covalente sobre superficies inertes y vivas; además, les ayuda a desarrollar alta tolerancia a las moléculas con actividad antimicrobiana. Por otra parte, los biofilm se asocian con infecciones crónicas y persistentes que impactan de manera negativa en distintas áreas ta</w:t>
      </w:r>
      <w:r w:rsidR="00606DD4" w:rsidRPr="00D47E30">
        <w:rPr>
          <w:rFonts w:ascii="Arial" w:hAnsi="Arial" w:cs="Arial"/>
          <w:sz w:val="24"/>
          <w:szCs w:val="24"/>
        </w:rPr>
        <w:t>l como la industria alimentaria y área médica</w:t>
      </w:r>
      <w:r w:rsidR="000942AA" w:rsidRPr="00D47E30">
        <w:rPr>
          <w:rFonts w:ascii="Arial" w:hAnsi="Arial" w:cs="Arial"/>
          <w:sz w:val="24"/>
          <w:szCs w:val="24"/>
        </w:rPr>
        <w:t>. Además, generan altos costos a los sistemas de salud y a los pacientes cada año, porque son difíciles de tratar con antimicrobianos convencionales; adicionalmente, generan altas tasas de morbil</w:t>
      </w:r>
      <w:r w:rsidR="00606DD4" w:rsidRPr="00D47E30">
        <w:rPr>
          <w:rFonts w:ascii="Arial" w:hAnsi="Arial" w:cs="Arial"/>
          <w:sz w:val="24"/>
          <w:szCs w:val="24"/>
        </w:rPr>
        <w:t>idad y mortalidad por lo cual, lo</w:t>
      </w:r>
      <w:r w:rsidR="000942AA" w:rsidRPr="00D47E30">
        <w:rPr>
          <w:rFonts w:ascii="Arial" w:hAnsi="Arial" w:cs="Arial"/>
          <w:sz w:val="24"/>
          <w:szCs w:val="24"/>
        </w:rPr>
        <w:t xml:space="preserve">s </w:t>
      </w:r>
      <w:proofErr w:type="spellStart"/>
      <w:r w:rsidR="000942AA" w:rsidRPr="00D47E30">
        <w:rPr>
          <w:rFonts w:ascii="Arial" w:hAnsi="Arial" w:cs="Arial"/>
          <w:sz w:val="24"/>
          <w:szCs w:val="24"/>
        </w:rPr>
        <w:t>biofilms</w:t>
      </w:r>
      <w:proofErr w:type="spellEnd"/>
      <w:r w:rsidR="000942AA" w:rsidRPr="00D47E30">
        <w:rPr>
          <w:rFonts w:ascii="Arial" w:hAnsi="Arial" w:cs="Arial"/>
          <w:sz w:val="24"/>
          <w:szCs w:val="24"/>
        </w:rPr>
        <w:t xml:space="preserve"> pueden ser definidas como comunidades de microorganismos irreversiblemente adheridas a una superficie que producen sustancia polimérica extracelular (SPE) y que exhiben un estado metabólico alterado comparadas al crecimiento planctónico correspondiente, especialmente con respecto a la trascripción y las interacciones entre las</w:t>
      </w:r>
      <w:r w:rsidR="00233C17" w:rsidRPr="00D47E30">
        <w:rPr>
          <w:rFonts w:ascii="Arial" w:hAnsi="Arial" w:cs="Arial"/>
          <w:sz w:val="24"/>
          <w:szCs w:val="24"/>
        </w:rPr>
        <w:t xml:space="preserve"> </w:t>
      </w:r>
      <w:r w:rsidR="000942AA" w:rsidRPr="00D47E30">
        <w:rPr>
          <w:rFonts w:ascii="Arial" w:hAnsi="Arial" w:cs="Arial"/>
          <w:sz w:val="24"/>
          <w:szCs w:val="24"/>
        </w:rPr>
        <w:t>células (Lindsay, 2008).</w:t>
      </w:r>
    </w:p>
    <w:p w14:paraId="1ACA32BF" w14:textId="16CAEE18" w:rsidR="000942AA" w:rsidRPr="00D47E30" w:rsidRDefault="000942AA" w:rsidP="00FE0BB0">
      <w:pPr>
        <w:spacing w:before="240" w:after="0" w:line="480" w:lineRule="auto"/>
        <w:jc w:val="both"/>
        <w:rPr>
          <w:rFonts w:ascii="Arial" w:hAnsi="Arial" w:cs="Arial"/>
          <w:sz w:val="24"/>
          <w:szCs w:val="24"/>
        </w:rPr>
      </w:pPr>
      <w:r w:rsidRPr="00D47E30">
        <w:rPr>
          <w:rFonts w:ascii="Arial" w:hAnsi="Arial" w:cs="Arial"/>
          <w:sz w:val="24"/>
          <w:szCs w:val="24"/>
        </w:rPr>
        <w:t xml:space="preserve">Cabe destacar que los biofilm pueden desarrollarse por medio de dos tipos de procesos: a partir de una célula planctónica, aquí ciertas bacterias muestran o tienen la capacidad de desarrollar estructuras de superficie que favorecen la adhesión de las mismas, tales como fimbrias y fibrillas. Otros factores que favorecen la adhesión de las bacterias a una superficie son la capacidad que muestran algunas especies bacterianas para el movimiento, como la </w:t>
      </w:r>
      <w:r w:rsidRPr="00D47E30">
        <w:rPr>
          <w:rFonts w:ascii="Arial" w:hAnsi="Arial" w:cs="Arial"/>
          <w:i/>
          <w:sz w:val="24"/>
          <w:szCs w:val="24"/>
        </w:rPr>
        <w:t xml:space="preserve">Pseudomonas </w:t>
      </w:r>
      <w:proofErr w:type="spellStart"/>
      <w:r w:rsidRPr="00D47E30">
        <w:rPr>
          <w:rFonts w:ascii="Arial" w:hAnsi="Arial" w:cs="Arial"/>
          <w:i/>
          <w:sz w:val="24"/>
          <w:szCs w:val="24"/>
        </w:rPr>
        <w:t>aeruginosa</w:t>
      </w:r>
      <w:proofErr w:type="spellEnd"/>
      <w:r w:rsidRPr="00D47E30">
        <w:rPr>
          <w:rFonts w:ascii="Arial" w:hAnsi="Arial" w:cs="Arial"/>
          <w:i/>
          <w:sz w:val="24"/>
          <w:szCs w:val="24"/>
        </w:rPr>
        <w:t xml:space="preserve">, Pseudomonas </w:t>
      </w:r>
      <w:proofErr w:type="spellStart"/>
      <w:r w:rsidRPr="00D47E30">
        <w:rPr>
          <w:rFonts w:ascii="Arial" w:hAnsi="Arial" w:cs="Arial"/>
          <w:i/>
          <w:sz w:val="24"/>
          <w:szCs w:val="24"/>
        </w:rPr>
        <w:lastRenderedPageBreak/>
        <w:t>fluorescens</w:t>
      </w:r>
      <w:proofErr w:type="spellEnd"/>
      <w:r w:rsidRPr="00D47E30">
        <w:rPr>
          <w:rFonts w:ascii="Arial" w:hAnsi="Arial" w:cs="Arial"/>
          <w:i/>
          <w:sz w:val="24"/>
          <w:szCs w:val="24"/>
        </w:rPr>
        <w:t>,</w:t>
      </w:r>
      <w:r w:rsidR="00233C17" w:rsidRPr="00D47E30">
        <w:rPr>
          <w:rFonts w:ascii="Arial" w:hAnsi="Arial" w:cs="Arial"/>
          <w:i/>
          <w:sz w:val="24"/>
          <w:szCs w:val="24"/>
        </w:rPr>
        <w:t xml:space="preserve"> </w:t>
      </w:r>
      <w:proofErr w:type="spellStart"/>
      <w:r w:rsidRPr="00D47E30">
        <w:rPr>
          <w:rFonts w:ascii="Arial" w:hAnsi="Arial" w:cs="Arial"/>
          <w:i/>
          <w:sz w:val="24"/>
          <w:szCs w:val="24"/>
        </w:rPr>
        <w:t>Escherichia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w:t>
      </w:r>
      <w:r w:rsidRPr="00D47E30">
        <w:rPr>
          <w:rFonts w:ascii="Arial" w:hAnsi="Arial" w:cs="Arial"/>
          <w:sz w:val="24"/>
          <w:szCs w:val="24"/>
        </w:rPr>
        <w:t>o la expresión de ciertas proteínas en su superficie celular denominadas</w:t>
      </w:r>
      <w:r w:rsidR="00233C17" w:rsidRPr="00D47E30">
        <w:rPr>
          <w:rFonts w:ascii="Arial" w:hAnsi="Arial" w:cs="Arial"/>
          <w:sz w:val="24"/>
          <w:szCs w:val="24"/>
        </w:rPr>
        <w:t xml:space="preserve"> </w:t>
      </w:r>
      <w:r w:rsidRPr="00D47E30">
        <w:rPr>
          <w:rFonts w:ascii="Arial" w:hAnsi="Arial" w:cs="Arial"/>
          <w:sz w:val="24"/>
          <w:szCs w:val="24"/>
        </w:rPr>
        <w:t xml:space="preserve">adhesinas. Una vez que las bacterias están ya adheridas se produce la expresión de ciertos genes que las diferencian de las formas planctónicas. Posteriormente se produce la multiplicación bacteriana y la </w:t>
      </w:r>
      <w:proofErr w:type="spellStart"/>
      <w:r w:rsidRPr="00D47E30">
        <w:rPr>
          <w:rFonts w:ascii="Arial" w:hAnsi="Arial" w:cs="Arial"/>
          <w:sz w:val="24"/>
          <w:szCs w:val="24"/>
        </w:rPr>
        <w:t>coagregación</w:t>
      </w:r>
      <w:proofErr w:type="spellEnd"/>
      <w:r w:rsidRPr="00D47E30">
        <w:rPr>
          <w:rFonts w:ascii="Arial" w:hAnsi="Arial" w:cs="Arial"/>
          <w:sz w:val="24"/>
          <w:szCs w:val="24"/>
        </w:rPr>
        <w:t xml:space="preserve"> con otras especies (</w:t>
      </w:r>
      <w:proofErr w:type="spellStart"/>
      <w:r w:rsidRPr="00D47E30">
        <w:rPr>
          <w:rFonts w:ascii="Arial" w:hAnsi="Arial" w:cs="Arial"/>
          <w:sz w:val="24"/>
          <w:szCs w:val="24"/>
        </w:rPr>
        <w:t>Donlan</w:t>
      </w:r>
      <w:proofErr w:type="spellEnd"/>
      <w:r w:rsidRPr="00D47E30">
        <w:rPr>
          <w:rFonts w:ascii="Arial" w:hAnsi="Arial" w:cs="Arial"/>
          <w:sz w:val="24"/>
          <w:szCs w:val="24"/>
        </w:rPr>
        <w:t>, 2002).</w:t>
      </w:r>
      <w:r w:rsidR="00357C14" w:rsidRPr="00D47E30">
        <w:rPr>
          <w:rFonts w:ascii="Arial" w:hAnsi="Arial" w:cs="Arial"/>
          <w:sz w:val="24"/>
          <w:szCs w:val="24"/>
        </w:rPr>
        <w:t xml:space="preserve"> </w:t>
      </w:r>
    </w:p>
    <w:p w14:paraId="5A097A3D" w14:textId="492696B2" w:rsidR="000942AA" w:rsidRPr="00D47E30" w:rsidRDefault="00606DD4" w:rsidP="00FE0BB0">
      <w:pPr>
        <w:keepNext/>
        <w:keepLines/>
        <w:spacing w:before="240" w:after="0" w:line="480" w:lineRule="auto"/>
        <w:jc w:val="both"/>
        <w:outlineLvl w:val="4"/>
        <w:rPr>
          <w:rFonts w:ascii="Arial" w:eastAsiaTheme="majorEastAsia" w:hAnsi="Arial" w:cs="Arial"/>
          <w:sz w:val="24"/>
          <w:szCs w:val="24"/>
        </w:rPr>
      </w:pPr>
      <w:r w:rsidRPr="00D47E30">
        <w:rPr>
          <w:rFonts w:ascii="Arial" w:eastAsiaTheme="majorEastAsia" w:hAnsi="Arial" w:cs="Arial"/>
          <w:sz w:val="24"/>
          <w:szCs w:val="24"/>
        </w:rPr>
        <w:t>P</w:t>
      </w:r>
      <w:r w:rsidR="000942AA" w:rsidRPr="00D47E30">
        <w:rPr>
          <w:rFonts w:ascii="Arial" w:eastAsiaTheme="majorEastAsia" w:hAnsi="Arial" w:cs="Arial"/>
          <w:sz w:val="24"/>
          <w:szCs w:val="24"/>
        </w:rPr>
        <w:t xml:space="preserve">or otro </w:t>
      </w:r>
      <w:proofErr w:type="gramStart"/>
      <w:r w:rsidR="000942AA" w:rsidRPr="00D47E30">
        <w:rPr>
          <w:rFonts w:ascii="Arial" w:eastAsiaTheme="majorEastAsia" w:hAnsi="Arial" w:cs="Arial"/>
          <w:sz w:val="24"/>
          <w:szCs w:val="24"/>
        </w:rPr>
        <w:t>lado</w:t>
      </w:r>
      <w:proofErr w:type="gramEnd"/>
      <w:r w:rsidR="00233C17" w:rsidRPr="00D47E30">
        <w:rPr>
          <w:rFonts w:ascii="Arial" w:eastAsiaTheme="majorEastAsia" w:hAnsi="Arial" w:cs="Arial"/>
          <w:sz w:val="24"/>
          <w:szCs w:val="24"/>
        </w:rPr>
        <w:t xml:space="preserve"> </w:t>
      </w:r>
      <w:r w:rsidR="000942AA" w:rsidRPr="00D47E30">
        <w:rPr>
          <w:rFonts w:ascii="Arial" w:eastAsiaTheme="majorEastAsia" w:hAnsi="Arial" w:cs="Arial"/>
          <w:sz w:val="24"/>
          <w:szCs w:val="24"/>
        </w:rPr>
        <w:t>también pueden originarse a partir de otra biopelícula</w:t>
      </w:r>
      <w:r w:rsidR="00233C17" w:rsidRPr="00D47E30">
        <w:rPr>
          <w:rFonts w:ascii="Arial" w:eastAsiaTheme="majorEastAsia" w:hAnsi="Arial" w:cs="Arial"/>
          <w:sz w:val="24"/>
          <w:szCs w:val="24"/>
        </w:rPr>
        <w:t xml:space="preserve"> </w:t>
      </w:r>
      <w:r w:rsidR="000942AA" w:rsidRPr="00D47E30">
        <w:rPr>
          <w:rFonts w:ascii="Arial" w:eastAsiaTheme="majorEastAsia" w:hAnsi="Arial" w:cs="Arial"/>
          <w:sz w:val="24"/>
          <w:szCs w:val="24"/>
        </w:rPr>
        <w:t>mediante célu</w:t>
      </w:r>
      <w:r w:rsidRPr="00D47E30">
        <w:rPr>
          <w:rFonts w:ascii="Arial" w:eastAsiaTheme="majorEastAsia" w:hAnsi="Arial" w:cs="Arial"/>
          <w:sz w:val="24"/>
          <w:szCs w:val="24"/>
        </w:rPr>
        <w:t>las sueltas desprendidas de otro</w:t>
      </w:r>
      <w:r w:rsidR="000942AA" w:rsidRPr="00D47E30">
        <w:rPr>
          <w:rFonts w:ascii="Arial" w:eastAsiaTheme="majorEastAsia" w:hAnsi="Arial" w:cs="Arial"/>
          <w:sz w:val="24"/>
          <w:szCs w:val="24"/>
        </w:rPr>
        <w:t xml:space="preserve">s </w:t>
      </w:r>
      <w:proofErr w:type="spellStart"/>
      <w:r w:rsidR="000942AA" w:rsidRPr="00D47E30">
        <w:rPr>
          <w:rFonts w:ascii="Arial" w:eastAsiaTheme="majorEastAsia" w:hAnsi="Arial" w:cs="Arial"/>
          <w:sz w:val="24"/>
          <w:szCs w:val="24"/>
        </w:rPr>
        <w:t>biofilms</w:t>
      </w:r>
      <w:proofErr w:type="spellEnd"/>
      <w:r w:rsidR="000942AA" w:rsidRPr="00D47E30">
        <w:rPr>
          <w:rFonts w:ascii="Arial" w:eastAsiaTheme="majorEastAsia" w:hAnsi="Arial" w:cs="Arial"/>
          <w:sz w:val="24"/>
          <w:szCs w:val="24"/>
        </w:rPr>
        <w:t xml:space="preserve"> o de partes de la misma. En cualquier caso, estas células desprendidas mantendrían todas las propiedades de las </w:t>
      </w:r>
      <w:proofErr w:type="spellStart"/>
      <w:r w:rsidR="000942AA" w:rsidRPr="00D47E30">
        <w:rPr>
          <w:rFonts w:ascii="Arial" w:eastAsiaTheme="majorEastAsia" w:hAnsi="Arial" w:cs="Arial"/>
          <w:sz w:val="24"/>
          <w:szCs w:val="24"/>
        </w:rPr>
        <w:t>biofilms</w:t>
      </w:r>
      <w:proofErr w:type="spellEnd"/>
      <w:r w:rsidR="000942AA" w:rsidRPr="00D47E30">
        <w:rPr>
          <w:rFonts w:ascii="Arial" w:eastAsiaTheme="majorEastAsia" w:hAnsi="Arial" w:cs="Arial"/>
          <w:sz w:val="24"/>
          <w:szCs w:val="24"/>
        </w:rPr>
        <w:t xml:space="preserve"> de donde procedan (</w:t>
      </w:r>
      <w:proofErr w:type="spellStart"/>
      <w:r w:rsidR="000942AA" w:rsidRPr="00D47E30">
        <w:rPr>
          <w:rFonts w:ascii="Arial" w:eastAsiaTheme="majorEastAsia" w:hAnsi="Arial" w:cs="Arial"/>
          <w:sz w:val="24"/>
          <w:szCs w:val="24"/>
        </w:rPr>
        <w:t>Etcheverría</w:t>
      </w:r>
      <w:proofErr w:type="spellEnd"/>
      <w:r w:rsidR="000942AA" w:rsidRPr="00D47E30">
        <w:rPr>
          <w:rFonts w:ascii="Arial" w:eastAsiaTheme="majorEastAsia" w:hAnsi="Arial" w:cs="Arial"/>
          <w:sz w:val="24"/>
          <w:szCs w:val="24"/>
        </w:rPr>
        <w:t xml:space="preserve"> </w:t>
      </w:r>
      <w:r w:rsidR="000942AA" w:rsidRPr="00D47E30">
        <w:rPr>
          <w:rFonts w:ascii="Arial" w:eastAsiaTheme="majorEastAsia" w:hAnsi="Arial" w:cs="Arial"/>
          <w:i/>
          <w:sz w:val="24"/>
          <w:szCs w:val="24"/>
        </w:rPr>
        <w:t>et al.,</w:t>
      </w:r>
      <w:r w:rsidR="000942AA" w:rsidRPr="00D47E30">
        <w:rPr>
          <w:rFonts w:ascii="Arial" w:eastAsiaTheme="majorEastAsia" w:hAnsi="Arial" w:cs="Arial"/>
          <w:sz w:val="24"/>
          <w:szCs w:val="24"/>
        </w:rPr>
        <w:t xml:space="preserve"> 2016).</w:t>
      </w:r>
    </w:p>
    <w:p w14:paraId="6EB94538" w14:textId="481D6548" w:rsidR="000942AA" w:rsidRPr="00D47E30" w:rsidRDefault="00E373F7" w:rsidP="00FE0BB0">
      <w:pPr>
        <w:tabs>
          <w:tab w:val="left" w:pos="7488"/>
        </w:tabs>
        <w:spacing w:before="240" w:line="480" w:lineRule="auto"/>
        <w:jc w:val="both"/>
        <w:rPr>
          <w:rFonts w:ascii="Arial" w:hAnsi="Arial" w:cs="Arial"/>
          <w:b/>
          <w:sz w:val="24"/>
          <w:szCs w:val="24"/>
        </w:rPr>
      </w:pPr>
      <w:bookmarkStart w:id="30" w:name="_Toc93226872"/>
      <w:bookmarkStart w:id="31" w:name="_Toc94372622"/>
      <w:r w:rsidRPr="00D47E30">
        <w:rPr>
          <w:rFonts w:ascii="Arial" w:hAnsi="Arial" w:cs="Arial"/>
          <w:b/>
          <w:sz w:val="24"/>
          <w:szCs w:val="24"/>
        </w:rPr>
        <w:t>1.</w:t>
      </w:r>
      <w:r w:rsidR="000942AA" w:rsidRPr="00D47E30">
        <w:rPr>
          <w:rFonts w:ascii="Arial" w:hAnsi="Arial" w:cs="Arial"/>
          <w:b/>
          <w:sz w:val="24"/>
          <w:szCs w:val="24"/>
        </w:rPr>
        <w:t>1.2. Composición de biofilm</w:t>
      </w:r>
      <w:bookmarkEnd w:id="30"/>
      <w:r w:rsidR="00CC072A" w:rsidRPr="00D47E30">
        <w:rPr>
          <w:rFonts w:ascii="Arial" w:hAnsi="Arial" w:cs="Arial"/>
          <w:b/>
          <w:sz w:val="24"/>
          <w:szCs w:val="24"/>
        </w:rPr>
        <w:t>.</w:t>
      </w:r>
      <w:bookmarkEnd w:id="31"/>
    </w:p>
    <w:p w14:paraId="02F2FD02" w14:textId="77777777" w:rsidR="00322CC3" w:rsidRPr="00D47E30" w:rsidRDefault="000942AA" w:rsidP="00FE0BB0">
      <w:pPr>
        <w:spacing w:before="240" w:line="480" w:lineRule="auto"/>
        <w:jc w:val="both"/>
        <w:rPr>
          <w:rFonts w:ascii="Arial" w:hAnsi="Arial" w:cs="Arial"/>
          <w:sz w:val="24"/>
          <w:szCs w:val="24"/>
        </w:rPr>
      </w:pPr>
      <w:r w:rsidRPr="00D47E30">
        <w:rPr>
          <w:rFonts w:ascii="Arial" w:hAnsi="Arial" w:cs="Arial"/>
          <w:sz w:val="24"/>
          <w:szCs w:val="24"/>
        </w:rPr>
        <w:t xml:space="preserve">El componente mayoritario de un biofilm es el agua con un 97% del contenido total. Las bacterias experimentan un cierto grado de refugio y homeostasis cuando se hallan dentro del biofilm y uno de los componentes claves de este microambiente que se genera es la matriz extracelular que las rodea. La matriz está formada por una mezcla de compuestos como </w:t>
      </w:r>
      <w:proofErr w:type="spellStart"/>
      <w:r w:rsidRPr="00D47E30">
        <w:rPr>
          <w:rFonts w:ascii="Arial" w:hAnsi="Arial" w:cs="Arial"/>
          <w:sz w:val="24"/>
          <w:szCs w:val="24"/>
        </w:rPr>
        <w:t>exopolisacáridos</w:t>
      </w:r>
      <w:proofErr w:type="spellEnd"/>
      <w:r w:rsidRPr="00D47E30">
        <w:rPr>
          <w:rFonts w:ascii="Arial" w:hAnsi="Arial" w:cs="Arial"/>
          <w:sz w:val="24"/>
          <w:szCs w:val="24"/>
        </w:rPr>
        <w:t>, proteínas, ácidos nucleicos y otras moléculas productos de lisis celular o material particular del ambiente circundante (</w:t>
      </w:r>
      <w:proofErr w:type="spellStart"/>
      <w:r w:rsidRPr="00D47E30">
        <w:rPr>
          <w:rFonts w:ascii="Arial" w:hAnsi="Arial" w:cs="Arial"/>
          <w:sz w:val="24"/>
          <w:szCs w:val="24"/>
        </w:rPr>
        <w:t>Costerton</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1999; </w:t>
      </w:r>
      <w:proofErr w:type="spellStart"/>
      <w:r w:rsidRPr="00D47E30">
        <w:rPr>
          <w:rFonts w:ascii="Arial" w:hAnsi="Arial" w:cs="Arial"/>
          <w:sz w:val="24"/>
          <w:szCs w:val="24"/>
        </w:rPr>
        <w:t>Purevdorj</w:t>
      </w:r>
      <w:proofErr w:type="spellEnd"/>
      <w:r w:rsidRPr="00D47E30">
        <w:rPr>
          <w:rFonts w:ascii="Arial" w:hAnsi="Arial" w:cs="Arial"/>
          <w:sz w:val="24"/>
          <w:szCs w:val="24"/>
        </w:rPr>
        <w:t xml:space="preserve"> y </w:t>
      </w:r>
      <w:proofErr w:type="spellStart"/>
      <w:r w:rsidRPr="00D47E30">
        <w:rPr>
          <w:rFonts w:ascii="Arial" w:hAnsi="Arial" w:cs="Arial"/>
          <w:sz w:val="24"/>
          <w:szCs w:val="24"/>
        </w:rPr>
        <w:t>Stoodley</w:t>
      </w:r>
      <w:proofErr w:type="spellEnd"/>
      <w:r w:rsidRPr="00D47E30">
        <w:rPr>
          <w:rFonts w:ascii="Arial" w:hAnsi="Arial" w:cs="Arial"/>
          <w:sz w:val="24"/>
          <w:szCs w:val="24"/>
        </w:rPr>
        <w:t>, 2004). Muchas bacterias son capaces de producir polisacáridos ya sea como envoltura o como excreciones hacia el ambiente que las rodea (</w:t>
      </w:r>
      <w:proofErr w:type="spellStart"/>
      <w:r w:rsidRPr="00D47E30">
        <w:rPr>
          <w:rFonts w:ascii="Arial" w:hAnsi="Arial" w:cs="Arial"/>
          <w:sz w:val="24"/>
          <w:szCs w:val="24"/>
        </w:rPr>
        <w:t>exopolisacáridos</w:t>
      </w:r>
      <w:proofErr w:type="spellEnd"/>
      <w:r w:rsidRPr="00D47E30">
        <w:rPr>
          <w:rFonts w:ascii="Arial" w:hAnsi="Arial" w:cs="Arial"/>
          <w:sz w:val="24"/>
          <w:szCs w:val="24"/>
        </w:rPr>
        <w:t>). Por ejemplo, en</w:t>
      </w:r>
      <w:r w:rsidR="00233C17" w:rsidRPr="00D47E30">
        <w:rPr>
          <w:rFonts w:ascii="Arial" w:hAnsi="Arial" w:cs="Arial"/>
          <w:sz w:val="24"/>
          <w:szCs w:val="24"/>
        </w:rPr>
        <w:t xml:space="preserve"> </w:t>
      </w:r>
      <w:proofErr w:type="spellStart"/>
      <w:r w:rsidR="00606DD4" w:rsidRPr="00D47E30">
        <w:rPr>
          <w:rFonts w:ascii="Arial" w:hAnsi="Arial" w:cs="Arial"/>
          <w:i/>
          <w:sz w:val="24"/>
          <w:szCs w:val="24"/>
        </w:rPr>
        <w:t>Escherichia</w:t>
      </w:r>
      <w:proofErr w:type="spellEnd"/>
      <w:r w:rsidR="00606DD4" w:rsidRPr="00D47E30">
        <w:rPr>
          <w:rFonts w:ascii="Arial" w:hAnsi="Arial" w:cs="Arial"/>
          <w:i/>
          <w:sz w:val="24"/>
          <w:szCs w:val="24"/>
        </w:rPr>
        <w:t xml:space="preserve"> </w:t>
      </w:r>
      <w:proofErr w:type="spellStart"/>
      <w:r w:rsidR="00606DD4" w:rsidRPr="00D47E30">
        <w:rPr>
          <w:rFonts w:ascii="Arial" w:hAnsi="Arial" w:cs="Arial"/>
          <w:sz w:val="24"/>
          <w:szCs w:val="24"/>
        </w:rPr>
        <w:t>coli</w:t>
      </w:r>
      <w:proofErr w:type="spellEnd"/>
      <w:r w:rsidR="00606DD4" w:rsidRPr="00D47E30">
        <w:rPr>
          <w:rFonts w:ascii="Arial" w:hAnsi="Arial" w:cs="Arial"/>
          <w:sz w:val="24"/>
          <w:szCs w:val="24"/>
        </w:rPr>
        <w:t xml:space="preserv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00606DD4" w:rsidRPr="00D47E30">
        <w:rPr>
          <w:rFonts w:ascii="Arial" w:hAnsi="Arial" w:cs="Arial"/>
          <w:sz w:val="24"/>
          <w:szCs w:val="24"/>
        </w:rPr>
        <w:t>)</w:t>
      </w:r>
      <w:r w:rsidRPr="00D47E30">
        <w:rPr>
          <w:rFonts w:ascii="Arial" w:hAnsi="Arial" w:cs="Arial"/>
          <w:i/>
          <w:sz w:val="24"/>
          <w:szCs w:val="24"/>
        </w:rPr>
        <w:t>,</w:t>
      </w:r>
      <w:r w:rsidRPr="00D47E30">
        <w:rPr>
          <w:rFonts w:ascii="Arial" w:hAnsi="Arial" w:cs="Arial"/>
          <w:sz w:val="24"/>
          <w:szCs w:val="24"/>
        </w:rPr>
        <w:t xml:space="preserve"> la composición principal del </w:t>
      </w:r>
      <w:proofErr w:type="spellStart"/>
      <w:r w:rsidRPr="00D47E30">
        <w:rPr>
          <w:rFonts w:ascii="Arial" w:hAnsi="Arial" w:cs="Arial"/>
          <w:sz w:val="24"/>
          <w:szCs w:val="24"/>
        </w:rPr>
        <w:t>exopolisacárido</w:t>
      </w:r>
      <w:proofErr w:type="spellEnd"/>
      <w:r w:rsidRPr="00D47E30">
        <w:rPr>
          <w:rFonts w:ascii="Arial" w:hAnsi="Arial" w:cs="Arial"/>
          <w:sz w:val="24"/>
          <w:szCs w:val="24"/>
        </w:rPr>
        <w:t xml:space="preserve"> es celulosa y ácido </w:t>
      </w:r>
      <w:proofErr w:type="spellStart"/>
      <w:r w:rsidRPr="00D47E30">
        <w:rPr>
          <w:rFonts w:ascii="Arial" w:hAnsi="Arial" w:cs="Arial"/>
          <w:sz w:val="24"/>
          <w:szCs w:val="24"/>
        </w:rPr>
        <w:t>colánico</w:t>
      </w:r>
      <w:proofErr w:type="spellEnd"/>
      <w:r w:rsidRPr="00D47E30">
        <w:rPr>
          <w:rFonts w:ascii="Arial" w:hAnsi="Arial" w:cs="Arial"/>
          <w:sz w:val="24"/>
          <w:szCs w:val="24"/>
        </w:rPr>
        <w:t xml:space="preserve"> (Danese, </w:t>
      </w:r>
      <w:r w:rsidRPr="00D47E30">
        <w:rPr>
          <w:rFonts w:ascii="Arial" w:hAnsi="Arial" w:cs="Arial"/>
          <w:i/>
          <w:sz w:val="24"/>
          <w:szCs w:val="24"/>
        </w:rPr>
        <w:t>et al</w:t>
      </w:r>
      <w:r w:rsidRPr="00D47E30">
        <w:rPr>
          <w:rFonts w:ascii="Arial" w:hAnsi="Arial" w:cs="Arial"/>
          <w:sz w:val="24"/>
          <w:szCs w:val="24"/>
        </w:rPr>
        <w:t xml:space="preserve">. 2000b); en </w:t>
      </w:r>
      <w:proofErr w:type="spellStart"/>
      <w:r w:rsidR="00606DD4" w:rsidRPr="00D47E30">
        <w:rPr>
          <w:rFonts w:ascii="Arial" w:hAnsi="Arial" w:cs="Arial"/>
          <w:i/>
          <w:sz w:val="24"/>
          <w:szCs w:val="24"/>
        </w:rPr>
        <w:t>Staphylococcus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aureus</w:t>
      </w:r>
      <w:proofErr w:type="spellEnd"/>
      <w:r w:rsidRPr="00D47E30">
        <w:rPr>
          <w:rFonts w:ascii="Arial" w:hAnsi="Arial" w:cs="Arial"/>
          <w:sz w:val="24"/>
          <w:szCs w:val="24"/>
        </w:rPr>
        <w:t xml:space="preserve"> </w:t>
      </w:r>
      <w:r w:rsidR="00606DD4" w:rsidRPr="00D47E30">
        <w:rPr>
          <w:rFonts w:ascii="Arial" w:hAnsi="Arial" w:cs="Arial"/>
          <w:sz w:val="24"/>
          <w:szCs w:val="24"/>
        </w:rPr>
        <w:t>el mayor componente de la matriz</w:t>
      </w:r>
      <w:r w:rsidRPr="00D47E30">
        <w:rPr>
          <w:rFonts w:ascii="Arial" w:hAnsi="Arial" w:cs="Arial"/>
          <w:sz w:val="24"/>
          <w:szCs w:val="24"/>
        </w:rPr>
        <w:t xml:space="preserve"> es el </w:t>
      </w:r>
      <w:proofErr w:type="spellStart"/>
      <w:r w:rsidRPr="00D47E30">
        <w:rPr>
          <w:rFonts w:ascii="Arial" w:hAnsi="Arial" w:cs="Arial"/>
          <w:sz w:val="24"/>
          <w:szCs w:val="24"/>
        </w:rPr>
        <w:t>poly</w:t>
      </w:r>
      <w:proofErr w:type="spellEnd"/>
      <w:r w:rsidRPr="00D47E30">
        <w:rPr>
          <w:rFonts w:ascii="Arial" w:hAnsi="Arial" w:cs="Arial"/>
          <w:sz w:val="24"/>
          <w:szCs w:val="24"/>
        </w:rPr>
        <w:t>-(1,6)-N-</w:t>
      </w:r>
      <w:proofErr w:type="spellStart"/>
      <w:r w:rsidRPr="00D47E30">
        <w:rPr>
          <w:rFonts w:ascii="Arial" w:hAnsi="Arial" w:cs="Arial"/>
          <w:sz w:val="24"/>
          <w:szCs w:val="24"/>
        </w:rPr>
        <w:t>acetyl</w:t>
      </w:r>
      <w:proofErr w:type="spellEnd"/>
      <w:r w:rsidRPr="00D47E30">
        <w:rPr>
          <w:rFonts w:ascii="Arial" w:hAnsi="Arial" w:cs="Arial"/>
          <w:sz w:val="24"/>
          <w:szCs w:val="24"/>
        </w:rPr>
        <w:t xml:space="preserve">-D-glucosamina (PNAG), un polisacárido de superficie que </w:t>
      </w:r>
      <w:r w:rsidRPr="00D47E30">
        <w:rPr>
          <w:rFonts w:ascii="Arial" w:hAnsi="Arial" w:cs="Arial"/>
          <w:sz w:val="24"/>
          <w:szCs w:val="24"/>
        </w:rPr>
        <w:lastRenderedPageBreak/>
        <w:t xml:space="preserve">a veces se denomina como adhesina intracelular </w:t>
      </w:r>
      <w:proofErr w:type="spellStart"/>
      <w:r w:rsidRPr="00D47E30">
        <w:rPr>
          <w:rFonts w:ascii="Arial" w:hAnsi="Arial" w:cs="Arial"/>
          <w:sz w:val="24"/>
          <w:szCs w:val="24"/>
        </w:rPr>
        <w:t>polisacárida</w:t>
      </w:r>
      <w:proofErr w:type="spellEnd"/>
      <w:r w:rsidRPr="00D47E30">
        <w:rPr>
          <w:rFonts w:ascii="Arial" w:hAnsi="Arial" w:cs="Arial"/>
          <w:sz w:val="24"/>
          <w:szCs w:val="24"/>
        </w:rPr>
        <w:t xml:space="preserve"> (</w:t>
      </w:r>
      <w:proofErr w:type="spellStart"/>
      <w:r w:rsidRPr="00D47E30">
        <w:rPr>
          <w:rFonts w:ascii="Arial" w:hAnsi="Arial" w:cs="Arial"/>
          <w:sz w:val="24"/>
          <w:szCs w:val="24"/>
        </w:rPr>
        <w:t>Izano</w:t>
      </w:r>
      <w:proofErr w:type="spellEnd"/>
      <w:r w:rsidRPr="00D47E30">
        <w:rPr>
          <w:rFonts w:ascii="Arial" w:hAnsi="Arial" w:cs="Arial"/>
          <w:sz w:val="24"/>
          <w:szCs w:val="24"/>
        </w:rPr>
        <w:t xml:space="preserve">, </w:t>
      </w:r>
      <w:r w:rsidRPr="00D47E30">
        <w:rPr>
          <w:rFonts w:ascii="Arial" w:hAnsi="Arial" w:cs="Arial"/>
          <w:i/>
          <w:sz w:val="24"/>
          <w:szCs w:val="24"/>
        </w:rPr>
        <w:t>et al.</w:t>
      </w:r>
      <w:r w:rsidR="00606DD4" w:rsidRPr="00D47E30">
        <w:rPr>
          <w:rFonts w:ascii="Arial" w:hAnsi="Arial" w:cs="Arial"/>
          <w:sz w:val="24"/>
          <w:szCs w:val="24"/>
        </w:rPr>
        <w:t xml:space="preserve">, </w:t>
      </w:r>
      <w:r w:rsidRPr="00D47E30">
        <w:rPr>
          <w:rFonts w:ascii="Arial" w:hAnsi="Arial" w:cs="Arial"/>
          <w:sz w:val="24"/>
          <w:szCs w:val="24"/>
        </w:rPr>
        <w:t xml:space="preserve">2008) y </w:t>
      </w:r>
      <w:r w:rsidRPr="00D47E30">
        <w:rPr>
          <w:rFonts w:ascii="Arial" w:hAnsi="Arial" w:cs="Arial"/>
          <w:i/>
          <w:sz w:val="24"/>
          <w:szCs w:val="24"/>
        </w:rPr>
        <w:t xml:space="preserve">Pseudomonas </w:t>
      </w:r>
      <w:proofErr w:type="spellStart"/>
      <w:r w:rsidRPr="00D47E30">
        <w:rPr>
          <w:rFonts w:ascii="Arial" w:hAnsi="Arial" w:cs="Arial"/>
          <w:i/>
          <w:sz w:val="24"/>
          <w:szCs w:val="24"/>
        </w:rPr>
        <w:t>aeruginosa</w:t>
      </w:r>
      <w:proofErr w:type="spellEnd"/>
      <w:r w:rsidRPr="00D47E30">
        <w:rPr>
          <w:rFonts w:ascii="Arial" w:hAnsi="Arial" w:cs="Arial"/>
          <w:i/>
          <w:sz w:val="24"/>
          <w:szCs w:val="24"/>
        </w:rPr>
        <w:t xml:space="preserve"> </w:t>
      </w:r>
      <w:r w:rsidRPr="00D47E30">
        <w:rPr>
          <w:rFonts w:ascii="Arial" w:hAnsi="Arial" w:cs="Arial"/>
          <w:sz w:val="24"/>
          <w:szCs w:val="24"/>
        </w:rPr>
        <w:t xml:space="preserve">produce tres </w:t>
      </w:r>
      <w:proofErr w:type="spellStart"/>
      <w:r w:rsidRPr="00D47E30">
        <w:rPr>
          <w:rFonts w:ascii="Arial" w:hAnsi="Arial" w:cs="Arial"/>
          <w:sz w:val="24"/>
          <w:szCs w:val="24"/>
        </w:rPr>
        <w:t>exopolisacáridos</w:t>
      </w:r>
      <w:proofErr w:type="spellEnd"/>
      <w:r w:rsidRPr="00D47E30">
        <w:rPr>
          <w:rFonts w:ascii="Arial" w:hAnsi="Arial" w:cs="Arial"/>
          <w:sz w:val="24"/>
          <w:szCs w:val="24"/>
        </w:rPr>
        <w:t xml:space="preserve">, alginato, </w:t>
      </w:r>
      <w:proofErr w:type="spellStart"/>
      <w:r w:rsidRPr="00D47E30">
        <w:rPr>
          <w:rFonts w:ascii="Arial" w:hAnsi="Arial" w:cs="Arial"/>
          <w:sz w:val="24"/>
          <w:szCs w:val="24"/>
        </w:rPr>
        <w:t>Pel</w:t>
      </w:r>
      <w:proofErr w:type="spellEnd"/>
      <w:r w:rsidRPr="00D47E30">
        <w:rPr>
          <w:rFonts w:ascii="Arial" w:hAnsi="Arial" w:cs="Arial"/>
          <w:sz w:val="24"/>
          <w:szCs w:val="24"/>
        </w:rPr>
        <w:t xml:space="preserve"> y </w:t>
      </w:r>
      <w:proofErr w:type="spellStart"/>
      <w:r w:rsidRPr="00D47E30">
        <w:rPr>
          <w:rFonts w:ascii="Arial" w:hAnsi="Arial" w:cs="Arial"/>
          <w:sz w:val="24"/>
          <w:szCs w:val="24"/>
        </w:rPr>
        <w:t>Psl</w:t>
      </w:r>
      <w:proofErr w:type="spellEnd"/>
      <w:r w:rsidRPr="00D47E30">
        <w:rPr>
          <w:rFonts w:ascii="Arial" w:hAnsi="Arial" w:cs="Arial"/>
          <w:sz w:val="24"/>
          <w:szCs w:val="24"/>
        </w:rPr>
        <w:t xml:space="preserve">, los cuales están involucrados en la formación de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bajo diferentes circunstancias (Ryder</w:t>
      </w:r>
      <w:r w:rsidR="002506F6" w:rsidRPr="00D47E30">
        <w:rPr>
          <w:rFonts w:ascii="Arial" w:hAnsi="Arial" w:cs="Arial"/>
          <w:i/>
          <w:sz w:val="24"/>
          <w:szCs w:val="24"/>
        </w:rPr>
        <w:t xml:space="preserve"> </w:t>
      </w:r>
      <w:r w:rsidRPr="00D47E30">
        <w:rPr>
          <w:rFonts w:ascii="Arial" w:hAnsi="Arial" w:cs="Arial"/>
          <w:i/>
          <w:sz w:val="24"/>
          <w:szCs w:val="24"/>
        </w:rPr>
        <w:t>et al.</w:t>
      </w:r>
      <w:r w:rsidR="002506F6" w:rsidRPr="00D47E30">
        <w:rPr>
          <w:rFonts w:ascii="Arial" w:hAnsi="Arial" w:cs="Arial"/>
          <w:sz w:val="24"/>
          <w:szCs w:val="24"/>
        </w:rPr>
        <w:t xml:space="preserve">, </w:t>
      </w:r>
      <w:r w:rsidRPr="00D47E30">
        <w:rPr>
          <w:rFonts w:ascii="Arial" w:hAnsi="Arial" w:cs="Arial"/>
          <w:sz w:val="24"/>
          <w:szCs w:val="24"/>
        </w:rPr>
        <w:t xml:space="preserve">2007). El </w:t>
      </w:r>
      <w:proofErr w:type="spellStart"/>
      <w:r w:rsidRPr="00D47E30">
        <w:rPr>
          <w:rFonts w:ascii="Arial" w:hAnsi="Arial" w:cs="Arial"/>
          <w:sz w:val="24"/>
          <w:szCs w:val="24"/>
        </w:rPr>
        <w:t>exopolisacárido</w:t>
      </w:r>
      <w:proofErr w:type="spellEnd"/>
      <w:r w:rsidRPr="00D47E30">
        <w:rPr>
          <w:rFonts w:ascii="Arial" w:hAnsi="Arial" w:cs="Arial"/>
          <w:sz w:val="24"/>
          <w:szCs w:val="24"/>
        </w:rPr>
        <w:t xml:space="preserve"> de la matriz puede funcionar como una barr</w:t>
      </w:r>
      <w:r w:rsidR="002506F6" w:rsidRPr="00D47E30">
        <w:rPr>
          <w:rFonts w:ascii="Arial" w:hAnsi="Arial" w:cs="Arial"/>
          <w:sz w:val="24"/>
          <w:szCs w:val="24"/>
        </w:rPr>
        <w:t xml:space="preserve">era contra el estrés ambiental y </w:t>
      </w:r>
      <w:r w:rsidRPr="00D47E30">
        <w:rPr>
          <w:rFonts w:ascii="Arial" w:hAnsi="Arial" w:cs="Arial"/>
          <w:sz w:val="24"/>
          <w:szCs w:val="24"/>
        </w:rPr>
        <w:t>prevenir el acceso de ciertos agentes antimicrobianos dentro del biofilm actuando como un intercambiador de iones, lo que restringe la difusión de compuestos desde el medio circund</w:t>
      </w:r>
      <w:r w:rsidR="002506F6" w:rsidRPr="00D47E30">
        <w:rPr>
          <w:rFonts w:ascii="Arial" w:hAnsi="Arial" w:cs="Arial"/>
          <w:sz w:val="24"/>
          <w:szCs w:val="24"/>
        </w:rPr>
        <w:t xml:space="preserve">ante hacia el biofilm (Gilbert </w:t>
      </w:r>
      <w:r w:rsidRPr="00D47E30">
        <w:rPr>
          <w:rFonts w:ascii="Arial" w:hAnsi="Arial" w:cs="Arial"/>
          <w:i/>
          <w:sz w:val="24"/>
          <w:szCs w:val="24"/>
        </w:rPr>
        <w:t>et al.</w:t>
      </w:r>
      <w:r w:rsidR="002506F6" w:rsidRPr="00D47E30">
        <w:rPr>
          <w:rFonts w:ascii="Arial" w:hAnsi="Arial" w:cs="Arial"/>
          <w:sz w:val="24"/>
          <w:szCs w:val="24"/>
        </w:rPr>
        <w:t xml:space="preserve">, </w:t>
      </w:r>
      <w:r w:rsidRPr="00D47E30">
        <w:rPr>
          <w:rFonts w:ascii="Arial" w:hAnsi="Arial" w:cs="Arial"/>
          <w:sz w:val="24"/>
          <w:szCs w:val="24"/>
        </w:rPr>
        <w:t xml:space="preserve">1997). Estas características dependen en gran parte de la naturaleza de ambos agentes, los antibióticos y el </w:t>
      </w:r>
      <w:proofErr w:type="spellStart"/>
      <w:r w:rsidRPr="00D47E30">
        <w:rPr>
          <w:rFonts w:ascii="Arial" w:hAnsi="Arial" w:cs="Arial"/>
          <w:sz w:val="24"/>
          <w:szCs w:val="24"/>
        </w:rPr>
        <w:t>exopolisacárido</w:t>
      </w:r>
      <w:proofErr w:type="spellEnd"/>
      <w:r w:rsidRPr="00D47E30">
        <w:rPr>
          <w:rFonts w:ascii="Arial" w:hAnsi="Arial" w:cs="Arial"/>
          <w:sz w:val="24"/>
          <w:szCs w:val="24"/>
        </w:rPr>
        <w:t xml:space="preserve"> de la matriz, como por ejemplo aquellos antibióticos con carga positiva y más hidrofílicos com</w:t>
      </w:r>
      <w:r w:rsidR="002506F6" w:rsidRPr="00D47E30">
        <w:rPr>
          <w:rFonts w:ascii="Arial" w:hAnsi="Arial" w:cs="Arial"/>
          <w:sz w:val="24"/>
          <w:szCs w:val="24"/>
        </w:rPr>
        <w:t xml:space="preserve">o los aminoglucósidos (Nichols </w:t>
      </w:r>
      <w:r w:rsidRPr="00D47E30">
        <w:rPr>
          <w:rFonts w:ascii="Arial" w:hAnsi="Arial" w:cs="Arial"/>
          <w:i/>
          <w:sz w:val="24"/>
          <w:szCs w:val="24"/>
        </w:rPr>
        <w:t>et al.</w:t>
      </w:r>
      <w:r w:rsidR="002506F6" w:rsidRPr="00D47E30">
        <w:rPr>
          <w:rFonts w:ascii="Arial" w:hAnsi="Arial" w:cs="Arial"/>
          <w:sz w:val="24"/>
          <w:szCs w:val="24"/>
        </w:rPr>
        <w:t>,</w:t>
      </w:r>
      <w:r w:rsidRPr="00D47E30">
        <w:rPr>
          <w:rFonts w:ascii="Arial" w:hAnsi="Arial" w:cs="Arial"/>
          <w:sz w:val="24"/>
          <w:szCs w:val="24"/>
        </w:rPr>
        <w:t xml:space="preserve">1989). Por otro lado, también se ha reportado que el </w:t>
      </w:r>
      <w:proofErr w:type="spellStart"/>
      <w:r w:rsidRPr="00D47E30">
        <w:rPr>
          <w:rFonts w:ascii="Arial" w:hAnsi="Arial" w:cs="Arial"/>
          <w:sz w:val="24"/>
          <w:szCs w:val="24"/>
        </w:rPr>
        <w:t>exopolisacárido</w:t>
      </w:r>
      <w:proofErr w:type="spellEnd"/>
      <w:r w:rsidRPr="00D47E30">
        <w:rPr>
          <w:rFonts w:ascii="Arial" w:hAnsi="Arial" w:cs="Arial"/>
          <w:sz w:val="24"/>
          <w:szCs w:val="24"/>
        </w:rPr>
        <w:t xml:space="preserve"> puede secuestrar metales, cationes y toxinas (Flemming, 1993). El </w:t>
      </w:r>
      <w:proofErr w:type="spellStart"/>
      <w:r w:rsidRPr="00D47E30">
        <w:rPr>
          <w:rFonts w:ascii="Arial" w:hAnsi="Arial" w:cs="Arial"/>
          <w:sz w:val="24"/>
          <w:szCs w:val="24"/>
        </w:rPr>
        <w:t>exopolisacárido</w:t>
      </w:r>
      <w:proofErr w:type="spellEnd"/>
      <w:r w:rsidRPr="00D47E30">
        <w:rPr>
          <w:rFonts w:ascii="Arial" w:hAnsi="Arial" w:cs="Arial"/>
          <w:sz w:val="24"/>
          <w:szCs w:val="24"/>
        </w:rPr>
        <w:t xml:space="preserve"> puede servir como una película que acondicione superficies inertes, afectando la adherencia celular funcionando como adhesivo o </w:t>
      </w:r>
      <w:proofErr w:type="spellStart"/>
      <w:r w:rsidRPr="00D47E30">
        <w:rPr>
          <w:rFonts w:ascii="Arial" w:hAnsi="Arial" w:cs="Arial"/>
          <w:sz w:val="24"/>
          <w:szCs w:val="24"/>
        </w:rPr>
        <w:t>anti-adhesivo</w:t>
      </w:r>
      <w:proofErr w:type="spellEnd"/>
      <w:r w:rsidRPr="00D47E30">
        <w:rPr>
          <w:rFonts w:ascii="Arial" w:hAnsi="Arial" w:cs="Arial"/>
          <w:sz w:val="24"/>
          <w:szCs w:val="24"/>
        </w:rPr>
        <w:t xml:space="preserve"> a la superficie e influyendo en la formación de la estructura tridimensional del biofilm (Danese </w:t>
      </w:r>
      <w:r w:rsidRPr="00D47E30">
        <w:rPr>
          <w:rFonts w:ascii="Arial" w:hAnsi="Arial" w:cs="Arial"/>
          <w:i/>
          <w:sz w:val="24"/>
          <w:szCs w:val="24"/>
        </w:rPr>
        <w:t xml:space="preserve">et al. </w:t>
      </w:r>
      <w:r w:rsidRPr="00D47E30">
        <w:rPr>
          <w:rFonts w:ascii="Arial" w:hAnsi="Arial" w:cs="Arial"/>
          <w:sz w:val="24"/>
          <w:szCs w:val="24"/>
        </w:rPr>
        <w:t xml:space="preserve">2000; </w:t>
      </w:r>
      <w:proofErr w:type="spellStart"/>
      <w:r w:rsidRPr="00D47E30">
        <w:rPr>
          <w:rFonts w:ascii="Arial" w:hAnsi="Arial" w:cs="Arial"/>
          <w:sz w:val="24"/>
          <w:szCs w:val="24"/>
        </w:rPr>
        <w:t>Ryu</w:t>
      </w:r>
      <w:proofErr w:type="spellEnd"/>
      <w:r w:rsidRPr="00D47E30">
        <w:rPr>
          <w:rFonts w:ascii="Arial" w:hAnsi="Arial" w:cs="Arial"/>
          <w:sz w:val="24"/>
          <w:szCs w:val="24"/>
        </w:rPr>
        <w:t xml:space="preserve"> </w:t>
      </w:r>
      <w:r w:rsidRPr="00D47E30">
        <w:rPr>
          <w:rFonts w:ascii="Arial" w:hAnsi="Arial" w:cs="Arial"/>
          <w:i/>
          <w:sz w:val="24"/>
          <w:szCs w:val="24"/>
        </w:rPr>
        <w:t>et al.</w:t>
      </w:r>
      <w:r w:rsidR="00982FBC" w:rsidRPr="00D47E30">
        <w:rPr>
          <w:rFonts w:ascii="Arial" w:hAnsi="Arial" w:cs="Arial"/>
          <w:sz w:val="24"/>
          <w:szCs w:val="24"/>
        </w:rPr>
        <w:t xml:space="preserve"> 2004).</w:t>
      </w:r>
      <w:bookmarkStart w:id="32" w:name="_Toc93226873"/>
      <w:bookmarkStart w:id="33" w:name="_Toc94372623"/>
    </w:p>
    <w:p w14:paraId="4D72B848" w14:textId="3EE0F544" w:rsidR="000942AA" w:rsidRPr="00D47E30" w:rsidRDefault="00E373F7" w:rsidP="00FE0BB0">
      <w:pPr>
        <w:pStyle w:val="Ttulo1"/>
        <w:spacing w:line="480" w:lineRule="auto"/>
        <w:rPr>
          <w:rFonts w:ascii="Arial" w:hAnsi="Arial" w:cs="Arial"/>
          <w:b/>
          <w:color w:val="auto"/>
          <w:sz w:val="24"/>
          <w:szCs w:val="24"/>
        </w:rPr>
      </w:pPr>
      <w:bookmarkStart w:id="34" w:name="_Toc95424602"/>
      <w:r w:rsidRPr="00D47E30">
        <w:rPr>
          <w:rFonts w:ascii="Arial" w:hAnsi="Arial" w:cs="Arial"/>
          <w:b/>
          <w:color w:val="auto"/>
          <w:sz w:val="24"/>
          <w:szCs w:val="24"/>
        </w:rPr>
        <w:t>1.</w:t>
      </w:r>
      <w:r w:rsidR="000942AA" w:rsidRPr="00D47E30">
        <w:rPr>
          <w:rFonts w:ascii="Arial" w:hAnsi="Arial" w:cs="Arial"/>
          <w:b/>
          <w:color w:val="auto"/>
          <w:sz w:val="24"/>
          <w:szCs w:val="24"/>
        </w:rPr>
        <w:t xml:space="preserve">1.3. Etapas de la formación de </w:t>
      </w:r>
      <w:proofErr w:type="spellStart"/>
      <w:r w:rsidR="000942AA" w:rsidRPr="00D47E30">
        <w:rPr>
          <w:rFonts w:ascii="Arial" w:hAnsi="Arial" w:cs="Arial"/>
          <w:b/>
          <w:color w:val="auto"/>
          <w:sz w:val="24"/>
          <w:szCs w:val="24"/>
        </w:rPr>
        <w:t>biofilms</w:t>
      </w:r>
      <w:bookmarkEnd w:id="32"/>
      <w:proofErr w:type="spellEnd"/>
      <w:r w:rsidR="00CC072A" w:rsidRPr="00D47E30">
        <w:rPr>
          <w:rFonts w:ascii="Arial" w:hAnsi="Arial" w:cs="Arial"/>
          <w:b/>
          <w:color w:val="auto"/>
          <w:sz w:val="24"/>
          <w:szCs w:val="24"/>
        </w:rPr>
        <w:t>.</w:t>
      </w:r>
      <w:bookmarkEnd w:id="33"/>
      <w:bookmarkEnd w:id="34"/>
    </w:p>
    <w:p w14:paraId="1034A521" w14:textId="71C6C718" w:rsidR="002506F6" w:rsidRPr="00D47E30" w:rsidRDefault="000942AA" w:rsidP="00FE0BB0">
      <w:pPr>
        <w:spacing w:before="240" w:line="480" w:lineRule="auto"/>
        <w:jc w:val="both"/>
        <w:rPr>
          <w:rFonts w:ascii="Arial" w:hAnsi="Arial" w:cs="Arial"/>
          <w:sz w:val="24"/>
          <w:szCs w:val="24"/>
        </w:rPr>
      </w:pPr>
      <w:r w:rsidRPr="00D47E30">
        <w:rPr>
          <w:rFonts w:ascii="Arial" w:hAnsi="Arial" w:cs="Arial"/>
          <w:sz w:val="24"/>
          <w:szCs w:val="24"/>
        </w:rPr>
        <w:t xml:space="preserve">Se diferencian distintas etapas durante el desarrollo de los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el primero de ellos es conocido como acondicionamiento de la superficie, aquí la deposición de partículas orgánicas, la presencia de agua y el tipo de superficie generan un ambiente favorable para la fijación de las bacterias y el comienzo de la formación de un biofilm. Yang (2015), mencionan que existe una adsorción primaria en la cual las células sésiles se adhieren a la superficie, en esta fase Intervienen factores </w:t>
      </w:r>
      <w:r w:rsidRPr="00D47E30">
        <w:rPr>
          <w:rFonts w:ascii="Arial" w:hAnsi="Arial" w:cs="Arial"/>
          <w:sz w:val="24"/>
          <w:szCs w:val="24"/>
        </w:rPr>
        <w:lastRenderedPageBreak/>
        <w:t>físicos como la rugosidad, la temperatura,</w:t>
      </w:r>
      <w:r w:rsidR="00233C17" w:rsidRPr="00D47E30">
        <w:rPr>
          <w:rFonts w:ascii="Arial" w:hAnsi="Arial" w:cs="Arial"/>
          <w:sz w:val="24"/>
          <w:szCs w:val="24"/>
        </w:rPr>
        <w:t xml:space="preserve"> </w:t>
      </w:r>
      <w:r w:rsidRPr="00D47E30">
        <w:rPr>
          <w:rFonts w:ascii="Arial" w:hAnsi="Arial" w:cs="Arial"/>
          <w:sz w:val="24"/>
          <w:szCs w:val="24"/>
        </w:rPr>
        <w:t>la carga superficial, los</w:t>
      </w:r>
      <w:r w:rsidR="00233C17" w:rsidRPr="00D47E30">
        <w:rPr>
          <w:rFonts w:ascii="Arial" w:hAnsi="Arial" w:cs="Arial"/>
          <w:sz w:val="24"/>
          <w:szCs w:val="24"/>
        </w:rPr>
        <w:t xml:space="preserve"> </w:t>
      </w:r>
      <w:r w:rsidRPr="00D47E30">
        <w:rPr>
          <w:rFonts w:ascii="Arial" w:hAnsi="Arial" w:cs="Arial"/>
          <w:sz w:val="24"/>
          <w:szCs w:val="24"/>
        </w:rPr>
        <w:t>químicos presentes en el entorno, así como la composición del sustrato y del medio, el pH, el oxígeno disuelto, entre otros. En bacterias Gram-negativas (</w:t>
      </w:r>
      <w:r w:rsidRPr="00D47E30">
        <w:rPr>
          <w:rFonts w:ascii="Arial" w:hAnsi="Arial" w:cs="Arial"/>
          <w:i/>
          <w:sz w:val="24"/>
          <w:szCs w:val="24"/>
        </w:rPr>
        <w:t xml:space="preserve">Salmonella </w:t>
      </w:r>
      <w:proofErr w:type="spellStart"/>
      <w:r w:rsidRPr="00D47E30">
        <w:rPr>
          <w:rFonts w:ascii="Arial" w:hAnsi="Arial" w:cs="Arial"/>
          <w:i/>
          <w:sz w:val="24"/>
          <w:szCs w:val="24"/>
        </w:rPr>
        <w:t>enteritidis</w:t>
      </w:r>
      <w:proofErr w:type="spellEnd"/>
      <w:r w:rsidRPr="00D47E30">
        <w:rPr>
          <w:rFonts w:ascii="Arial" w:hAnsi="Arial" w:cs="Arial"/>
          <w:i/>
          <w:sz w:val="24"/>
          <w:szCs w:val="24"/>
        </w:rPr>
        <w:t>,</w:t>
      </w:r>
      <w:r w:rsidRPr="00D47E30">
        <w:rPr>
          <w:rFonts w:ascii="Arial" w:hAnsi="Arial" w:cs="Arial"/>
          <w:sz w:val="24"/>
          <w:szCs w:val="24"/>
        </w:rPr>
        <w:t xml:space="preserv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w:t>
      </w:r>
      <w:r w:rsidRPr="00D47E30">
        <w:rPr>
          <w:rFonts w:ascii="Arial" w:hAnsi="Arial" w:cs="Arial"/>
          <w:i/>
          <w:sz w:val="24"/>
          <w:szCs w:val="24"/>
        </w:rPr>
        <w:t xml:space="preserve">Pseudomonas </w:t>
      </w:r>
      <w:proofErr w:type="spellStart"/>
      <w:r w:rsidRPr="00D47E30">
        <w:rPr>
          <w:rFonts w:ascii="Arial" w:hAnsi="Arial" w:cs="Arial"/>
          <w:i/>
          <w:sz w:val="24"/>
          <w:szCs w:val="24"/>
        </w:rPr>
        <w:t>aeruginosa</w:t>
      </w:r>
      <w:proofErr w:type="spellEnd"/>
      <w:r w:rsidR="002506F6" w:rsidRPr="00D47E30">
        <w:rPr>
          <w:rFonts w:ascii="Arial" w:hAnsi="Arial" w:cs="Arial"/>
          <w:sz w:val="24"/>
          <w:szCs w:val="24"/>
        </w:rPr>
        <w:t xml:space="preserve"> y </w:t>
      </w:r>
      <w:r w:rsidRPr="00D47E30">
        <w:rPr>
          <w:rFonts w:ascii="Arial" w:hAnsi="Arial" w:cs="Arial"/>
          <w:i/>
          <w:sz w:val="24"/>
          <w:szCs w:val="24"/>
        </w:rPr>
        <w:t>Vibrio</w:t>
      </w:r>
      <w:r w:rsidRPr="00D47E30">
        <w:rPr>
          <w:rFonts w:ascii="Arial" w:hAnsi="Arial" w:cs="Arial"/>
          <w:sz w:val="24"/>
          <w:szCs w:val="24"/>
        </w:rPr>
        <w:t xml:space="preserve"> </w:t>
      </w:r>
      <w:proofErr w:type="spellStart"/>
      <w:r w:rsidRPr="00D47E30">
        <w:rPr>
          <w:rFonts w:ascii="Arial" w:hAnsi="Arial" w:cs="Arial"/>
          <w:i/>
          <w:sz w:val="24"/>
          <w:szCs w:val="24"/>
        </w:rPr>
        <w:t>cholerae</w:t>
      </w:r>
      <w:proofErr w:type="spellEnd"/>
      <w:r w:rsidRPr="00D47E30">
        <w:rPr>
          <w:rFonts w:ascii="Arial" w:hAnsi="Arial" w:cs="Arial"/>
          <w:sz w:val="24"/>
          <w:szCs w:val="24"/>
        </w:rPr>
        <w:t>) se ha visto que los flagelos, las fimbrias, son importantes para la adherencia primaria. La</w:t>
      </w:r>
      <w:r w:rsidR="00233C17" w:rsidRPr="00D47E30">
        <w:rPr>
          <w:rFonts w:ascii="Arial" w:hAnsi="Arial" w:cs="Arial"/>
          <w:sz w:val="24"/>
          <w:szCs w:val="24"/>
        </w:rPr>
        <w:t xml:space="preserve"> </w:t>
      </w:r>
      <w:r w:rsidR="002506F6" w:rsidRPr="00D47E30">
        <w:rPr>
          <w:rFonts w:ascii="Arial" w:hAnsi="Arial" w:cs="Arial"/>
          <w:sz w:val="24"/>
          <w:szCs w:val="24"/>
        </w:rPr>
        <w:t>tercera fase es conocida como</w:t>
      </w:r>
      <w:r w:rsidR="00233C17" w:rsidRPr="00D47E30">
        <w:rPr>
          <w:rFonts w:ascii="Arial" w:hAnsi="Arial" w:cs="Arial"/>
          <w:sz w:val="24"/>
          <w:szCs w:val="24"/>
        </w:rPr>
        <w:t xml:space="preserve"> </w:t>
      </w:r>
      <w:r w:rsidR="002506F6" w:rsidRPr="00D47E30">
        <w:rPr>
          <w:rFonts w:ascii="Arial" w:hAnsi="Arial" w:cs="Arial"/>
          <w:sz w:val="24"/>
          <w:szCs w:val="24"/>
        </w:rPr>
        <w:t xml:space="preserve">colonización y maduración, </w:t>
      </w:r>
      <w:r w:rsidRPr="00D47E30">
        <w:rPr>
          <w:rFonts w:ascii="Arial" w:hAnsi="Arial" w:cs="Arial"/>
          <w:sz w:val="24"/>
          <w:szCs w:val="24"/>
        </w:rPr>
        <w:t>las células se unen permanentemente al sustrato comenzando la</w:t>
      </w:r>
      <w:r w:rsidR="002506F6" w:rsidRPr="00D47E30">
        <w:rPr>
          <w:rFonts w:ascii="Arial" w:hAnsi="Arial" w:cs="Arial"/>
          <w:sz w:val="24"/>
          <w:szCs w:val="24"/>
        </w:rPr>
        <w:t xml:space="preserve"> producción de </w:t>
      </w:r>
      <w:proofErr w:type="spellStart"/>
      <w:r w:rsidR="002506F6" w:rsidRPr="00D47E30">
        <w:rPr>
          <w:rFonts w:ascii="Arial" w:hAnsi="Arial" w:cs="Arial"/>
          <w:sz w:val="24"/>
          <w:szCs w:val="24"/>
        </w:rPr>
        <w:t>exopolisacárido</w:t>
      </w:r>
      <w:proofErr w:type="spellEnd"/>
      <w:r w:rsidR="002506F6" w:rsidRPr="00D47E30">
        <w:rPr>
          <w:rFonts w:ascii="Arial" w:hAnsi="Arial" w:cs="Arial"/>
          <w:sz w:val="24"/>
          <w:szCs w:val="24"/>
        </w:rPr>
        <w:t>.</w:t>
      </w:r>
    </w:p>
    <w:p w14:paraId="451493BF" w14:textId="73BF3DC2" w:rsidR="000942AA" w:rsidRPr="00D47E30" w:rsidRDefault="000942AA" w:rsidP="00FE0BB0">
      <w:pPr>
        <w:spacing w:before="240" w:line="480" w:lineRule="auto"/>
        <w:jc w:val="both"/>
        <w:rPr>
          <w:rFonts w:ascii="Arial" w:hAnsi="Arial" w:cs="Arial"/>
          <w:sz w:val="24"/>
          <w:szCs w:val="24"/>
        </w:rPr>
      </w:pPr>
      <w:r w:rsidRPr="00D47E30">
        <w:rPr>
          <w:rFonts w:ascii="Arial" w:hAnsi="Arial" w:cs="Arial"/>
          <w:sz w:val="24"/>
          <w:szCs w:val="24"/>
        </w:rPr>
        <w:t>El biofilm desarrolla su estructura con canales, poros, redistribución celular; se torna multicapa</w:t>
      </w:r>
      <w:r w:rsidR="00233C17" w:rsidRPr="00D47E30">
        <w:rPr>
          <w:rFonts w:ascii="Arial" w:hAnsi="Arial" w:cs="Arial"/>
          <w:sz w:val="24"/>
          <w:szCs w:val="24"/>
        </w:rPr>
        <w:t xml:space="preserve"> </w:t>
      </w:r>
      <w:r w:rsidRPr="00D47E30">
        <w:rPr>
          <w:rFonts w:ascii="Arial" w:hAnsi="Arial" w:cs="Arial"/>
          <w:sz w:val="24"/>
          <w:szCs w:val="24"/>
        </w:rPr>
        <w:t>con una composición celular interna heterogénea. El crecimiento de la población bacteriana se produce dentro de la matriz extracelular limitado la disponibilidad de nutrientes y la capacidad de las células sésiles para eliminar los res</w:t>
      </w:r>
      <w:r w:rsidR="002506F6" w:rsidRPr="00D47E30">
        <w:rPr>
          <w:rFonts w:ascii="Arial" w:hAnsi="Arial" w:cs="Arial"/>
          <w:sz w:val="24"/>
          <w:szCs w:val="24"/>
        </w:rPr>
        <w:t>iduos propios del metabolismo (</w:t>
      </w:r>
      <w:proofErr w:type="spellStart"/>
      <w:r w:rsidR="002506F6" w:rsidRPr="00D47E30">
        <w:rPr>
          <w:rFonts w:ascii="Arial" w:hAnsi="Arial" w:cs="Arial"/>
          <w:sz w:val="24"/>
          <w:szCs w:val="24"/>
        </w:rPr>
        <w:t>Purevdorj</w:t>
      </w:r>
      <w:proofErr w:type="spellEnd"/>
      <w:r w:rsidR="002506F6" w:rsidRPr="00D47E30">
        <w:rPr>
          <w:rFonts w:ascii="Arial" w:hAnsi="Arial" w:cs="Arial"/>
          <w:sz w:val="24"/>
          <w:szCs w:val="24"/>
        </w:rPr>
        <w:t xml:space="preserve"> y </w:t>
      </w:r>
      <w:proofErr w:type="spellStart"/>
      <w:r w:rsidR="002506F6" w:rsidRPr="00D47E30">
        <w:rPr>
          <w:rFonts w:ascii="Arial" w:hAnsi="Arial" w:cs="Arial"/>
          <w:sz w:val="24"/>
          <w:szCs w:val="24"/>
        </w:rPr>
        <w:t>Stoodley</w:t>
      </w:r>
      <w:proofErr w:type="spellEnd"/>
      <w:r w:rsidR="002506F6" w:rsidRPr="00D47E30">
        <w:rPr>
          <w:rFonts w:ascii="Arial" w:hAnsi="Arial" w:cs="Arial"/>
          <w:sz w:val="24"/>
          <w:szCs w:val="24"/>
        </w:rPr>
        <w:t xml:space="preserve">, 2004). A </w:t>
      </w:r>
      <w:r w:rsidRPr="00D47E30">
        <w:rPr>
          <w:rFonts w:ascii="Arial" w:hAnsi="Arial" w:cs="Arial"/>
          <w:sz w:val="24"/>
          <w:szCs w:val="24"/>
        </w:rPr>
        <w:t>la fase final se conoce como desp</w:t>
      </w:r>
      <w:r w:rsidR="002506F6" w:rsidRPr="00D47E30">
        <w:rPr>
          <w:rFonts w:ascii="Arial" w:hAnsi="Arial" w:cs="Arial"/>
          <w:sz w:val="24"/>
          <w:szCs w:val="24"/>
        </w:rPr>
        <w:t xml:space="preserve">rendimiento de microorganismos, esta </w:t>
      </w:r>
      <w:r w:rsidRPr="00D47E30">
        <w:rPr>
          <w:rFonts w:ascii="Arial" w:hAnsi="Arial" w:cs="Arial"/>
          <w:sz w:val="24"/>
          <w:szCs w:val="24"/>
        </w:rPr>
        <w:t>se puede dar por distintos procesos (erosi</w:t>
      </w:r>
      <w:r w:rsidR="002506F6" w:rsidRPr="00D47E30">
        <w:rPr>
          <w:rFonts w:ascii="Arial" w:hAnsi="Arial" w:cs="Arial"/>
          <w:sz w:val="24"/>
          <w:szCs w:val="24"/>
        </w:rPr>
        <w:t xml:space="preserve">ón, abrasión, oleaje, siembra) </w:t>
      </w:r>
      <w:r w:rsidRPr="00D47E30">
        <w:rPr>
          <w:rFonts w:ascii="Arial" w:hAnsi="Arial" w:cs="Arial"/>
          <w:sz w:val="24"/>
          <w:szCs w:val="24"/>
        </w:rPr>
        <w:t>y se estima que puede producirse por diversos factores ambientales tales como, la escasez de nutrientes o por la presencia de sustancias tóxicas, permitie</w:t>
      </w:r>
      <w:r w:rsidR="002506F6" w:rsidRPr="00D47E30">
        <w:rPr>
          <w:rFonts w:ascii="Arial" w:hAnsi="Arial" w:cs="Arial"/>
          <w:sz w:val="24"/>
          <w:szCs w:val="24"/>
        </w:rPr>
        <w:t xml:space="preserve">ndo a las células desprenderse </w:t>
      </w:r>
      <w:r w:rsidRPr="00D47E30">
        <w:rPr>
          <w:rFonts w:ascii="Arial" w:hAnsi="Arial" w:cs="Arial"/>
          <w:sz w:val="24"/>
          <w:szCs w:val="24"/>
        </w:rPr>
        <w:t>en grupo o de manera ind</w:t>
      </w:r>
      <w:r w:rsidR="002506F6" w:rsidRPr="00D47E30">
        <w:rPr>
          <w:rFonts w:ascii="Arial" w:hAnsi="Arial" w:cs="Arial"/>
          <w:sz w:val="24"/>
          <w:szCs w:val="24"/>
        </w:rPr>
        <w:t xml:space="preserve">ividual </w:t>
      </w:r>
      <w:r w:rsidRPr="00D47E30">
        <w:rPr>
          <w:rFonts w:ascii="Arial" w:hAnsi="Arial" w:cs="Arial"/>
          <w:sz w:val="24"/>
          <w:szCs w:val="24"/>
        </w:rPr>
        <w:t>y colonizar nuevos ambientes</w:t>
      </w:r>
      <w:r w:rsidR="002506F6" w:rsidRPr="00D47E30">
        <w:rPr>
          <w:rFonts w:ascii="Arial" w:hAnsi="Arial" w:cs="Arial"/>
          <w:sz w:val="24"/>
          <w:szCs w:val="24"/>
        </w:rPr>
        <w:t xml:space="preserve"> (</w:t>
      </w:r>
      <w:proofErr w:type="spellStart"/>
      <w:r w:rsidR="002506F6" w:rsidRPr="00D47E30">
        <w:rPr>
          <w:rFonts w:ascii="Arial" w:hAnsi="Arial" w:cs="Arial"/>
          <w:sz w:val="24"/>
          <w:szCs w:val="24"/>
        </w:rPr>
        <w:t>Koppert</w:t>
      </w:r>
      <w:proofErr w:type="spellEnd"/>
      <w:r w:rsidR="002506F6" w:rsidRPr="00D47E30">
        <w:rPr>
          <w:rFonts w:ascii="Arial" w:hAnsi="Arial" w:cs="Arial"/>
          <w:sz w:val="24"/>
          <w:szCs w:val="24"/>
        </w:rPr>
        <w:t xml:space="preserve">, 2022) </w:t>
      </w:r>
      <w:r w:rsidRPr="00D47E30">
        <w:rPr>
          <w:rFonts w:ascii="Arial" w:hAnsi="Arial" w:cs="Arial"/>
          <w:sz w:val="24"/>
          <w:szCs w:val="24"/>
        </w:rPr>
        <w:t xml:space="preserve">(Fig1). </w:t>
      </w:r>
    </w:p>
    <w:p w14:paraId="3DE74A6E" w14:textId="759932E0" w:rsidR="000942AA" w:rsidRPr="00D47E30" w:rsidRDefault="000942AA" w:rsidP="00FE0BB0">
      <w:pPr>
        <w:spacing w:before="240" w:line="480" w:lineRule="auto"/>
        <w:jc w:val="both"/>
        <w:rPr>
          <w:rStyle w:val="nfasissutil"/>
          <w:rFonts w:ascii="Arial" w:hAnsi="Arial" w:cs="Arial"/>
          <w:i w:val="0"/>
          <w:iCs w:val="0"/>
          <w:color w:val="auto"/>
          <w:sz w:val="24"/>
          <w:szCs w:val="24"/>
        </w:rPr>
      </w:pPr>
      <w:r w:rsidRPr="00D47E30">
        <w:rPr>
          <w:rFonts w:ascii="Arial" w:hAnsi="Arial" w:cs="Arial"/>
          <w:noProof/>
          <w:sz w:val="24"/>
          <w:szCs w:val="24"/>
          <w:lang w:eastAsia="es-MX"/>
        </w:rPr>
        <w:lastRenderedPageBreak/>
        <w:drawing>
          <wp:inline distT="0" distB="0" distL="0" distR="0" wp14:anchorId="73CC81B4" wp14:editId="39DBAE78">
            <wp:extent cx="5611495" cy="3038134"/>
            <wp:effectExtent l="0" t="0" r="8255" b="0"/>
            <wp:docPr id="3" name="Imagen 3" descr="Imprim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Imprimir"/>
                    <pic:cNvPicPr>
                      <a:picLocks noChangeAspect="1" noChangeArrowheads="1"/>
                    </pic:cNvPicPr>
                  </pic:nvPicPr>
                  <pic:blipFill rotWithShape="1">
                    <a:blip r:embed="rId9">
                      <a:extLst>
                        <a:ext uri="{28A0092B-C50C-407E-A947-70E740481C1C}">
                          <a14:useLocalDpi xmlns:a14="http://schemas.microsoft.com/office/drawing/2010/main" val="0"/>
                        </a:ext>
                      </a:extLst>
                    </a:blip>
                    <a:srcRect t="14268" b="15716"/>
                    <a:stretch/>
                  </pic:blipFill>
                  <pic:spPr bwMode="auto">
                    <a:xfrm>
                      <a:off x="0" y="0"/>
                      <a:ext cx="5612130" cy="3038478"/>
                    </a:xfrm>
                    <a:prstGeom prst="rect">
                      <a:avLst/>
                    </a:prstGeom>
                    <a:noFill/>
                    <a:ln>
                      <a:noFill/>
                    </a:ln>
                    <a:extLst>
                      <a:ext uri="{53640926-AAD7-44D8-BBD7-CCE9431645EC}">
                        <a14:shadowObscured xmlns:a14="http://schemas.microsoft.com/office/drawing/2010/main"/>
                      </a:ext>
                    </a:extLst>
                  </pic:spPr>
                </pic:pic>
              </a:graphicData>
            </a:graphic>
          </wp:inline>
        </w:drawing>
      </w:r>
      <w:r w:rsidRPr="00D47E30">
        <w:rPr>
          <w:rStyle w:val="nfasissutil"/>
          <w:rFonts w:ascii="Arial" w:hAnsi="Arial" w:cs="Arial"/>
          <w:b/>
          <w:color w:val="auto"/>
        </w:rPr>
        <w:t xml:space="preserve"> </w:t>
      </w:r>
      <w:proofErr w:type="spellStart"/>
      <w:r w:rsidR="00322CC3" w:rsidRPr="00D47E30">
        <w:rPr>
          <w:rStyle w:val="nfasissutil"/>
          <w:rFonts w:ascii="Arial" w:hAnsi="Arial" w:cs="Arial"/>
          <w:b/>
          <w:i w:val="0"/>
          <w:color w:val="auto"/>
        </w:rPr>
        <w:t>Fig</w:t>
      </w:r>
      <w:proofErr w:type="spellEnd"/>
      <w:r w:rsidR="002506F6" w:rsidRPr="00D47E30">
        <w:rPr>
          <w:rStyle w:val="nfasissutil"/>
          <w:rFonts w:ascii="Arial" w:hAnsi="Arial" w:cs="Arial"/>
          <w:b/>
          <w:i w:val="0"/>
          <w:color w:val="auto"/>
        </w:rPr>
        <w:t xml:space="preserve"> </w:t>
      </w:r>
      <w:r w:rsidRPr="00D47E30">
        <w:rPr>
          <w:rStyle w:val="nfasissutil"/>
          <w:rFonts w:ascii="Arial" w:hAnsi="Arial" w:cs="Arial"/>
          <w:b/>
          <w:i w:val="0"/>
          <w:color w:val="auto"/>
        </w:rPr>
        <w:t>1.</w:t>
      </w:r>
      <w:r w:rsidRPr="00D47E30">
        <w:rPr>
          <w:rStyle w:val="nfasissutil"/>
          <w:rFonts w:ascii="Arial" w:hAnsi="Arial" w:cs="Arial"/>
          <w:i w:val="0"/>
          <w:color w:val="auto"/>
        </w:rPr>
        <w:t xml:space="preserve"> Fases de la formación de biofilm (</w:t>
      </w:r>
      <w:proofErr w:type="spellStart"/>
      <w:r w:rsidRPr="00D47E30">
        <w:rPr>
          <w:rStyle w:val="nfasissutil"/>
          <w:rFonts w:ascii="Arial" w:hAnsi="Arial" w:cs="Arial"/>
          <w:i w:val="0"/>
          <w:color w:val="auto"/>
        </w:rPr>
        <w:t>Koppert</w:t>
      </w:r>
      <w:proofErr w:type="spellEnd"/>
      <w:r w:rsidRPr="00D47E30">
        <w:rPr>
          <w:rStyle w:val="nfasissutil"/>
          <w:rFonts w:ascii="Arial" w:hAnsi="Arial" w:cs="Arial"/>
          <w:i w:val="0"/>
          <w:color w:val="auto"/>
        </w:rPr>
        <w:t>, 2022).</w:t>
      </w:r>
    </w:p>
    <w:p w14:paraId="6D1F2FDB" w14:textId="1BD0683D" w:rsidR="000942AA" w:rsidRPr="00D47E30" w:rsidRDefault="000942AA" w:rsidP="00FE0BB0">
      <w:pPr>
        <w:spacing w:before="240" w:line="480" w:lineRule="auto"/>
        <w:jc w:val="both"/>
        <w:rPr>
          <w:rFonts w:ascii="Arial" w:hAnsi="Arial" w:cs="Arial"/>
          <w:sz w:val="24"/>
          <w:szCs w:val="24"/>
        </w:rPr>
      </w:pPr>
      <w:r w:rsidRPr="00D47E30">
        <w:rPr>
          <w:rFonts w:ascii="Arial" w:hAnsi="Arial" w:cs="Arial"/>
          <w:sz w:val="24"/>
          <w:szCs w:val="24"/>
        </w:rPr>
        <w:t>En el biofilm maduro, el desarrollo de gradientes puede crear zonas anóxicas</w:t>
      </w:r>
      <w:r w:rsidR="002506F6" w:rsidRPr="00D47E30">
        <w:rPr>
          <w:rFonts w:ascii="Arial" w:hAnsi="Arial" w:cs="Arial"/>
          <w:sz w:val="24"/>
          <w:szCs w:val="24"/>
        </w:rPr>
        <w:t xml:space="preserve"> (regiones con agua)</w:t>
      </w:r>
      <w:r w:rsidRPr="00D47E30">
        <w:rPr>
          <w:rFonts w:ascii="Arial" w:hAnsi="Arial" w:cs="Arial"/>
          <w:sz w:val="24"/>
          <w:szCs w:val="24"/>
        </w:rPr>
        <w:t xml:space="preserve"> y acídicas dentro de los diferentes clústeres del biofilm (</w:t>
      </w:r>
      <w:proofErr w:type="spellStart"/>
      <w:r w:rsidRPr="00D47E30">
        <w:rPr>
          <w:rFonts w:ascii="Arial" w:hAnsi="Arial" w:cs="Arial"/>
          <w:sz w:val="24"/>
          <w:szCs w:val="24"/>
        </w:rPr>
        <w:t>Stoodley</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2008). Las zonas con escasez de nutrientes producen generaciones de células en fase estacionaria como durmientes que pueden ser las responsables de la tolerancia que generalmente tienen los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a los antibióticos y otros factores de estrés (Bernier, </w:t>
      </w:r>
      <w:r w:rsidRPr="00D47E30">
        <w:rPr>
          <w:rFonts w:ascii="Arial" w:hAnsi="Arial" w:cs="Arial"/>
          <w:i/>
          <w:sz w:val="24"/>
          <w:szCs w:val="24"/>
        </w:rPr>
        <w:t>et al.</w:t>
      </w:r>
      <w:r w:rsidRPr="00D47E30">
        <w:rPr>
          <w:rFonts w:ascii="Arial" w:hAnsi="Arial" w:cs="Arial"/>
          <w:sz w:val="24"/>
          <w:szCs w:val="24"/>
        </w:rPr>
        <w:t xml:space="preserve"> 2013). Por lo tanto, la adquisición limitada de nutrientes, más que la difusión restringida de antibióticos, puede contribuir a una resistencia o tolerancia generalizada a los antibióticos (</w:t>
      </w:r>
      <w:proofErr w:type="spellStart"/>
      <w:r w:rsidRPr="00D47E30">
        <w:rPr>
          <w:rFonts w:ascii="Arial" w:hAnsi="Arial" w:cs="Arial"/>
          <w:sz w:val="24"/>
          <w:szCs w:val="24"/>
        </w:rPr>
        <w:t>Shah</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2006). Aunque la matriz puede no inhibir por completo la penetración de los antibióticos en el biofilm, puede retar</w:t>
      </w:r>
      <w:r w:rsidR="002506F6" w:rsidRPr="00D47E30">
        <w:rPr>
          <w:rFonts w:ascii="Arial" w:hAnsi="Arial" w:cs="Arial"/>
          <w:sz w:val="24"/>
          <w:szCs w:val="24"/>
        </w:rPr>
        <w:t xml:space="preserve">dar la velocidad de penetración, </w:t>
      </w:r>
      <w:r w:rsidRPr="00D47E30">
        <w:rPr>
          <w:rFonts w:ascii="Arial" w:hAnsi="Arial" w:cs="Arial"/>
          <w:sz w:val="24"/>
          <w:szCs w:val="24"/>
        </w:rPr>
        <w:t>lo suficiente como para inducir la expresión de genes que median la resistencia dentro del biofilm (Jefferson</w:t>
      </w:r>
      <w:r w:rsidRPr="00D47E30">
        <w:rPr>
          <w:rFonts w:ascii="Arial" w:hAnsi="Arial" w:cs="Arial"/>
          <w:i/>
          <w:sz w:val="24"/>
          <w:szCs w:val="24"/>
        </w:rPr>
        <w:t xml:space="preserve"> et al.,</w:t>
      </w:r>
      <w:r w:rsidRPr="00D47E30">
        <w:rPr>
          <w:rFonts w:ascii="Arial" w:hAnsi="Arial" w:cs="Arial"/>
          <w:sz w:val="24"/>
          <w:szCs w:val="24"/>
        </w:rPr>
        <w:t xml:space="preserve"> 2005).</w:t>
      </w:r>
    </w:p>
    <w:p w14:paraId="607BD2DA" w14:textId="4976F48C" w:rsidR="000942AA" w:rsidRPr="00D47E30" w:rsidRDefault="000942AA" w:rsidP="00FE0BB0">
      <w:pPr>
        <w:spacing w:before="240" w:line="480" w:lineRule="auto"/>
        <w:jc w:val="both"/>
        <w:rPr>
          <w:rFonts w:ascii="Arial" w:hAnsi="Arial" w:cs="Arial"/>
          <w:sz w:val="24"/>
          <w:szCs w:val="24"/>
        </w:rPr>
      </w:pPr>
      <w:r w:rsidRPr="00D47E30">
        <w:rPr>
          <w:rFonts w:ascii="Arial" w:hAnsi="Arial" w:cs="Arial"/>
          <w:bCs/>
          <w:sz w:val="24"/>
          <w:szCs w:val="24"/>
        </w:rPr>
        <w:lastRenderedPageBreak/>
        <w:t xml:space="preserve">La forma de comunicación de las bacterias se efectúa por medio de secreción de pequeñas moléculas difusibles. Varios estudios recientes indican </w:t>
      </w:r>
      <w:r w:rsidR="009C36A3" w:rsidRPr="00D47E30">
        <w:rPr>
          <w:rFonts w:ascii="Arial" w:hAnsi="Arial" w:cs="Arial"/>
          <w:bCs/>
          <w:sz w:val="24"/>
          <w:szCs w:val="24"/>
        </w:rPr>
        <w:t xml:space="preserve">que la formación de biofilm </w:t>
      </w:r>
      <w:r w:rsidRPr="00D47E30">
        <w:rPr>
          <w:rFonts w:ascii="Arial" w:hAnsi="Arial" w:cs="Arial"/>
          <w:bCs/>
          <w:sz w:val="24"/>
          <w:szCs w:val="24"/>
        </w:rPr>
        <w:t>es regulada por la expresión de genes dependientes de la densidad poblacional y controlados por señalización célula a célula en un mecanismo denominado “</w:t>
      </w:r>
      <w:r w:rsidRPr="00D47E30">
        <w:rPr>
          <w:rFonts w:ascii="Arial" w:hAnsi="Arial" w:cs="Arial"/>
          <w:bCs/>
          <w:i/>
          <w:sz w:val="24"/>
          <w:szCs w:val="24"/>
        </w:rPr>
        <w:t xml:space="preserve">quorum </w:t>
      </w:r>
      <w:proofErr w:type="spellStart"/>
      <w:r w:rsidRPr="00D47E30">
        <w:rPr>
          <w:rFonts w:ascii="Arial" w:hAnsi="Arial" w:cs="Arial"/>
          <w:bCs/>
          <w:i/>
          <w:sz w:val="24"/>
          <w:szCs w:val="24"/>
        </w:rPr>
        <w:t>sensing</w:t>
      </w:r>
      <w:proofErr w:type="spellEnd"/>
      <w:r w:rsidRPr="00D47E30">
        <w:rPr>
          <w:rFonts w:ascii="Arial" w:hAnsi="Arial" w:cs="Arial"/>
          <w:bCs/>
          <w:sz w:val="24"/>
          <w:szCs w:val="24"/>
        </w:rPr>
        <w:t>” (</w:t>
      </w:r>
      <w:proofErr w:type="spellStart"/>
      <w:r w:rsidRPr="00D47E30">
        <w:rPr>
          <w:rFonts w:ascii="Arial" w:hAnsi="Arial" w:cs="Arial"/>
          <w:sz w:val="24"/>
          <w:szCs w:val="24"/>
        </w:rPr>
        <w:t>Faleiro</w:t>
      </w:r>
      <w:proofErr w:type="spellEnd"/>
      <w:r w:rsidRPr="00D47E30">
        <w:rPr>
          <w:rFonts w:ascii="Arial" w:hAnsi="Arial" w:cs="Arial"/>
          <w:sz w:val="24"/>
          <w:szCs w:val="24"/>
        </w:rPr>
        <w:t>, 2010</w:t>
      </w:r>
      <w:r w:rsidRPr="00D47E30">
        <w:rPr>
          <w:rFonts w:ascii="Arial" w:hAnsi="Arial" w:cs="Arial"/>
          <w:bCs/>
          <w:sz w:val="24"/>
          <w:szCs w:val="24"/>
        </w:rPr>
        <w:t>). Este sistema de comunicación es de vital importancia debido a que</w:t>
      </w:r>
      <w:r w:rsidR="00233C17" w:rsidRPr="00D47E30">
        <w:rPr>
          <w:rFonts w:ascii="Arial" w:hAnsi="Arial" w:cs="Arial"/>
          <w:bCs/>
          <w:sz w:val="24"/>
          <w:szCs w:val="24"/>
        </w:rPr>
        <w:t xml:space="preserve"> </w:t>
      </w:r>
      <w:r w:rsidRPr="00D47E30">
        <w:rPr>
          <w:rFonts w:ascii="Arial" w:hAnsi="Arial" w:cs="Arial"/>
          <w:bCs/>
          <w:sz w:val="24"/>
          <w:szCs w:val="24"/>
        </w:rPr>
        <w:t>las bacterias pueden sentir cambios en el medio y coordinar la expresión genética a favor de la supervivencia de toda la comunidad. El “</w:t>
      </w:r>
      <w:r w:rsidRPr="00D47E30">
        <w:rPr>
          <w:rFonts w:ascii="Arial" w:hAnsi="Arial" w:cs="Arial"/>
          <w:bCs/>
          <w:i/>
          <w:sz w:val="24"/>
          <w:szCs w:val="24"/>
        </w:rPr>
        <w:t xml:space="preserve">quorum </w:t>
      </w:r>
      <w:proofErr w:type="spellStart"/>
      <w:r w:rsidRPr="00D47E30">
        <w:rPr>
          <w:rFonts w:ascii="Arial" w:hAnsi="Arial" w:cs="Arial"/>
          <w:bCs/>
          <w:i/>
          <w:sz w:val="24"/>
          <w:szCs w:val="24"/>
        </w:rPr>
        <w:t>sensing</w:t>
      </w:r>
      <w:proofErr w:type="spellEnd"/>
      <w:r w:rsidRPr="00D47E30">
        <w:rPr>
          <w:rFonts w:ascii="Arial" w:hAnsi="Arial" w:cs="Arial"/>
          <w:bCs/>
          <w:sz w:val="24"/>
          <w:szCs w:val="24"/>
        </w:rPr>
        <w:t>” regula varias funciones tan diversas como la movilidad, expresión de factores de virulencia, esporulación, producción de antibióticos, intercambio de material ge</w:t>
      </w:r>
      <w:r w:rsidR="009C36A3" w:rsidRPr="00D47E30">
        <w:rPr>
          <w:rFonts w:ascii="Arial" w:hAnsi="Arial" w:cs="Arial"/>
          <w:bCs/>
          <w:sz w:val="24"/>
          <w:szCs w:val="24"/>
        </w:rPr>
        <w:t xml:space="preserve">nético además del desarrollo del biofilm </w:t>
      </w:r>
      <w:r w:rsidRPr="00D47E30">
        <w:rPr>
          <w:rFonts w:ascii="Arial" w:hAnsi="Arial" w:cs="Arial"/>
          <w:bCs/>
          <w:sz w:val="24"/>
          <w:szCs w:val="24"/>
        </w:rPr>
        <w:t>(</w:t>
      </w:r>
      <w:proofErr w:type="spellStart"/>
      <w:r w:rsidRPr="00D47E30">
        <w:rPr>
          <w:rFonts w:ascii="Arial" w:hAnsi="Arial" w:cs="Arial"/>
          <w:sz w:val="24"/>
          <w:szCs w:val="24"/>
        </w:rPr>
        <w:t>Ferens</w:t>
      </w:r>
      <w:proofErr w:type="spellEnd"/>
      <w:r w:rsidRPr="00D47E30">
        <w:rPr>
          <w:rFonts w:ascii="Arial" w:hAnsi="Arial" w:cs="Arial"/>
          <w:sz w:val="24"/>
          <w:szCs w:val="24"/>
        </w:rPr>
        <w:t xml:space="preserve"> y </w:t>
      </w:r>
      <w:proofErr w:type="spellStart"/>
      <w:r w:rsidRPr="00D47E30">
        <w:rPr>
          <w:rFonts w:ascii="Arial" w:hAnsi="Arial" w:cs="Arial"/>
          <w:sz w:val="24"/>
          <w:szCs w:val="24"/>
        </w:rPr>
        <w:t>Hovde</w:t>
      </w:r>
      <w:proofErr w:type="spellEnd"/>
      <w:r w:rsidRPr="00D47E30">
        <w:rPr>
          <w:rFonts w:ascii="Arial" w:hAnsi="Arial" w:cs="Arial"/>
          <w:sz w:val="24"/>
          <w:szCs w:val="24"/>
        </w:rPr>
        <w:t>, 2011</w:t>
      </w:r>
      <w:r w:rsidRPr="00D47E30">
        <w:rPr>
          <w:rFonts w:ascii="Arial" w:hAnsi="Arial" w:cs="Arial"/>
          <w:bCs/>
          <w:sz w:val="24"/>
          <w:szCs w:val="24"/>
        </w:rPr>
        <w:t xml:space="preserve">). </w:t>
      </w:r>
    </w:p>
    <w:p w14:paraId="0954DD6D" w14:textId="3F24FF41" w:rsidR="000942AA" w:rsidRPr="00D47E30" w:rsidRDefault="000942AA" w:rsidP="00FE0BB0">
      <w:pPr>
        <w:pStyle w:val="Ttulo1"/>
        <w:spacing w:line="480" w:lineRule="auto"/>
        <w:rPr>
          <w:rStyle w:val="Ttulo2Car"/>
          <w:rFonts w:ascii="Arial" w:hAnsi="Arial" w:cs="Arial"/>
          <w:b/>
          <w:color w:val="auto"/>
          <w:sz w:val="24"/>
          <w:szCs w:val="24"/>
        </w:rPr>
      </w:pPr>
      <w:bookmarkStart w:id="35" w:name="_Toc93226874"/>
      <w:bookmarkStart w:id="36" w:name="_Toc94372624"/>
      <w:bookmarkStart w:id="37" w:name="_Toc95424603"/>
      <w:r w:rsidRPr="00D47E30">
        <w:rPr>
          <w:rStyle w:val="Ttulo2Car"/>
          <w:rFonts w:ascii="Arial" w:hAnsi="Arial" w:cs="Arial"/>
          <w:b/>
          <w:color w:val="auto"/>
          <w:sz w:val="24"/>
          <w:szCs w:val="24"/>
        </w:rPr>
        <w:t>1</w:t>
      </w:r>
      <w:r w:rsidR="00E373F7" w:rsidRPr="00D47E30">
        <w:rPr>
          <w:rStyle w:val="Ttulo2Car"/>
          <w:rFonts w:ascii="Arial" w:hAnsi="Arial" w:cs="Arial"/>
          <w:b/>
          <w:color w:val="auto"/>
          <w:sz w:val="24"/>
          <w:szCs w:val="24"/>
        </w:rPr>
        <w:t>.1</w:t>
      </w:r>
      <w:r w:rsidRPr="00D47E30">
        <w:rPr>
          <w:rStyle w:val="Ttulo2Car"/>
          <w:rFonts w:ascii="Arial" w:hAnsi="Arial" w:cs="Arial"/>
          <w:b/>
          <w:color w:val="auto"/>
          <w:sz w:val="24"/>
          <w:szCs w:val="24"/>
        </w:rPr>
        <w:t>.4. Condiciones que influyen sobre la formación de</w:t>
      </w:r>
      <w:r w:rsidRPr="00D47E30">
        <w:rPr>
          <w:rFonts w:ascii="Arial" w:hAnsi="Arial" w:cs="Arial"/>
          <w:b/>
          <w:color w:val="auto"/>
          <w:sz w:val="24"/>
          <w:szCs w:val="24"/>
        </w:rPr>
        <w:t xml:space="preserve"> </w:t>
      </w:r>
      <w:r w:rsidRPr="00D47E30">
        <w:rPr>
          <w:rStyle w:val="Ttulo2Car"/>
          <w:rFonts w:ascii="Arial" w:hAnsi="Arial" w:cs="Arial"/>
          <w:b/>
          <w:color w:val="auto"/>
          <w:sz w:val="24"/>
          <w:szCs w:val="24"/>
        </w:rPr>
        <w:t>biofilm</w:t>
      </w:r>
      <w:bookmarkEnd w:id="35"/>
      <w:r w:rsidR="00CC072A" w:rsidRPr="00D47E30">
        <w:rPr>
          <w:rStyle w:val="Ttulo2Car"/>
          <w:rFonts w:ascii="Arial" w:hAnsi="Arial" w:cs="Arial"/>
          <w:b/>
          <w:color w:val="auto"/>
          <w:sz w:val="24"/>
          <w:szCs w:val="24"/>
        </w:rPr>
        <w:t>.</w:t>
      </w:r>
      <w:bookmarkEnd w:id="36"/>
      <w:bookmarkEnd w:id="37"/>
    </w:p>
    <w:p w14:paraId="1FCB2AF3" w14:textId="36DF9274" w:rsidR="000942AA" w:rsidRPr="00D47E30" w:rsidRDefault="000942AA" w:rsidP="00FB6F02">
      <w:pPr>
        <w:spacing w:after="0" w:line="480" w:lineRule="auto"/>
        <w:jc w:val="both"/>
        <w:rPr>
          <w:rFonts w:ascii="Arial" w:hAnsi="Arial" w:cs="Arial"/>
          <w:sz w:val="24"/>
          <w:szCs w:val="24"/>
        </w:rPr>
      </w:pPr>
      <w:r w:rsidRPr="00D47E30">
        <w:rPr>
          <w:rFonts w:ascii="Arial" w:hAnsi="Arial" w:cs="Arial"/>
          <w:sz w:val="24"/>
          <w:szCs w:val="24"/>
        </w:rPr>
        <w:t xml:space="preserve">Los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se desarrollan en diversidad de ambientes, sobre distintas superficies y soportando dif</w:t>
      </w:r>
      <w:r w:rsidR="008417F0" w:rsidRPr="00D47E30">
        <w:rPr>
          <w:rFonts w:ascii="Arial" w:hAnsi="Arial" w:cs="Arial"/>
          <w:sz w:val="24"/>
          <w:szCs w:val="24"/>
        </w:rPr>
        <w:t xml:space="preserve">erentes condiciones del medio. </w:t>
      </w:r>
      <w:r w:rsidRPr="00D47E30">
        <w:rPr>
          <w:rFonts w:ascii="Arial" w:hAnsi="Arial" w:cs="Arial"/>
          <w:sz w:val="24"/>
          <w:szCs w:val="24"/>
        </w:rPr>
        <w:t xml:space="preserve">Cáceres (2019), menciona que se ha definido que existen diferencias sustanciales entre aquellos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que se estudian </w:t>
      </w:r>
      <w:r w:rsidRPr="00D47E30">
        <w:rPr>
          <w:rFonts w:ascii="Arial" w:hAnsi="Arial" w:cs="Arial"/>
          <w:i/>
          <w:sz w:val="24"/>
          <w:szCs w:val="24"/>
        </w:rPr>
        <w:t>in vitro</w:t>
      </w:r>
      <w:r w:rsidRPr="00D47E30">
        <w:rPr>
          <w:rFonts w:ascii="Arial" w:hAnsi="Arial" w:cs="Arial"/>
          <w:sz w:val="24"/>
          <w:szCs w:val="24"/>
        </w:rPr>
        <w:t xml:space="preserve"> y aquellos que crecen </w:t>
      </w:r>
      <w:r w:rsidRPr="00D47E30">
        <w:rPr>
          <w:rFonts w:ascii="Arial" w:hAnsi="Arial" w:cs="Arial"/>
          <w:i/>
          <w:sz w:val="24"/>
          <w:szCs w:val="24"/>
        </w:rPr>
        <w:t>in vivo</w:t>
      </w:r>
      <w:r w:rsidRPr="00D47E30">
        <w:rPr>
          <w:rFonts w:ascii="Arial" w:hAnsi="Arial" w:cs="Arial"/>
          <w:sz w:val="24"/>
          <w:szCs w:val="24"/>
        </w:rPr>
        <w:t>,</w:t>
      </w:r>
      <w:r w:rsidR="00233C17" w:rsidRPr="00D47E30">
        <w:rPr>
          <w:rFonts w:ascii="Arial" w:hAnsi="Arial" w:cs="Arial"/>
          <w:sz w:val="24"/>
          <w:szCs w:val="24"/>
        </w:rPr>
        <w:t xml:space="preserve"> </w:t>
      </w:r>
      <w:r w:rsidRPr="00D47E30">
        <w:rPr>
          <w:rFonts w:ascii="Arial" w:hAnsi="Arial" w:cs="Arial"/>
          <w:sz w:val="24"/>
          <w:szCs w:val="24"/>
        </w:rPr>
        <w:t xml:space="preserve">esto es importante cuando se quieren estudiar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involucrados en enfermedades crónicas o dentro de un ambiente relacionado con la industria alimentaria. La formación de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desarrollada mediante estudios </w:t>
      </w:r>
      <w:r w:rsidRPr="00D47E30">
        <w:rPr>
          <w:rFonts w:ascii="Arial" w:hAnsi="Arial" w:cs="Arial"/>
          <w:i/>
          <w:sz w:val="24"/>
          <w:szCs w:val="24"/>
        </w:rPr>
        <w:t>in vitro</w:t>
      </w:r>
      <w:r w:rsidRPr="00D47E30">
        <w:rPr>
          <w:rFonts w:ascii="Arial" w:hAnsi="Arial" w:cs="Arial"/>
          <w:sz w:val="24"/>
          <w:szCs w:val="24"/>
        </w:rPr>
        <w:t>, se ve influenciada por muchos factores (</w:t>
      </w:r>
      <w:proofErr w:type="spellStart"/>
      <w:r w:rsidRPr="00D47E30">
        <w:rPr>
          <w:rFonts w:ascii="Arial" w:hAnsi="Arial" w:cs="Arial"/>
          <w:sz w:val="24"/>
          <w:szCs w:val="24"/>
        </w:rPr>
        <w:t>Donlan</w:t>
      </w:r>
      <w:proofErr w:type="spellEnd"/>
      <w:r w:rsidRPr="00D47E30">
        <w:rPr>
          <w:rFonts w:ascii="Arial" w:hAnsi="Arial" w:cs="Arial"/>
          <w:sz w:val="24"/>
          <w:szCs w:val="24"/>
        </w:rPr>
        <w:t>, 2002), entre ellos podemos mencionar los siguientes:</w:t>
      </w:r>
    </w:p>
    <w:p w14:paraId="503B75B5" w14:textId="77777777" w:rsidR="000942AA" w:rsidRPr="00D47E30" w:rsidRDefault="000942AA" w:rsidP="00FB6F02">
      <w:pPr>
        <w:spacing w:after="0" w:line="480" w:lineRule="auto"/>
        <w:jc w:val="both"/>
        <w:rPr>
          <w:rFonts w:ascii="Arial" w:hAnsi="Arial" w:cs="Arial"/>
          <w:sz w:val="24"/>
          <w:szCs w:val="24"/>
        </w:rPr>
      </w:pPr>
      <w:r w:rsidRPr="00D47E30">
        <w:rPr>
          <w:rFonts w:ascii="Arial" w:hAnsi="Arial" w:cs="Arial"/>
          <w:sz w:val="24"/>
          <w:szCs w:val="24"/>
        </w:rPr>
        <w:t xml:space="preserve"> </w:t>
      </w:r>
      <w:r w:rsidRPr="00D47E30">
        <w:rPr>
          <w:rFonts w:ascii="Symbol" w:eastAsia="Symbol" w:hAnsi="Symbol" w:cs="Symbol"/>
          <w:sz w:val="24"/>
          <w:szCs w:val="24"/>
        </w:rPr>
        <w:t></w:t>
      </w:r>
      <w:r w:rsidRPr="00D47E30">
        <w:rPr>
          <w:rFonts w:ascii="Arial" w:hAnsi="Arial" w:cs="Arial"/>
          <w:sz w:val="24"/>
          <w:szCs w:val="24"/>
        </w:rPr>
        <w:t xml:space="preserve"> El medio: la composición de nutrientes, temperatura, pH, atmósfera (O2), presencia de agentes antimicrobianos. </w:t>
      </w:r>
    </w:p>
    <w:p w14:paraId="6D359BD4" w14:textId="7C1D5F36" w:rsidR="00322CC3" w:rsidRPr="00D47E30" w:rsidRDefault="000942AA" w:rsidP="00FB6F02">
      <w:pPr>
        <w:spacing w:after="0" w:line="480" w:lineRule="auto"/>
        <w:jc w:val="both"/>
        <w:rPr>
          <w:rFonts w:ascii="Arial" w:hAnsi="Arial" w:cs="Arial"/>
          <w:sz w:val="24"/>
          <w:szCs w:val="24"/>
        </w:rPr>
      </w:pPr>
      <w:r w:rsidRPr="00D47E30">
        <w:rPr>
          <w:rFonts w:ascii="Symbol" w:eastAsia="Symbol" w:hAnsi="Symbol" w:cs="Symbol"/>
          <w:sz w:val="24"/>
          <w:szCs w:val="24"/>
        </w:rPr>
        <w:t></w:t>
      </w:r>
      <w:r w:rsidRPr="00D47E30">
        <w:rPr>
          <w:rFonts w:ascii="Arial" w:hAnsi="Arial" w:cs="Arial"/>
          <w:sz w:val="24"/>
          <w:szCs w:val="24"/>
        </w:rPr>
        <w:t xml:space="preserve"> Inóculo: identidad del microorganismo, número de células. </w:t>
      </w:r>
    </w:p>
    <w:p w14:paraId="16BA6A60" w14:textId="6ABDBD42" w:rsidR="000942AA" w:rsidRPr="00D47E30" w:rsidRDefault="000942AA" w:rsidP="00FB6F02">
      <w:pPr>
        <w:spacing w:after="0" w:line="480" w:lineRule="auto"/>
        <w:jc w:val="both"/>
        <w:rPr>
          <w:rFonts w:ascii="Arial" w:hAnsi="Arial" w:cs="Arial"/>
          <w:sz w:val="24"/>
          <w:szCs w:val="24"/>
        </w:rPr>
      </w:pPr>
      <w:r w:rsidRPr="00D47E30">
        <w:rPr>
          <w:rFonts w:ascii="Symbol" w:eastAsia="Symbol" w:hAnsi="Symbol" w:cs="Symbol"/>
          <w:sz w:val="24"/>
          <w:szCs w:val="24"/>
        </w:rPr>
        <w:lastRenderedPageBreak/>
        <w:t></w:t>
      </w:r>
      <w:r w:rsidRPr="00D47E30">
        <w:rPr>
          <w:rFonts w:ascii="Arial" w:hAnsi="Arial" w:cs="Arial"/>
          <w:sz w:val="24"/>
          <w:szCs w:val="24"/>
        </w:rPr>
        <w:t xml:space="preserve"> Hidrodinámica: tasa de flujo, presencia de fuerzas (</w:t>
      </w:r>
      <w:proofErr w:type="spellStart"/>
      <w:r w:rsidRPr="00D47E30">
        <w:rPr>
          <w:rFonts w:ascii="Arial" w:hAnsi="Arial" w:cs="Arial"/>
          <w:sz w:val="24"/>
          <w:szCs w:val="24"/>
        </w:rPr>
        <w:t>shear</w:t>
      </w:r>
      <w:proofErr w:type="spellEnd"/>
      <w:r w:rsidRPr="00D47E30">
        <w:rPr>
          <w:rFonts w:ascii="Arial" w:hAnsi="Arial" w:cs="Arial"/>
          <w:sz w:val="24"/>
          <w:szCs w:val="24"/>
        </w:rPr>
        <w:t>), sist</w:t>
      </w:r>
      <w:r w:rsidR="009C36A3" w:rsidRPr="00D47E30">
        <w:rPr>
          <w:rFonts w:ascii="Arial" w:hAnsi="Arial" w:cs="Arial"/>
          <w:sz w:val="24"/>
          <w:szCs w:val="24"/>
        </w:rPr>
        <w:t>emas de flujo, cultivo estático y</w:t>
      </w:r>
      <w:r w:rsidRPr="00D47E30">
        <w:rPr>
          <w:rFonts w:ascii="Arial" w:hAnsi="Arial" w:cs="Arial"/>
          <w:sz w:val="24"/>
          <w:szCs w:val="24"/>
        </w:rPr>
        <w:t xml:space="preserve"> tiempo de retención.</w:t>
      </w:r>
    </w:p>
    <w:p w14:paraId="7CF44D04" w14:textId="2E5A4282" w:rsidR="009C36A3" w:rsidRPr="00D47E30" w:rsidRDefault="000942AA" w:rsidP="00FB6F02">
      <w:pPr>
        <w:spacing w:after="0" w:line="480" w:lineRule="auto"/>
        <w:jc w:val="both"/>
        <w:rPr>
          <w:rFonts w:ascii="Arial" w:hAnsi="Arial" w:cs="Arial"/>
          <w:sz w:val="24"/>
          <w:szCs w:val="24"/>
        </w:rPr>
      </w:pPr>
      <w:r w:rsidRPr="00D47E30">
        <w:rPr>
          <w:rFonts w:ascii="Arial" w:hAnsi="Arial" w:cs="Arial"/>
          <w:sz w:val="24"/>
          <w:szCs w:val="24"/>
        </w:rPr>
        <w:t xml:space="preserve"> </w:t>
      </w:r>
      <w:r w:rsidRPr="00D47E30">
        <w:rPr>
          <w:rFonts w:ascii="Symbol" w:eastAsia="Symbol" w:hAnsi="Symbol" w:cs="Symbol"/>
          <w:sz w:val="24"/>
          <w:szCs w:val="24"/>
        </w:rPr>
        <w:t></w:t>
      </w:r>
      <w:r w:rsidRPr="00D47E30">
        <w:rPr>
          <w:rFonts w:ascii="Arial" w:hAnsi="Arial" w:cs="Arial"/>
          <w:sz w:val="24"/>
          <w:szCs w:val="24"/>
        </w:rPr>
        <w:t xml:space="preserve"> Sustrato (superficie): rugosidad, formulación química (cargas), </w:t>
      </w:r>
      <w:r w:rsidR="009C36A3" w:rsidRPr="00D47E30">
        <w:rPr>
          <w:rFonts w:ascii="Arial" w:hAnsi="Arial" w:cs="Arial"/>
          <w:sz w:val="24"/>
          <w:szCs w:val="24"/>
        </w:rPr>
        <w:t xml:space="preserve">películas de acondicionamiento </w:t>
      </w:r>
      <w:r w:rsidRPr="00D47E30">
        <w:rPr>
          <w:rFonts w:ascii="Arial" w:hAnsi="Arial" w:cs="Arial"/>
          <w:sz w:val="24"/>
          <w:szCs w:val="24"/>
        </w:rPr>
        <w:t>(</w:t>
      </w:r>
      <w:proofErr w:type="spellStart"/>
      <w:r w:rsidRPr="00D47E30">
        <w:rPr>
          <w:rFonts w:ascii="Arial" w:hAnsi="Arial" w:cs="Arial"/>
          <w:sz w:val="24"/>
          <w:szCs w:val="24"/>
        </w:rPr>
        <w:t>Bjarnsholt</w:t>
      </w:r>
      <w:proofErr w:type="spellEnd"/>
      <w:r w:rsidRPr="00D47E30">
        <w:rPr>
          <w:rFonts w:ascii="Arial" w:hAnsi="Arial" w:cs="Arial"/>
          <w:sz w:val="24"/>
          <w:szCs w:val="24"/>
        </w:rPr>
        <w:t xml:space="preserve"> </w:t>
      </w:r>
      <w:r w:rsidRPr="00D47E30">
        <w:rPr>
          <w:rFonts w:ascii="Arial" w:hAnsi="Arial" w:cs="Arial"/>
          <w:i/>
          <w:sz w:val="24"/>
          <w:szCs w:val="24"/>
        </w:rPr>
        <w:t>et al</w:t>
      </w:r>
      <w:r w:rsidR="004E4086" w:rsidRPr="00D47E30">
        <w:rPr>
          <w:rFonts w:ascii="Arial" w:hAnsi="Arial" w:cs="Arial"/>
          <w:sz w:val="24"/>
          <w:szCs w:val="24"/>
        </w:rPr>
        <w:t xml:space="preserve">., </w:t>
      </w:r>
      <w:r w:rsidR="009C36A3" w:rsidRPr="00D47E30">
        <w:rPr>
          <w:rFonts w:ascii="Arial" w:hAnsi="Arial" w:cs="Arial"/>
          <w:sz w:val="24"/>
          <w:szCs w:val="24"/>
        </w:rPr>
        <w:t>2013).</w:t>
      </w:r>
    </w:p>
    <w:p w14:paraId="4F20CDC8" w14:textId="77777777" w:rsidR="00322CC3" w:rsidRPr="00D47E30" w:rsidRDefault="000942AA" w:rsidP="00FB6F02">
      <w:pPr>
        <w:spacing w:after="0" w:line="480" w:lineRule="auto"/>
        <w:jc w:val="both"/>
        <w:rPr>
          <w:rFonts w:ascii="Arial" w:hAnsi="Arial" w:cs="Arial"/>
          <w:sz w:val="24"/>
          <w:szCs w:val="24"/>
        </w:rPr>
      </w:pPr>
      <w:r w:rsidRPr="00D47E30">
        <w:rPr>
          <w:rFonts w:ascii="Arial" w:hAnsi="Arial" w:cs="Arial"/>
          <w:sz w:val="24"/>
          <w:szCs w:val="24"/>
        </w:rPr>
        <w:t xml:space="preserve">De la combinación de estos factores dependerán en gran medida los resultados que se obtengan, e incluso podrían llegar a variar aun utilizando el mismo microorganismo. Ejemplo de ello es que en aislamientos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w:t>
      </w:r>
      <w:r w:rsidRPr="00D47E30">
        <w:rPr>
          <w:rFonts w:ascii="Arial" w:hAnsi="Arial" w:cs="Arial"/>
          <w:sz w:val="24"/>
          <w:szCs w:val="24"/>
        </w:rPr>
        <w:t>verotoxigénica (VTEC) proveniente de distintos orígenes, cuya capacidad formadora de biofilm se vio influenciada por la composición del medio de cultivo y los tiempos de incubación, aunque se hayan incubado a igual temperatura y en el mismo medio (</w:t>
      </w:r>
      <w:proofErr w:type="spellStart"/>
      <w:r w:rsidRPr="00D47E30">
        <w:rPr>
          <w:rFonts w:ascii="Arial" w:hAnsi="Arial" w:cs="Arial"/>
          <w:sz w:val="24"/>
          <w:szCs w:val="24"/>
        </w:rPr>
        <w:t>Polifroni</w:t>
      </w:r>
      <w:proofErr w:type="spellEnd"/>
      <w:r w:rsidRPr="00D47E30">
        <w:rPr>
          <w:rFonts w:ascii="Arial" w:hAnsi="Arial" w:cs="Arial"/>
          <w:sz w:val="24"/>
          <w:szCs w:val="24"/>
        </w:rPr>
        <w:t xml:space="preserve">, 2012; </w:t>
      </w:r>
      <w:proofErr w:type="spellStart"/>
      <w:r w:rsidRPr="00D47E30">
        <w:rPr>
          <w:rFonts w:ascii="Arial" w:hAnsi="Arial" w:cs="Arial"/>
          <w:sz w:val="24"/>
          <w:szCs w:val="24"/>
        </w:rPr>
        <w:t>Etcheverría</w:t>
      </w:r>
      <w:proofErr w:type="spellEnd"/>
      <w:r w:rsidRPr="00D47E30">
        <w:rPr>
          <w:rFonts w:ascii="Arial" w:hAnsi="Arial" w:cs="Arial"/>
          <w:sz w:val="24"/>
          <w:szCs w:val="24"/>
        </w:rPr>
        <w:t xml:space="preserve"> </w:t>
      </w:r>
      <w:r w:rsidRPr="00D47E30">
        <w:rPr>
          <w:rFonts w:ascii="Arial" w:hAnsi="Arial" w:cs="Arial"/>
          <w:i/>
          <w:sz w:val="24"/>
          <w:szCs w:val="24"/>
        </w:rPr>
        <w:t>et al</w:t>
      </w:r>
      <w:r w:rsidR="009C36A3" w:rsidRPr="00D47E30">
        <w:rPr>
          <w:rFonts w:ascii="Arial" w:hAnsi="Arial" w:cs="Arial"/>
          <w:sz w:val="24"/>
          <w:szCs w:val="24"/>
        </w:rPr>
        <w:t xml:space="preserve">., </w:t>
      </w:r>
      <w:r w:rsidRPr="00D47E30">
        <w:rPr>
          <w:rFonts w:ascii="Arial" w:hAnsi="Arial" w:cs="Arial"/>
          <w:sz w:val="24"/>
          <w:szCs w:val="24"/>
        </w:rPr>
        <w:t xml:space="preserve">2016). En </w:t>
      </w:r>
      <w:r w:rsidRPr="00D47E30">
        <w:rPr>
          <w:rFonts w:ascii="Arial" w:hAnsi="Arial" w:cs="Arial"/>
          <w:i/>
          <w:sz w:val="24"/>
          <w:szCs w:val="24"/>
        </w:rPr>
        <w:t xml:space="preserve">Listeria </w:t>
      </w:r>
      <w:proofErr w:type="spellStart"/>
      <w:r w:rsidRPr="00D47E30">
        <w:rPr>
          <w:rFonts w:ascii="Arial" w:hAnsi="Arial" w:cs="Arial"/>
          <w:i/>
          <w:sz w:val="24"/>
          <w:szCs w:val="24"/>
        </w:rPr>
        <w:t>monocytogenes</w:t>
      </w:r>
      <w:proofErr w:type="spellEnd"/>
      <w:r w:rsidR="00233C17" w:rsidRPr="00D47E30">
        <w:rPr>
          <w:rFonts w:ascii="Arial" w:hAnsi="Arial" w:cs="Arial"/>
          <w:sz w:val="24"/>
          <w:szCs w:val="24"/>
        </w:rPr>
        <w:t xml:space="preserve"> </w:t>
      </w:r>
      <w:r w:rsidRPr="00D47E30">
        <w:rPr>
          <w:rFonts w:ascii="Arial" w:hAnsi="Arial" w:cs="Arial"/>
          <w:sz w:val="24"/>
          <w:szCs w:val="24"/>
        </w:rPr>
        <w:t>se mostraron distintos resultados en cuanto a la capacidad formadora de biofilm se</w:t>
      </w:r>
      <w:r w:rsidR="009C36A3" w:rsidRPr="00D47E30">
        <w:rPr>
          <w:rFonts w:ascii="Arial" w:hAnsi="Arial" w:cs="Arial"/>
          <w:sz w:val="24"/>
          <w:szCs w:val="24"/>
        </w:rPr>
        <w:t>gún la temperatura, los métodos (</w:t>
      </w:r>
      <w:r w:rsidRPr="00D47E30">
        <w:rPr>
          <w:rFonts w:ascii="Arial" w:hAnsi="Arial" w:cs="Arial"/>
          <w:sz w:val="24"/>
          <w:szCs w:val="24"/>
        </w:rPr>
        <w:t xml:space="preserve">microscópicos, conteo de células viables, tinción con cristal violeta), el medio de cultivo utilizado y las superficies donde fueron desarrollados (Carrillo </w:t>
      </w:r>
      <w:r w:rsidRPr="00D47E30">
        <w:rPr>
          <w:rFonts w:ascii="Arial" w:hAnsi="Arial" w:cs="Arial"/>
          <w:i/>
          <w:sz w:val="24"/>
          <w:szCs w:val="24"/>
        </w:rPr>
        <w:t>et al.,</w:t>
      </w:r>
      <w:r w:rsidRPr="00D47E30">
        <w:rPr>
          <w:rFonts w:ascii="Arial" w:hAnsi="Arial" w:cs="Arial"/>
          <w:sz w:val="24"/>
          <w:szCs w:val="24"/>
        </w:rPr>
        <w:t xml:space="preserve"> 2010; </w:t>
      </w:r>
      <w:proofErr w:type="spellStart"/>
      <w:r w:rsidRPr="00D47E30">
        <w:rPr>
          <w:rFonts w:ascii="Arial" w:hAnsi="Arial" w:cs="Arial"/>
          <w:sz w:val="24"/>
          <w:szCs w:val="24"/>
        </w:rPr>
        <w:t>Lourenço</w:t>
      </w:r>
      <w:proofErr w:type="spellEnd"/>
      <w:r w:rsidRPr="00D47E30">
        <w:rPr>
          <w:rFonts w:ascii="Arial" w:hAnsi="Arial" w:cs="Arial"/>
          <w:sz w:val="24"/>
          <w:szCs w:val="24"/>
        </w:rPr>
        <w:t xml:space="preserve">, 2014). Otros resultados indicaron que ciertos serotipos, tuvieron un mejor comportamiento frente al pH ácido que la extensamente estudiada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los aislamientos VTEC analizados pudieron sobrevivir al menos 8h a un pH</w:t>
      </w:r>
      <w:r w:rsidR="00233C17" w:rsidRPr="00D47E30">
        <w:rPr>
          <w:rFonts w:ascii="Arial" w:hAnsi="Arial" w:cs="Arial"/>
          <w:sz w:val="24"/>
          <w:szCs w:val="24"/>
        </w:rPr>
        <w:t xml:space="preserve"> </w:t>
      </w:r>
      <w:r w:rsidRPr="00D47E30">
        <w:rPr>
          <w:rFonts w:ascii="Arial" w:hAnsi="Arial" w:cs="Arial"/>
          <w:sz w:val="24"/>
          <w:szCs w:val="24"/>
        </w:rPr>
        <w:t>de 2.5, lo que da la pauta de la gran resistencia que tendrían</w:t>
      </w:r>
      <w:r w:rsidR="009C36A3" w:rsidRPr="00D47E30">
        <w:rPr>
          <w:rFonts w:ascii="Arial" w:hAnsi="Arial" w:cs="Arial"/>
          <w:sz w:val="24"/>
          <w:szCs w:val="24"/>
        </w:rPr>
        <w:t xml:space="preserve"> ante el proceso de digestión </w:t>
      </w:r>
      <w:r w:rsidRPr="00D47E30">
        <w:rPr>
          <w:rFonts w:ascii="Arial" w:hAnsi="Arial" w:cs="Arial"/>
          <w:sz w:val="24"/>
          <w:szCs w:val="24"/>
        </w:rPr>
        <w:t xml:space="preserve">gástrica en el humano. Además, se ha comprobado la capacidad de estas bacterias para neutralizar el medio ácido donde se encuentra, permitiendo de esa manera una mayor supervivencia (Molina </w:t>
      </w:r>
      <w:r w:rsidRPr="00D47E30">
        <w:rPr>
          <w:rFonts w:ascii="Arial" w:hAnsi="Arial" w:cs="Arial"/>
          <w:i/>
          <w:sz w:val="24"/>
          <w:szCs w:val="24"/>
        </w:rPr>
        <w:t>et al.,</w:t>
      </w:r>
      <w:bookmarkStart w:id="38" w:name="_Toc93226875"/>
      <w:bookmarkStart w:id="39" w:name="_Toc94372625"/>
      <w:r w:rsidR="00322CC3" w:rsidRPr="00D47E30">
        <w:rPr>
          <w:rFonts w:ascii="Arial" w:hAnsi="Arial" w:cs="Arial"/>
          <w:sz w:val="24"/>
          <w:szCs w:val="24"/>
        </w:rPr>
        <w:t xml:space="preserve"> 2003).</w:t>
      </w:r>
    </w:p>
    <w:p w14:paraId="794D064E" w14:textId="77777777" w:rsidR="00322CC3" w:rsidRPr="00D47E30" w:rsidRDefault="00E373F7" w:rsidP="00FE0BB0">
      <w:pPr>
        <w:pStyle w:val="Ttulo1"/>
        <w:spacing w:line="480" w:lineRule="auto"/>
        <w:rPr>
          <w:rFonts w:ascii="Arial" w:hAnsi="Arial" w:cs="Arial"/>
          <w:b/>
          <w:color w:val="auto"/>
          <w:sz w:val="24"/>
          <w:szCs w:val="24"/>
        </w:rPr>
      </w:pPr>
      <w:bookmarkStart w:id="40" w:name="_Toc95424604"/>
      <w:r w:rsidRPr="00D47E30">
        <w:rPr>
          <w:rFonts w:ascii="Arial" w:hAnsi="Arial" w:cs="Arial"/>
          <w:b/>
          <w:color w:val="auto"/>
          <w:sz w:val="24"/>
          <w:szCs w:val="24"/>
          <w:lang w:eastAsia="es-MX"/>
        </w:rPr>
        <w:lastRenderedPageBreak/>
        <w:t>1.</w:t>
      </w:r>
      <w:r w:rsidR="000942AA" w:rsidRPr="00D47E30">
        <w:rPr>
          <w:rFonts w:ascii="Arial" w:hAnsi="Arial" w:cs="Arial"/>
          <w:b/>
          <w:color w:val="auto"/>
          <w:sz w:val="24"/>
          <w:szCs w:val="24"/>
          <w:lang w:eastAsia="es-MX"/>
        </w:rPr>
        <w:t>1.5. Importancia de los biofilm en la industria alimentaria y la salud pública</w:t>
      </w:r>
      <w:bookmarkEnd w:id="38"/>
      <w:r w:rsidR="00CC072A" w:rsidRPr="00D47E30">
        <w:rPr>
          <w:rFonts w:ascii="Arial" w:hAnsi="Arial" w:cs="Arial"/>
          <w:b/>
          <w:color w:val="auto"/>
          <w:sz w:val="24"/>
          <w:szCs w:val="24"/>
          <w:lang w:eastAsia="es-MX"/>
        </w:rPr>
        <w:t>.</w:t>
      </w:r>
      <w:bookmarkEnd w:id="39"/>
      <w:bookmarkEnd w:id="40"/>
    </w:p>
    <w:p w14:paraId="46381859" w14:textId="77777777" w:rsidR="001F458A" w:rsidRPr="00D47E30" w:rsidRDefault="000942AA" w:rsidP="00FE0BB0">
      <w:pPr>
        <w:spacing w:before="240" w:after="0" w:line="480" w:lineRule="auto"/>
        <w:jc w:val="both"/>
        <w:rPr>
          <w:rFonts w:ascii="Arial" w:eastAsia="Times New Roman" w:hAnsi="Arial" w:cs="Arial"/>
          <w:bCs/>
          <w:sz w:val="24"/>
          <w:szCs w:val="24"/>
          <w:lang w:eastAsia="es-MX"/>
        </w:rPr>
      </w:pPr>
      <w:r w:rsidRPr="00D47E30">
        <w:rPr>
          <w:rFonts w:ascii="Arial" w:eastAsia="Times New Roman" w:hAnsi="Arial" w:cs="Arial"/>
          <w:bCs/>
          <w:sz w:val="24"/>
          <w:szCs w:val="24"/>
          <w:lang w:eastAsia="es-MX"/>
        </w:rPr>
        <w:t>Se pueden encontrar biofilm en todos los medios donde existan bacterias: en el medio natural, clínico o industrial. Esto favorece el desarrollo de enfermedades crónicas septicemias en hospitales y es la causa principal de contaminación de las materias primas y el producto final en la industria alimentaria, cuyas consecuencias abarcan, desde pérdidas económicas hasta el desarrol</w:t>
      </w:r>
      <w:r w:rsidR="000D6600" w:rsidRPr="00D47E30">
        <w:rPr>
          <w:rFonts w:ascii="Arial" w:eastAsia="Times New Roman" w:hAnsi="Arial" w:cs="Arial"/>
          <w:bCs/>
          <w:sz w:val="24"/>
          <w:szCs w:val="24"/>
          <w:lang w:eastAsia="es-MX"/>
        </w:rPr>
        <w:t xml:space="preserve">lo de enfermedades (Serra, </w:t>
      </w:r>
      <w:r w:rsidRPr="00D47E30">
        <w:rPr>
          <w:rFonts w:ascii="Arial" w:eastAsia="Times New Roman" w:hAnsi="Arial" w:cs="Arial"/>
          <w:bCs/>
          <w:sz w:val="24"/>
          <w:szCs w:val="24"/>
          <w:lang w:eastAsia="es-MX"/>
        </w:rPr>
        <w:t>2003). Se estima qu</w:t>
      </w:r>
      <w:r w:rsidR="005B2BF2" w:rsidRPr="00D47E30">
        <w:rPr>
          <w:rFonts w:ascii="Arial" w:eastAsia="Times New Roman" w:hAnsi="Arial" w:cs="Arial"/>
          <w:bCs/>
          <w:sz w:val="24"/>
          <w:szCs w:val="24"/>
          <w:lang w:eastAsia="es-MX"/>
        </w:rPr>
        <w:t xml:space="preserve">e en los países desarrollados </w:t>
      </w:r>
      <w:r w:rsidRPr="00D47E30">
        <w:rPr>
          <w:rFonts w:ascii="Arial" w:eastAsia="Times New Roman" w:hAnsi="Arial" w:cs="Arial"/>
          <w:bCs/>
          <w:sz w:val="24"/>
          <w:szCs w:val="24"/>
          <w:lang w:eastAsia="es-MX"/>
        </w:rPr>
        <w:t xml:space="preserve">más del 60% de las enfermedades infecciosas tratadas son causadas por la formación de </w:t>
      </w:r>
      <w:proofErr w:type="spellStart"/>
      <w:r w:rsidRPr="00D47E30">
        <w:rPr>
          <w:rFonts w:ascii="Arial" w:eastAsia="Times New Roman" w:hAnsi="Arial" w:cs="Arial"/>
          <w:bCs/>
          <w:sz w:val="24"/>
          <w:szCs w:val="24"/>
          <w:lang w:eastAsia="es-MX"/>
        </w:rPr>
        <w:t>biofilms</w:t>
      </w:r>
      <w:proofErr w:type="spellEnd"/>
      <w:r w:rsidRPr="00D47E30">
        <w:rPr>
          <w:rFonts w:ascii="Arial" w:eastAsia="Times New Roman" w:hAnsi="Arial" w:cs="Arial"/>
          <w:bCs/>
          <w:sz w:val="24"/>
          <w:szCs w:val="24"/>
          <w:lang w:eastAsia="es-MX"/>
        </w:rPr>
        <w:t xml:space="preserve">. En la industria alimentaria es muy común la presencia de </w:t>
      </w:r>
      <w:proofErr w:type="spellStart"/>
      <w:r w:rsidRPr="00D47E30">
        <w:rPr>
          <w:rFonts w:ascii="Arial" w:eastAsia="Times New Roman" w:hAnsi="Arial" w:cs="Arial"/>
          <w:bCs/>
          <w:sz w:val="24"/>
          <w:szCs w:val="24"/>
          <w:lang w:eastAsia="es-MX"/>
        </w:rPr>
        <w:t>biofilms</w:t>
      </w:r>
      <w:proofErr w:type="spellEnd"/>
      <w:r w:rsidRPr="00D47E30">
        <w:rPr>
          <w:rFonts w:ascii="Arial" w:eastAsia="Times New Roman" w:hAnsi="Arial" w:cs="Arial"/>
          <w:bCs/>
          <w:sz w:val="24"/>
          <w:szCs w:val="24"/>
          <w:lang w:eastAsia="es-MX"/>
        </w:rPr>
        <w:t xml:space="preserve"> en cañerías, equipos y materiales ya que pueden formarse en superficie tales como plástico, cristal, madera, acero inoxidable y sobre los alimentos (</w:t>
      </w:r>
      <w:proofErr w:type="spellStart"/>
      <w:r w:rsidRPr="00D47E30">
        <w:rPr>
          <w:rFonts w:ascii="Arial" w:eastAsia="Times New Roman" w:hAnsi="Arial" w:cs="Arial"/>
          <w:bCs/>
          <w:sz w:val="24"/>
          <w:szCs w:val="24"/>
          <w:lang w:eastAsia="es-MX"/>
        </w:rPr>
        <w:t>Chia</w:t>
      </w:r>
      <w:proofErr w:type="spellEnd"/>
      <w:r w:rsidRPr="00D47E30">
        <w:rPr>
          <w:rFonts w:ascii="Arial" w:eastAsia="Times New Roman" w:hAnsi="Arial" w:cs="Arial"/>
          <w:bCs/>
          <w:sz w:val="24"/>
          <w:szCs w:val="24"/>
          <w:lang w:eastAsia="es-MX"/>
        </w:rPr>
        <w:t xml:space="preserve"> </w:t>
      </w:r>
      <w:r w:rsidRPr="00D47E30">
        <w:rPr>
          <w:rFonts w:ascii="Arial" w:eastAsia="Times New Roman" w:hAnsi="Arial" w:cs="Arial"/>
          <w:bCs/>
          <w:i/>
          <w:sz w:val="24"/>
          <w:szCs w:val="24"/>
          <w:lang w:eastAsia="es-MX"/>
        </w:rPr>
        <w:t>et al.,</w:t>
      </w:r>
      <w:r w:rsidRPr="00D47E30">
        <w:rPr>
          <w:rFonts w:ascii="Arial" w:eastAsia="Times New Roman" w:hAnsi="Arial" w:cs="Arial"/>
          <w:bCs/>
          <w:sz w:val="24"/>
          <w:szCs w:val="24"/>
          <w:lang w:eastAsia="es-MX"/>
        </w:rPr>
        <w:t xml:space="preserve"> 2009). Sumado a una desinfección insuficiente o inadecuada de las superficies o de los instrumentos en contacto con los alimentos, el resultado será un incremento en las probabilidades de contaminación del producto y el desarrollo de toxiinfecciones alimentarias (</w:t>
      </w:r>
      <w:proofErr w:type="spellStart"/>
      <w:r w:rsidRPr="00D47E30">
        <w:rPr>
          <w:rFonts w:ascii="Arial" w:eastAsia="Times New Roman" w:hAnsi="Arial" w:cs="Arial"/>
          <w:bCs/>
          <w:sz w:val="24"/>
          <w:szCs w:val="24"/>
          <w:lang w:eastAsia="es-MX"/>
        </w:rPr>
        <w:t>Chmielewsky</w:t>
      </w:r>
      <w:proofErr w:type="spellEnd"/>
      <w:r w:rsidRPr="00D47E30">
        <w:rPr>
          <w:rFonts w:ascii="Arial" w:eastAsia="Times New Roman" w:hAnsi="Arial" w:cs="Arial"/>
          <w:bCs/>
          <w:sz w:val="24"/>
          <w:szCs w:val="24"/>
          <w:lang w:eastAsia="es-MX"/>
        </w:rPr>
        <w:t xml:space="preserve"> y Frank, 2003). </w:t>
      </w:r>
      <w:bookmarkStart w:id="41" w:name="_Toc94372626"/>
    </w:p>
    <w:p w14:paraId="3858D26E" w14:textId="77777777" w:rsidR="008417F0" w:rsidRPr="00D47E30" w:rsidRDefault="00E373F7" w:rsidP="00FE0BB0">
      <w:pPr>
        <w:spacing w:before="240" w:after="0" w:line="480" w:lineRule="auto"/>
        <w:jc w:val="both"/>
        <w:rPr>
          <w:rStyle w:val="Ttulo1Car"/>
          <w:rFonts w:ascii="Arial" w:hAnsi="Arial" w:cs="Arial"/>
          <w:b/>
          <w:color w:val="auto"/>
          <w:sz w:val="24"/>
          <w:szCs w:val="24"/>
        </w:rPr>
      </w:pPr>
      <w:bookmarkStart w:id="42" w:name="_Toc95424605"/>
      <w:r w:rsidRPr="00D47E30">
        <w:rPr>
          <w:rStyle w:val="Ttulo1Car"/>
          <w:rFonts w:ascii="Arial" w:hAnsi="Arial" w:cs="Arial"/>
          <w:b/>
          <w:color w:val="auto"/>
          <w:sz w:val="24"/>
          <w:szCs w:val="24"/>
        </w:rPr>
        <w:t xml:space="preserve">1.2. </w:t>
      </w:r>
      <w:r w:rsidR="00724CA5" w:rsidRPr="00D47E30">
        <w:rPr>
          <w:rStyle w:val="Ttulo1Car"/>
          <w:rFonts w:ascii="Arial" w:hAnsi="Arial" w:cs="Arial"/>
          <w:b/>
          <w:color w:val="auto"/>
          <w:sz w:val="24"/>
          <w:szCs w:val="24"/>
        </w:rPr>
        <w:t>Objetivo</w:t>
      </w:r>
      <w:bookmarkEnd w:id="41"/>
      <w:r w:rsidR="008417F0" w:rsidRPr="00D47E30">
        <w:rPr>
          <w:rStyle w:val="Ttulo1Car"/>
          <w:rFonts w:ascii="Arial" w:hAnsi="Arial" w:cs="Arial"/>
          <w:b/>
          <w:color w:val="auto"/>
          <w:sz w:val="24"/>
          <w:szCs w:val="24"/>
        </w:rPr>
        <w:t>.</w:t>
      </w:r>
      <w:bookmarkEnd w:id="42"/>
    </w:p>
    <w:p w14:paraId="4BC399BE" w14:textId="68B9B5E7" w:rsidR="004948A7" w:rsidRPr="00D47E30" w:rsidRDefault="004948A7" w:rsidP="00FE0BB0">
      <w:pPr>
        <w:spacing w:before="240" w:after="0" w:line="480" w:lineRule="auto"/>
        <w:jc w:val="both"/>
        <w:rPr>
          <w:rFonts w:ascii="Arial" w:eastAsia="Times New Roman" w:hAnsi="Arial" w:cs="Arial"/>
          <w:bCs/>
          <w:sz w:val="24"/>
          <w:szCs w:val="24"/>
          <w:lang w:eastAsia="es-MX"/>
        </w:rPr>
      </w:pPr>
      <w:r w:rsidRPr="00D47E30">
        <w:rPr>
          <w:rFonts w:ascii="Arial" w:hAnsi="Arial" w:cs="Arial"/>
          <w:sz w:val="24"/>
          <w:szCs w:val="24"/>
        </w:rPr>
        <w:t>Comparar la capacidad de cepas enteropatógenas de origen clínico</w:t>
      </w:r>
      <w:r w:rsidR="00233C17" w:rsidRPr="00D47E30">
        <w:rPr>
          <w:rFonts w:ascii="Arial" w:hAnsi="Arial" w:cs="Arial"/>
          <w:sz w:val="24"/>
          <w:szCs w:val="24"/>
        </w:rPr>
        <w:t xml:space="preserve"> </w:t>
      </w:r>
      <w:r w:rsidRPr="00D47E30">
        <w:rPr>
          <w:rFonts w:ascii="Arial" w:hAnsi="Arial" w:cs="Arial"/>
          <w:sz w:val="24"/>
          <w:szCs w:val="24"/>
        </w:rPr>
        <w:t xml:space="preserve">para formar biofilm de manera </w:t>
      </w:r>
      <w:r w:rsidRPr="00D47E30">
        <w:rPr>
          <w:rFonts w:ascii="Arial" w:hAnsi="Arial" w:cs="Arial"/>
          <w:i/>
          <w:iCs/>
          <w:sz w:val="24"/>
          <w:szCs w:val="24"/>
        </w:rPr>
        <w:t xml:space="preserve">in vitro </w:t>
      </w:r>
      <w:r w:rsidR="005B2BF2" w:rsidRPr="00D47E30">
        <w:rPr>
          <w:rFonts w:ascii="Arial" w:hAnsi="Arial" w:cs="Arial"/>
          <w:iCs/>
          <w:sz w:val="24"/>
          <w:szCs w:val="24"/>
        </w:rPr>
        <w:t>sobre placas de poliestir</w:t>
      </w:r>
      <w:r w:rsidRPr="00D47E30">
        <w:rPr>
          <w:rFonts w:ascii="Arial" w:hAnsi="Arial" w:cs="Arial"/>
          <w:iCs/>
          <w:sz w:val="24"/>
          <w:szCs w:val="24"/>
        </w:rPr>
        <w:t>eno</w:t>
      </w:r>
      <w:r w:rsidRPr="00D47E30">
        <w:rPr>
          <w:rFonts w:ascii="Arial" w:hAnsi="Arial" w:cs="Arial"/>
          <w:sz w:val="24"/>
          <w:szCs w:val="24"/>
        </w:rPr>
        <w:t>.</w:t>
      </w:r>
    </w:p>
    <w:p w14:paraId="2549CD74" w14:textId="7B9DFFB2" w:rsidR="00724CA5" w:rsidRPr="00D47E30" w:rsidRDefault="00E373F7" w:rsidP="00FE0BB0">
      <w:pPr>
        <w:pStyle w:val="Ttulo1"/>
        <w:spacing w:line="480" w:lineRule="auto"/>
        <w:rPr>
          <w:rFonts w:ascii="Arial" w:hAnsi="Arial" w:cs="Arial"/>
          <w:b/>
          <w:color w:val="auto"/>
          <w:sz w:val="24"/>
          <w:szCs w:val="24"/>
        </w:rPr>
      </w:pPr>
      <w:bookmarkStart w:id="43" w:name="_Toc90309061"/>
      <w:bookmarkStart w:id="44" w:name="_Toc94372627"/>
      <w:bookmarkStart w:id="45" w:name="_Toc95424606"/>
      <w:r w:rsidRPr="00D47E30">
        <w:rPr>
          <w:rFonts w:ascii="Arial" w:hAnsi="Arial" w:cs="Arial"/>
          <w:b/>
          <w:color w:val="auto"/>
          <w:sz w:val="24"/>
          <w:szCs w:val="24"/>
        </w:rPr>
        <w:lastRenderedPageBreak/>
        <w:t>1.3. Materiales</w:t>
      </w:r>
      <w:r w:rsidR="00724CA5" w:rsidRPr="00D47E30">
        <w:rPr>
          <w:rFonts w:ascii="Arial" w:hAnsi="Arial" w:cs="Arial"/>
          <w:b/>
          <w:color w:val="auto"/>
          <w:sz w:val="24"/>
          <w:szCs w:val="24"/>
        </w:rPr>
        <w:t xml:space="preserve"> y métodos.</w:t>
      </w:r>
      <w:bookmarkEnd w:id="43"/>
      <w:bookmarkEnd w:id="44"/>
      <w:bookmarkEnd w:id="45"/>
    </w:p>
    <w:p w14:paraId="1B5B9C08" w14:textId="77777777" w:rsidR="004948A7" w:rsidRPr="00D47E30" w:rsidRDefault="004948A7" w:rsidP="00FE0BB0">
      <w:pPr>
        <w:spacing w:before="240" w:line="480" w:lineRule="auto"/>
        <w:jc w:val="both"/>
        <w:rPr>
          <w:rFonts w:ascii="Arial" w:hAnsi="Arial" w:cs="Arial"/>
          <w:sz w:val="24"/>
          <w:szCs w:val="24"/>
        </w:rPr>
      </w:pPr>
      <w:r w:rsidRPr="00D47E30">
        <w:rPr>
          <w:rFonts w:ascii="Arial" w:hAnsi="Arial" w:cs="Arial"/>
          <w:sz w:val="24"/>
          <w:szCs w:val="24"/>
        </w:rPr>
        <w:t>La primera fase del estudio se realizó en el laboratorio de Patogenicidad Bacteriana del Hospital Infantil de México ¨Federico Gómez¨, Universidad Nacional Autónoma de México (UNAM).</w:t>
      </w:r>
    </w:p>
    <w:p w14:paraId="213F66A9" w14:textId="35D2060A" w:rsidR="001F458A" w:rsidRPr="00D47E30" w:rsidRDefault="00724CA5" w:rsidP="00FE0BB0">
      <w:pPr>
        <w:spacing w:before="240" w:after="0" w:line="480" w:lineRule="auto"/>
        <w:jc w:val="both"/>
        <w:rPr>
          <w:rFonts w:ascii="Arial" w:hAnsi="Arial" w:cs="Arial"/>
          <w:sz w:val="24"/>
          <w:szCs w:val="24"/>
        </w:rPr>
      </w:pPr>
      <w:r w:rsidRPr="00D47E30">
        <w:rPr>
          <w:rFonts w:ascii="Arial" w:hAnsi="Arial" w:cs="Arial"/>
          <w:sz w:val="24"/>
          <w:szCs w:val="24"/>
        </w:rPr>
        <w:t xml:space="preserve">Se evaluaron 12 cepas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3 </w:t>
      </w:r>
      <w:proofErr w:type="spellStart"/>
      <w:r w:rsidRPr="00D47E30">
        <w:rPr>
          <w:rFonts w:ascii="Arial" w:hAnsi="Arial" w:cs="Arial"/>
          <w:sz w:val="24"/>
          <w:szCs w:val="24"/>
        </w:rPr>
        <w:t>diarrogénicas</w:t>
      </w:r>
      <w:proofErr w:type="spellEnd"/>
      <w:r w:rsidRPr="00D47E30">
        <w:rPr>
          <w:rFonts w:ascii="Arial" w:hAnsi="Arial" w:cs="Arial"/>
          <w:sz w:val="24"/>
          <w:szCs w:val="24"/>
        </w:rPr>
        <w:t xml:space="preserve">, 6 ambientales </w:t>
      </w:r>
      <w:r w:rsidR="00440A95" w:rsidRPr="00D47E30">
        <w:rPr>
          <w:rFonts w:ascii="Arial" w:hAnsi="Arial" w:cs="Arial"/>
          <w:sz w:val="24"/>
          <w:szCs w:val="24"/>
        </w:rPr>
        <w:t>(o</w:t>
      </w:r>
      <w:r w:rsidRPr="00D47E30">
        <w:rPr>
          <w:rFonts w:ascii="Arial" w:hAnsi="Arial" w:cs="Arial"/>
          <w:sz w:val="24"/>
          <w:szCs w:val="24"/>
        </w:rPr>
        <w:t>btenidas de canales vacunos</w:t>
      </w:r>
      <w:r w:rsidR="00440A95" w:rsidRPr="00D47E30">
        <w:rPr>
          <w:rFonts w:ascii="Arial" w:hAnsi="Arial" w:cs="Arial"/>
          <w:sz w:val="24"/>
          <w:szCs w:val="24"/>
        </w:rPr>
        <w:t>)</w:t>
      </w:r>
      <w:r w:rsidRPr="00D47E30">
        <w:rPr>
          <w:rFonts w:ascii="Arial" w:hAnsi="Arial" w:cs="Arial"/>
          <w:sz w:val="24"/>
          <w:szCs w:val="24"/>
        </w:rPr>
        <w:t xml:space="preserve">, 1 </w:t>
      </w:r>
      <w:r w:rsidR="00440A95" w:rsidRPr="00D47E30">
        <w:rPr>
          <w:rFonts w:ascii="Arial" w:hAnsi="Arial" w:cs="Arial"/>
          <w:sz w:val="24"/>
          <w:szCs w:val="24"/>
        </w:rPr>
        <w:t xml:space="preserve">de origen extraintestinal, </w:t>
      </w:r>
      <w:r w:rsidR="005B2BF2" w:rsidRPr="00D47E30">
        <w:rPr>
          <w:rFonts w:ascii="Arial" w:hAnsi="Arial" w:cs="Arial"/>
          <w:sz w:val="24"/>
          <w:szCs w:val="24"/>
        </w:rPr>
        <w:t>así</w:t>
      </w:r>
      <w:r w:rsidR="00440A95" w:rsidRPr="00D47E30">
        <w:rPr>
          <w:rFonts w:ascii="Arial" w:hAnsi="Arial" w:cs="Arial"/>
          <w:sz w:val="24"/>
          <w:szCs w:val="24"/>
        </w:rPr>
        <w:t xml:space="preserve"> como un</w:t>
      </w:r>
      <w:r w:rsidRPr="00D47E30">
        <w:rPr>
          <w:rFonts w:ascii="Arial" w:hAnsi="Arial" w:cs="Arial"/>
          <w:sz w:val="24"/>
          <w:szCs w:val="24"/>
        </w:rPr>
        <w:t xml:space="preserve"> control positivo </w:t>
      </w:r>
      <w:r w:rsidR="00440A95" w:rsidRPr="00D47E30">
        <w:rPr>
          <w:rFonts w:ascii="Arial" w:hAnsi="Arial" w:cs="Arial"/>
          <w:sz w:val="24"/>
          <w:szCs w:val="24"/>
        </w:rPr>
        <w:t>(</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005B2BF2" w:rsidRPr="00D47E30">
        <w:rPr>
          <w:rFonts w:ascii="Arial" w:hAnsi="Arial" w:cs="Arial"/>
          <w:sz w:val="24"/>
          <w:szCs w:val="24"/>
        </w:rPr>
        <w:t xml:space="preserve"> </w:t>
      </w:r>
      <w:proofErr w:type="spellStart"/>
      <w:r w:rsidR="005B2BF2" w:rsidRPr="00D47E30">
        <w:rPr>
          <w:rFonts w:ascii="Arial" w:hAnsi="Arial" w:cs="Arial"/>
          <w:sz w:val="24"/>
          <w:szCs w:val="24"/>
        </w:rPr>
        <w:t>enteroagregativa</w:t>
      </w:r>
      <w:proofErr w:type="spellEnd"/>
      <w:r w:rsidR="005B2BF2" w:rsidRPr="00D47E30">
        <w:rPr>
          <w:rFonts w:ascii="Arial" w:hAnsi="Arial" w:cs="Arial"/>
          <w:sz w:val="24"/>
          <w:szCs w:val="24"/>
        </w:rPr>
        <w:t xml:space="preserve"> (EAEC 49766</w:t>
      </w:r>
      <w:r w:rsidR="00440A95" w:rsidRPr="00D47E30">
        <w:rPr>
          <w:rFonts w:ascii="Arial" w:hAnsi="Arial" w:cs="Arial"/>
          <w:sz w:val="24"/>
          <w:szCs w:val="24"/>
        </w:rPr>
        <w:t xml:space="preserve">) </w:t>
      </w:r>
      <w:r w:rsidRPr="00D47E30">
        <w:rPr>
          <w:rFonts w:ascii="Arial" w:hAnsi="Arial" w:cs="Arial"/>
          <w:sz w:val="24"/>
          <w:szCs w:val="24"/>
        </w:rPr>
        <w:t xml:space="preserve">y </w:t>
      </w:r>
      <w:r w:rsidR="00440A95" w:rsidRPr="00D47E30">
        <w:rPr>
          <w:rFonts w:ascii="Arial" w:hAnsi="Arial" w:cs="Arial"/>
          <w:sz w:val="24"/>
          <w:szCs w:val="24"/>
        </w:rPr>
        <w:t xml:space="preserve">un </w:t>
      </w:r>
      <w:r w:rsidRPr="00D47E30">
        <w:rPr>
          <w:rFonts w:ascii="Arial" w:hAnsi="Arial" w:cs="Arial"/>
          <w:sz w:val="24"/>
          <w:szCs w:val="24"/>
        </w:rPr>
        <w:t xml:space="preserve">control negativo </w:t>
      </w:r>
      <w:r w:rsidR="005B2BF2" w:rsidRPr="00D47E30">
        <w:rPr>
          <w:rFonts w:ascii="Arial" w:hAnsi="Arial" w:cs="Arial"/>
          <w:sz w:val="24"/>
          <w:szCs w:val="24"/>
        </w:rPr>
        <w:t>(</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sz w:val="24"/>
          <w:szCs w:val="24"/>
        </w:rPr>
        <w:t xml:space="preserve"> K12 HB101</w:t>
      </w:r>
      <w:r w:rsidR="005B2BF2" w:rsidRPr="00D47E30">
        <w:rPr>
          <w:rFonts w:ascii="Arial" w:hAnsi="Arial" w:cs="Arial"/>
          <w:sz w:val="24"/>
          <w:szCs w:val="24"/>
        </w:rPr>
        <w:t>)</w:t>
      </w:r>
      <w:r w:rsidR="008417F0" w:rsidRPr="00D47E30">
        <w:rPr>
          <w:rFonts w:ascii="Arial" w:hAnsi="Arial" w:cs="Arial"/>
          <w:sz w:val="24"/>
          <w:szCs w:val="24"/>
        </w:rPr>
        <w:t xml:space="preserve"> (Tabla 1).</w:t>
      </w:r>
    </w:p>
    <w:tbl>
      <w:tblPr>
        <w:tblStyle w:val="Tablanormal52"/>
        <w:tblpPr w:leftFromText="180" w:rightFromText="180" w:vertAnchor="page" w:horzAnchor="margin" w:tblpXSpec="center" w:tblpY="1296"/>
        <w:tblW w:w="8789" w:type="dxa"/>
        <w:tblLayout w:type="fixed"/>
        <w:tblLook w:val="04A0" w:firstRow="1" w:lastRow="0" w:firstColumn="1" w:lastColumn="0" w:noHBand="0" w:noVBand="1"/>
      </w:tblPr>
      <w:tblGrid>
        <w:gridCol w:w="2122"/>
        <w:gridCol w:w="1424"/>
        <w:gridCol w:w="2551"/>
        <w:gridCol w:w="2545"/>
        <w:gridCol w:w="147"/>
      </w:tblGrid>
      <w:tr w:rsidR="008417F0" w:rsidRPr="00D47E30" w14:paraId="393CAAD1" w14:textId="77777777" w:rsidTr="008417F0">
        <w:trPr>
          <w:cnfStyle w:val="100000000000" w:firstRow="1" w:lastRow="0" w:firstColumn="0" w:lastColumn="0" w:oddVBand="0" w:evenVBand="0" w:oddHBand="0" w:evenHBand="0" w:firstRowFirstColumn="0" w:firstRowLastColumn="0" w:lastRowFirstColumn="0" w:lastRowLastColumn="0"/>
          <w:trHeight w:val="425"/>
        </w:trPr>
        <w:tc>
          <w:tcPr>
            <w:cnfStyle w:val="001000000100" w:firstRow="0" w:lastRow="0" w:firstColumn="1" w:lastColumn="0" w:oddVBand="0" w:evenVBand="0" w:oddHBand="0" w:evenHBand="0" w:firstRowFirstColumn="1" w:firstRowLastColumn="0" w:lastRowFirstColumn="0" w:lastRowLastColumn="0"/>
            <w:tcW w:w="8789" w:type="dxa"/>
            <w:gridSpan w:val="5"/>
            <w:tcBorders>
              <w:bottom w:val="single" w:sz="4" w:space="0" w:color="auto"/>
              <w:right w:val="none" w:sz="0" w:space="0" w:color="auto"/>
            </w:tcBorders>
            <w:shd w:val="clear" w:color="auto" w:fill="auto"/>
          </w:tcPr>
          <w:p w14:paraId="2997A25E" w14:textId="77777777" w:rsidR="008417F0" w:rsidRPr="00D47E30" w:rsidRDefault="008417F0" w:rsidP="00FE0BB0">
            <w:pPr>
              <w:spacing w:before="240" w:line="480" w:lineRule="auto"/>
              <w:jc w:val="both"/>
              <w:rPr>
                <w:rFonts w:ascii="Arial" w:hAnsi="Arial" w:cs="Arial"/>
                <w:b/>
                <w:bCs/>
                <w:i w:val="0"/>
                <w:sz w:val="24"/>
                <w:szCs w:val="24"/>
              </w:rPr>
            </w:pPr>
            <w:r w:rsidRPr="00D47E30">
              <w:rPr>
                <w:rFonts w:ascii="Arial" w:hAnsi="Arial" w:cs="Arial"/>
                <w:b/>
                <w:bCs/>
                <w:i w:val="0"/>
                <w:sz w:val="24"/>
                <w:szCs w:val="24"/>
              </w:rPr>
              <w:lastRenderedPageBreak/>
              <w:t xml:space="preserve">Tabla 1. </w:t>
            </w:r>
            <w:r w:rsidRPr="00D47E30">
              <w:rPr>
                <w:rFonts w:ascii="Arial" w:hAnsi="Arial" w:cs="Arial"/>
                <w:bCs/>
                <w:i w:val="0"/>
                <w:sz w:val="24"/>
                <w:szCs w:val="24"/>
              </w:rPr>
              <w:t xml:space="preserve">Cepas de </w:t>
            </w:r>
            <w:r w:rsidRPr="00D47E30">
              <w:rPr>
                <w:rFonts w:ascii="Arial" w:hAnsi="Arial" w:cs="Arial"/>
                <w:bCs/>
                <w:sz w:val="24"/>
                <w:szCs w:val="24"/>
              </w:rPr>
              <w:t xml:space="preserve">E. </w:t>
            </w:r>
            <w:proofErr w:type="spellStart"/>
            <w:r w:rsidRPr="00D47E30">
              <w:rPr>
                <w:rFonts w:ascii="Arial" w:hAnsi="Arial" w:cs="Arial"/>
                <w:bCs/>
                <w:sz w:val="24"/>
                <w:szCs w:val="24"/>
              </w:rPr>
              <w:t>coli</w:t>
            </w:r>
            <w:proofErr w:type="spellEnd"/>
            <w:r w:rsidRPr="00D47E30">
              <w:rPr>
                <w:rFonts w:ascii="Arial" w:hAnsi="Arial" w:cs="Arial"/>
                <w:bCs/>
                <w:i w:val="0"/>
                <w:sz w:val="24"/>
                <w:szCs w:val="24"/>
              </w:rPr>
              <w:t xml:space="preserve"> utilizadas para los ensayos de formación de biofilm.</w:t>
            </w:r>
          </w:p>
        </w:tc>
      </w:tr>
      <w:tr w:rsidR="008417F0" w:rsidRPr="00D47E30" w14:paraId="5FC20739" w14:textId="77777777" w:rsidTr="00445C57">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right w:val="none" w:sz="0" w:space="0" w:color="auto"/>
            </w:tcBorders>
            <w:shd w:val="clear" w:color="auto" w:fill="auto"/>
            <w:noWrap/>
          </w:tcPr>
          <w:p w14:paraId="6771F661" w14:textId="77777777" w:rsidR="008417F0" w:rsidRPr="00D47E30" w:rsidRDefault="008417F0" w:rsidP="00FE0BB0">
            <w:pPr>
              <w:spacing w:before="240" w:line="480" w:lineRule="auto"/>
              <w:jc w:val="both"/>
              <w:rPr>
                <w:rFonts w:ascii="Arial" w:hAnsi="Arial" w:cs="Arial"/>
                <w:b/>
                <w:bCs/>
                <w:sz w:val="22"/>
              </w:rPr>
            </w:pPr>
            <w:r w:rsidRPr="00D47E30">
              <w:rPr>
                <w:rFonts w:ascii="Arial" w:hAnsi="Arial" w:cs="Arial"/>
                <w:b/>
                <w:bCs/>
                <w:sz w:val="22"/>
              </w:rPr>
              <w:t>Grupo</w:t>
            </w:r>
          </w:p>
        </w:tc>
        <w:tc>
          <w:tcPr>
            <w:tcW w:w="1424" w:type="dxa"/>
            <w:tcBorders>
              <w:top w:val="single" w:sz="4" w:space="0" w:color="auto"/>
            </w:tcBorders>
            <w:shd w:val="clear" w:color="auto" w:fill="auto"/>
          </w:tcPr>
          <w:p w14:paraId="1A05DB01"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proofErr w:type="spellStart"/>
            <w:r w:rsidRPr="00D47E30">
              <w:rPr>
                <w:rFonts w:ascii="Arial" w:hAnsi="Arial" w:cs="Arial"/>
                <w:b/>
                <w:bCs/>
              </w:rPr>
              <w:t>Patotipo</w:t>
            </w:r>
            <w:proofErr w:type="spellEnd"/>
            <w:r w:rsidRPr="00D47E30">
              <w:rPr>
                <w:rFonts w:ascii="Arial" w:hAnsi="Arial" w:cs="Arial"/>
                <w:b/>
                <w:bCs/>
              </w:rPr>
              <w:t xml:space="preserve"> </w:t>
            </w:r>
          </w:p>
        </w:tc>
        <w:tc>
          <w:tcPr>
            <w:tcW w:w="2551" w:type="dxa"/>
            <w:tcBorders>
              <w:top w:val="single" w:sz="4" w:space="0" w:color="auto"/>
            </w:tcBorders>
            <w:shd w:val="clear" w:color="auto" w:fill="auto"/>
          </w:tcPr>
          <w:p w14:paraId="6DAF8130"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47E30">
              <w:rPr>
                <w:rFonts w:ascii="Arial" w:hAnsi="Arial" w:cs="Arial"/>
                <w:b/>
                <w:bCs/>
              </w:rPr>
              <w:t>Clave de la Cepa</w:t>
            </w:r>
          </w:p>
        </w:tc>
        <w:tc>
          <w:tcPr>
            <w:tcW w:w="2692" w:type="dxa"/>
            <w:gridSpan w:val="2"/>
            <w:tcBorders>
              <w:top w:val="single" w:sz="4" w:space="0" w:color="auto"/>
            </w:tcBorders>
            <w:shd w:val="clear" w:color="auto" w:fill="auto"/>
          </w:tcPr>
          <w:p w14:paraId="00FC07C0"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47E30">
              <w:rPr>
                <w:rFonts w:ascii="Arial" w:hAnsi="Arial" w:cs="Arial"/>
                <w:b/>
                <w:bCs/>
              </w:rPr>
              <w:t>Serotipo</w:t>
            </w:r>
          </w:p>
        </w:tc>
      </w:tr>
      <w:tr w:rsidR="008417F0" w:rsidRPr="00D47E30" w14:paraId="6116D9FB" w14:textId="77777777" w:rsidTr="00445C57">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tcPr>
          <w:p w14:paraId="319BF192" w14:textId="77777777" w:rsidR="008417F0" w:rsidRPr="00D47E30" w:rsidRDefault="008417F0" w:rsidP="00FE0BB0">
            <w:pPr>
              <w:spacing w:before="240" w:line="480" w:lineRule="auto"/>
              <w:jc w:val="both"/>
              <w:rPr>
                <w:rFonts w:ascii="Arial" w:hAnsi="Arial" w:cs="Arial"/>
                <w:b/>
                <w:bCs/>
                <w:i w:val="0"/>
                <w:sz w:val="22"/>
              </w:rPr>
            </w:pPr>
            <w:r w:rsidRPr="00D47E30">
              <w:rPr>
                <w:rFonts w:ascii="Arial" w:hAnsi="Arial" w:cs="Arial"/>
                <w:b/>
                <w:bCs/>
                <w:i w:val="0"/>
                <w:sz w:val="22"/>
              </w:rPr>
              <w:t>D</w:t>
            </w:r>
          </w:p>
        </w:tc>
        <w:tc>
          <w:tcPr>
            <w:tcW w:w="1424" w:type="dxa"/>
            <w:shd w:val="clear" w:color="auto" w:fill="auto"/>
          </w:tcPr>
          <w:p w14:paraId="468F4781"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EAEC</w:t>
            </w:r>
            <w:r w:rsidRPr="00D47E30">
              <w:rPr>
                <w:rFonts w:ascii="Arial" w:hAnsi="Arial" w:cs="Arial"/>
                <w:vertAlign w:val="superscript"/>
              </w:rPr>
              <w:t>1</w:t>
            </w:r>
          </w:p>
        </w:tc>
        <w:tc>
          <w:tcPr>
            <w:tcW w:w="2551" w:type="dxa"/>
            <w:shd w:val="clear" w:color="auto" w:fill="auto"/>
          </w:tcPr>
          <w:p w14:paraId="01B6F510"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49766</w:t>
            </w:r>
          </w:p>
        </w:tc>
        <w:tc>
          <w:tcPr>
            <w:tcW w:w="2692" w:type="dxa"/>
            <w:gridSpan w:val="2"/>
            <w:shd w:val="clear" w:color="auto" w:fill="auto"/>
          </w:tcPr>
          <w:p w14:paraId="62E40814"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OND:H10</w:t>
            </w:r>
          </w:p>
        </w:tc>
      </w:tr>
      <w:tr w:rsidR="008417F0" w:rsidRPr="00D47E30" w14:paraId="681A7A2A" w14:textId="77777777" w:rsidTr="008417F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44B5668C"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tcPr>
          <w:p w14:paraId="7E2BE611"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DAEC</w:t>
            </w:r>
          </w:p>
        </w:tc>
        <w:tc>
          <w:tcPr>
            <w:tcW w:w="2551" w:type="dxa"/>
            <w:shd w:val="clear" w:color="auto" w:fill="auto"/>
          </w:tcPr>
          <w:p w14:paraId="752618E0"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E66438</w:t>
            </w:r>
          </w:p>
        </w:tc>
        <w:tc>
          <w:tcPr>
            <w:tcW w:w="2692" w:type="dxa"/>
            <w:gridSpan w:val="2"/>
            <w:shd w:val="clear" w:color="auto" w:fill="auto"/>
          </w:tcPr>
          <w:p w14:paraId="51954F92"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417F0" w:rsidRPr="00D47E30" w14:paraId="57F5C6F6" w14:textId="77777777" w:rsidTr="008417F0">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5ACD8D33" w14:textId="77777777" w:rsidR="008417F0" w:rsidRPr="00D47E30" w:rsidRDefault="008417F0" w:rsidP="00FE0BB0">
            <w:pPr>
              <w:spacing w:before="240" w:line="480" w:lineRule="auto"/>
              <w:jc w:val="both"/>
              <w:rPr>
                <w:rFonts w:ascii="Arial" w:hAnsi="Arial" w:cs="Arial"/>
                <w:b/>
                <w:i w:val="0"/>
                <w:sz w:val="22"/>
              </w:rPr>
            </w:pPr>
          </w:p>
        </w:tc>
        <w:tc>
          <w:tcPr>
            <w:tcW w:w="1424" w:type="dxa"/>
            <w:vMerge w:val="restart"/>
            <w:shd w:val="clear" w:color="auto" w:fill="auto"/>
            <w:hideMark/>
          </w:tcPr>
          <w:p w14:paraId="1AAEC59B"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EHEC</w:t>
            </w:r>
          </w:p>
        </w:tc>
        <w:tc>
          <w:tcPr>
            <w:tcW w:w="2551" w:type="dxa"/>
            <w:vMerge w:val="restart"/>
            <w:shd w:val="clear" w:color="auto" w:fill="auto"/>
            <w:hideMark/>
          </w:tcPr>
          <w:p w14:paraId="3DDF8A40"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9330</w:t>
            </w:r>
          </w:p>
        </w:tc>
        <w:tc>
          <w:tcPr>
            <w:tcW w:w="2692" w:type="dxa"/>
            <w:gridSpan w:val="2"/>
            <w:vMerge w:val="restart"/>
            <w:shd w:val="clear" w:color="auto" w:fill="auto"/>
          </w:tcPr>
          <w:p w14:paraId="43C782E8"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O157:H7</w:t>
            </w:r>
          </w:p>
        </w:tc>
      </w:tr>
      <w:tr w:rsidR="008417F0" w:rsidRPr="00D47E30" w14:paraId="5743F421" w14:textId="77777777" w:rsidTr="008417F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0ADEAC8E" w14:textId="77777777" w:rsidR="008417F0" w:rsidRPr="00D47E30" w:rsidRDefault="008417F0" w:rsidP="00FE0BB0">
            <w:pPr>
              <w:spacing w:before="240" w:line="480" w:lineRule="auto"/>
              <w:jc w:val="both"/>
              <w:rPr>
                <w:rFonts w:ascii="Arial" w:hAnsi="Arial" w:cs="Arial"/>
                <w:b/>
                <w:i w:val="0"/>
                <w:sz w:val="22"/>
              </w:rPr>
            </w:pPr>
          </w:p>
        </w:tc>
        <w:tc>
          <w:tcPr>
            <w:tcW w:w="1424" w:type="dxa"/>
            <w:vMerge/>
            <w:shd w:val="clear" w:color="auto" w:fill="auto"/>
            <w:hideMark/>
          </w:tcPr>
          <w:p w14:paraId="1B8E6741"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551" w:type="dxa"/>
            <w:vMerge/>
            <w:shd w:val="clear" w:color="auto" w:fill="auto"/>
            <w:hideMark/>
          </w:tcPr>
          <w:p w14:paraId="411BEDC6"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2" w:type="dxa"/>
            <w:gridSpan w:val="2"/>
            <w:vMerge/>
            <w:shd w:val="clear" w:color="auto" w:fill="auto"/>
          </w:tcPr>
          <w:p w14:paraId="677D9181"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417F0" w:rsidRPr="00D47E30" w14:paraId="3717BE25" w14:textId="77777777" w:rsidTr="008417F0">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64F96FE6"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5046C98F"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EHEC</w:t>
            </w:r>
          </w:p>
        </w:tc>
        <w:tc>
          <w:tcPr>
            <w:tcW w:w="2551" w:type="dxa"/>
            <w:shd w:val="clear" w:color="auto" w:fill="auto"/>
            <w:hideMark/>
          </w:tcPr>
          <w:p w14:paraId="46AF4838"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DL933</w:t>
            </w:r>
          </w:p>
        </w:tc>
        <w:tc>
          <w:tcPr>
            <w:tcW w:w="2692" w:type="dxa"/>
            <w:gridSpan w:val="2"/>
            <w:shd w:val="clear" w:color="auto" w:fill="auto"/>
          </w:tcPr>
          <w:p w14:paraId="4D725AF1"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O157:H7</w:t>
            </w:r>
          </w:p>
        </w:tc>
      </w:tr>
      <w:tr w:rsidR="008417F0" w:rsidRPr="00D47E30" w14:paraId="1B479BAB" w14:textId="77777777" w:rsidTr="008417F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24E66F2E" w14:textId="77777777" w:rsidR="008417F0" w:rsidRPr="00D47E30" w:rsidRDefault="008417F0" w:rsidP="00FE0BB0">
            <w:pPr>
              <w:spacing w:before="240" w:line="480" w:lineRule="auto"/>
              <w:jc w:val="both"/>
              <w:rPr>
                <w:rFonts w:ascii="Arial" w:hAnsi="Arial" w:cs="Arial"/>
                <w:b/>
                <w:bCs/>
                <w:i w:val="0"/>
                <w:sz w:val="22"/>
              </w:rPr>
            </w:pPr>
            <w:r w:rsidRPr="00D47E30">
              <w:rPr>
                <w:rFonts w:ascii="Arial" w:hAnsi="Arial" w:cs="Arial"/>
                <w:b/>
                <w:bCs/>
                <w:i w:val="0"/>
                <w:sz w:val="22"/>
              </w:rPr>
              <w:t>E</w:t>
            </w:r>
          </w:p>
        </w:tc>
        <w:tc>
          <w:tcPr>
            <w:tcW w:w="1424" w:type="dxa"/>
            <w:shd w:val="clear" w:color="auto" w:fill="auto"/>
            <w:hideMark/>
          </w:tcPr>
          <w:p w14:paraId="3743F41B"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UPEC</w:t>
            </w:r>
          </w:p>
        </w:tc>
        <w:tc>
          <w:tcPr>
            <w:tcW w:w="2551" w:type="dxa"/>
            <w:shd w:val="clear" w:color="auto" w:fill="auto"/>
            <w:hideMark/>
          </w:tcPr>
          <w:p w14:paraId="44F872B8"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CFT073</w:t>
            </w:r>
          </w:p>
        </w:tc>
        <w:tc>
          <w:tcPr>
            <w:tcW w:w="2692" w:type="dxa"/>
            <w:gridSpan w:val="2"/>
            <w:shd w:val="clear" w:color="auto" w:fill="auto"/>
          </w:tcPr>
          <w:p w14:paraId="0A55DE8E"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O6:H10</w:t>
            </w:r>
          </w:p>
        </w:tc>
      </w:tr>
      <w:tr w:rsidR="008417F0" w:rsidRPr="00D47E30" w14:paraId="6510FF8D" w14:textId="77777777" w:rsidTr="008417F0">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252BBDCC" w14:textId="77777777" w:rsidR="008417F0" w:rsidRPr="00D47E30" w:rsidRDefault="008417F0" w:rsidP="00FE0BB0">
            <w:pPr>
              <w:spacing w:before="240" w:line="480" w:lineRule="auto"/>
              <w:jc w:val="both"/>
              <w:rPr>
                <w:rFonts w:ascii="Arial" w:hAnsi="Arial" w:cs="Arial"/>
                <w:b/>
                <w:bCs/>
                <w:i w:val="0"/>
                <w:sz w:val="22"/>
              </w:rPr>
            </w:pPr>
            <w:r w:rsidRPr="00D47E30">
              <w:rPr>
                <w:rFonts w:ascii="Arial" w:hAnsi="Arial" w:cs="Arial"/>
                <w:b/>
                <w:bCs/>
                <w:i w:val="0"/>
                <w:sz w:val="22"/>
              </w:rPr>
              <w:t>A</w:t>
            </w:r>
            <w:r w:rsidRPr="00D47E30">
              <w:rPr>
                <w:rFonts w:ascii="Arial" w:hAnsi="Arial" w:cs="Arial"/>
                <w:b/>
                <w:bCs/>
                <w:i w:val="0"/>
                <w:sz w:val="22"/>
                <w:vertAlign w:val="superscript"/>
              </w:rPr>
              <w:t>2</w:t>
            </w:r>
          </w:p>
        </w:tc>
        <w:tc>
          <w:tcPr>
            <w:tcW w:w="1424" w:type="dxa"/>
            <w:shd w:val="clear" w:color="auto" w:fill="auto"/>
            <w:hideMark/>
          </w:tcPr>
          <w:p w14:paraId="1A1D0A50"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2551" w:type="dxa"/>
            <w:shd w:val="clear" w:color="auto" w:fill="auto"/>
            <w:hideMark/>
          </w:tcPr>
          <w:p w14:paraId="67215250"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SPEC DC+</w:t>
            </w:r>
          </w:p>
        </w:tc>
        <w:tc>
          <w:tcPr>
            <w:tcW w:w="2692" w:type="dxa"/>
            <w:gridSpan w:val="2"/>
            <w:shd w:val="clear" w:color="auto" w:fill="auto"/>
          </w:tcPr>
          <w:p w14:paraId="045FAA32"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15F581F6" w14:textId="77777777" w:rsidTr="008417F0">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5828B7B0"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2D1BB142"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551" w:type="dxa"/>
            <w:shd w:val="clear" w:color="auto" w:fill="auto"/>
            <w:hideMark/>
          </w:tcPr>
          <w:p w14:paraId="1A6BEE0C"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3FCL+2</w:t>
            </w:r>
          </w:p>
        </w:tc>
        <w:tc>
          <w:tcPr>
            <w:tcW w:w="2692" w:type="dxa"/>
            <w:gridSpan w:val="2"/>
            <w:shd w:val="clear" w:color="auto" w:fill="auto"/>
          </w:tcPr>
          <w:p w14:paraId="3997F742"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26202D28" w14:textId="77777777" w:rsidTr="008417F0">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06876BD3"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14402CA3"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551" w:type="dxa"/>
            <w:shd w:val="clear" w:color="auto" w:fill="auto"/>
            <w:hideMark/>
          </w:tcPr>
          <w:p w14:paraId="7CFD186B"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IFL+6</w:t>
            </w:r>
          </w:p>
        </w:tc>
        <w:tc>
          <w:tcPr>
            <w:tcW w:w="2692" w:type="dxa"/>
            <w:gridSpan w:val="2"/>
            <w:shd w:val="clear" w:color="auto" w:fill="auto"/>
          </w:tcPr>
          <w:p w14:paraId="149EAB59"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79FCA8F4" w14:textId="77777777" w:rsidTr="008417F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3B71175F"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7C9A680E"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551" w:type="dxa"/>
            <w:shd w:val="clear" w:color="auto" w:fill="auto"/>
            <w:hideMark/>
          </w:tcPr>
          <w:p w14:paraId="4A96EB67"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LPL+.</w:t>
            </w:r>
          </w:p>
        </w:tc>
        <w:tc>
          <w:tcPr>
            <w:tcW w:w="2692" w:type="dxa"/>
            <w:gridSpan w:val="2"/>
            <w:shd w:val="clear" w:color="auto" w:fill="auto"/>
          </w:tcPr>
          <w:p w14:paraId="1AD1B440"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03D9C95F" w14:textId="77777777" w:rsidTr="008417F0">
        <w:trPr>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6CEA9133"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7DD13567"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551" w:type="dxa"/>
            <w:shd w:val="clear" w:color="auto" w:fill="auto"/>
            <w:hideMark/>
          </w:tcPr>
          <w:p w14:paraId="5DFAB590"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3PL+C</w:t>
            </w:r>
          </w:p>
        </w:tc>
        <w:tc>
          <w:tcPr>
            <w:tcW w:w="2692" w:type="dxa"/>
            <w:gridSpan w:val="2"/>
            <w:shd w:val="clear" w:color="auto" w:fill="auto"/>
          </w:tcPr>
          <w:p w14:paraId="76144CF8"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07A11088" w14:textId="77777777" w:rsidTr="008417F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tcBorders>
              <w:right w:val="none" w:sz="0" w:space="0" w:color="auto"/>
            </w:tcBorders>
            <w:shd w:val="clear" w:color="auto" w:fill="auto"/>
            <w:noWrap/>
            <w:hideMark/>
          </w:tcPr>
          <w:p w14:paraId="550EFDFA" w14:textId="77777777" w:rsidR="008417F0" w:rsidRPr="00D47E30" w:rsidRDefault="008417F0" w:rsidP="00FE0BB0">
            <w:pPr>
              <w:spacing w:before="240" w:line="480" w:lineRule="auto"/>
              <w:jc w:val="both"/>
              <w:rPr>
                <w:rFonts w:ascii="Arial" w:hAnsi="Arial" w:cs="Arial"/>
                <w:b/>
                <w:i w:val="0"/>
                <w:sz w:val="22"/>
              </w:rPr>
            </w:pPr>
          </w:p>
        </w:tc>
        <w:tc>
          <w:tcPr>
            <w:tcW w:w="1424" w:type="dxa"/>
            <w:shd w:val="clear" w:color="auto" w:fill="auto"/>
            <w:hideMark/>
          </w:tcPr>
          <w:p w14:paraId="3B325010"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551" w:type="dxa"/>
            <w:shd w:val="clear" w:color="auto" w:fill="auto"/>
            <w:hideMark/>
          </w:tcPr>
          <w:p w14:paraId="14365367"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6PBL+.</w:t>
            </w:r>
          </w:p>
        </w:tc>
        <w:tc>
          <w:tcPr>
            <w:tcW w:w="2692" w:type="dxa"/>
            <w:gridSpan w:val="2"/>
            <w:shd w:val="clear" w:color="auto" w:fill="auto"/>
          </w:tcPr>
          <w:p w14:paraId="032A44E1" w14:textId="77777777" w:rsidR="008417F0" w:rsidRPr="00D47E30" w:rsidRDefault="008417F0" w:rsidP="00FE0BB0">
            <w:pPr>
              <w:spacing w:before="240"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7B4941C6" w14:textId="77777777" w:rsidTr="008417F0">
        <w:trPr>
          <w:trHeight w:val="283"/>
        </w:trPr>
        <w:tc>
          <w:tcPr>
            <w:cnfStyle w:val="001000000000" w:firstRow="0" w:lastRow="0" w:firstColumn="1" w:lastColumn="0" w:oddVBand="0" w:evenVBand="0" w:oddHBand="0" w:evenHBand="0" w:firstRowFirstColumn="0" w:firstRowLastColumn="0" w:lastRowFirstColumn="0" w:lastRowLastColumn="0"/>
            <w:tcW w:w="2122" w:type="dxa"/>
            <w:tcBorders>
              <w:bottom w:val="single" w:sz="4" w:space="0" w:color="auto"/>
              <w:right w:val="none" w:sz="0" w:space="0" w:color="auto"/>
            </w:tcBorders>
            <w:shd w:val="clear" w:color="auto" w:fill="auto"/>
            <w:noWrap/>
            <w:hideMark/>
          </w:tcPr>
          <w:p w14:paraId="4903EC01" w14:textId="77777777" w:rsidR="008417F0" w:rsidRPr="00D47E30" w:rsidRDefault="008417F0" w:rsidP="00FE0BB0">
            <w:pPr>
              <w:spacing w:before="240" w:line="480" w:lineRule="auto"/>
              <w:jc w:val="both"/>
              <w:rPr>
                <w:rFonts w:ascii="Arial" w:hAnsi="Arial" w:cs="Arial"/>
                <w:b/>
                <w:i w:val="0"/>
                <w:sz w:val="22"/>
              </w:rPr>
            </w:pPr>
            <w:r w:rsidRPr="00D47E30">
              <w:rPr>
                <w:rFonts w:ascii="Arial" w:hAnsi="Arial" w:cs="Arial"/>
                <w:b/>
                <w:i w:val="0"/>
                <w:sz w:val="22"/>
              </w:rPr>
              <w:t>NP</w:t>
            </w:r>
            <w:r w:rsidRPr="00D47E30">
              <w:rPr>
                <w:rFonts w:ascii="Arial" w:hAnsi="Arial" w:cs="Arial"/>
                <w:b/>
                <w:i w:val="0"/>
                <w:sz w:val="22"/>
                <w:vertAlign w:val="superscript"/>
              </w:rPr>
              <w:t>3</w:t>
            </w:r>
          </w:p>
        </w:tc>
        <w:tc>
          <w:tcPr>
            <w:tcW w:w="1424" w:type="dxa"/>
            <w:tcBorders>
              <w:bottom w:val="single" w:sz="4" w:space="0" w:color="auto"/>
            </w:tcBorders>
            <w:shd w:val="clear" w:color="auto" w:fill="auto"/>
            <w:hideMark/>
          </w:tcPr>
          <w:p w14:paraId="3681AE7B"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 </w:t>
            </w:r>
          </w:p>
        </w:tc>
        <w:tc>
          <w:tcPr>
            <w:tcW w:w="2551" w:type="dxa"/>
            <w:tcBorders>
              <w:bottom w:val="single" w:sz="4" w:space="0" w:color="auto"/>
            </w:tcBorders>
            <w:shd w:val="clear" w:color="auto" w:fill="auto"/>
            <w:hideMark/>
          </w:tcPr>
          <w:p w14:paraId="280F8438"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HB101</w:t>
            </w:r>
          </w:p>
        </w:tc>
        <w:tc>
          <w:tcPr>
            <w:tcW w:w="2692" w:type="dxa"/>
            <w:gridSpan w:val="2"/>
            <w:tcBorders>
              <w:bottom w:val="single" w:sz="4" w:space="0" w:color="auto"/>
            </w:tcBorders>
            <w:shd w:val="clear" w:color="auto" w:fill="auto"/>
          </w:tcPr>
          <w:p w14:paraId="76502285" w14:textId="77777777" w:rsidR="008417F0" w:rsidRPr="00D47E30" w:rsidRDefault="008417F0" w:rsidP="00FE0BB0">
            <w:pPr>
              <w:spacing w:before="240"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D47E30">
              <w:rPr>
                <w:rFonts w:ascii="Arial" w:hAnsi="Arial" w:cs="Arial"/>
              </w:rPr>
              <w:t>ND</w:t>
            </w:r>
          </w:p>
        </w:tc>
      </w:tr>
      <w:tr w:rsidR="008417F0" w:rsidRPr="00D47E30" w14:paraId="4657A5B6" w14:textId="77777777" w:rsidTr="008417F0">
        <w:trPr>
          <w:gridAfter w:val="1"/>
          <w:cnfStyle w:val="000000100000" w:firstRow="0" w:lastRow="0" w:firstColumn="0" w:lastColumn="0" w:oddVBand="0" w:evenVBand="0" w:oddHBand="1" w:evenHBand="0" w:firstRowFirstColumn="0" w:firstRowLastColumn="0" w:lastRowFirstColumn="0" w:lastRowLastColumn="0"/>
          <w:wAfter w:w="147" w:type="dxa"/>
          <w:trHeight w:val="75"/>
        </w:trPr>
        <w:tc>
          <w:tcPr>
            <w:cnfStyle w:val="001000000000" w:firstRow="0" w:lastRow="0" w:firstColumn="1" w:lastColumn="0" w:oddVBand="0" w:evenVBand="0" w:oddHBand="0" w:evenHBand="0" w:firstRowFirstColumn="0" w:firstRowLastColumn="0" w:lastRowFirstColumn="0" w:lastRowLastColumn="0"/>
            <w:tcW w:w="8642" w:type="dxa"/>
            <w:gridSpan w:val="4"/>
            <w:tcBorders>
              <w:right w:val="none" w:sz="0" w:space="0" w:color="auto"/>
            </w:tcBorders>
            <w:shd w:val="clear" w:color="auto" w:fill="auto"/>
            <w:noWrap/>
          </w:tcPr>
          <w:p w14:paraId="29E51728" w14:textId="77777777" w:rsidR="008417F0" w:rsidRPr="00D47E30" w:rsidRDefault="008417F0" w:rsidP="00FE0BB0">
            <w:pPr>
              <w:spacing w:before="240"/>
              <w:jc w:val="both"/>
              <w:rPr>
                <w:rFonts w:ascii="Arial" w:hAnsi="Arial" w:cs="Arial"/>
                <w:i w:val="0"/>
                <w:sz w:val="20"/>
                <w:szCs w:val="20"/>
              </w:rPr>
            </w:pPr>
            <w:r w:rsidRPr="00D47E30">
              <w:rPr>
                <w:rFonts w:ascii="Arial" w:hAnsi="Arial" w:cs="Arial"/>
                <w:i w:val="0"/>
                <w:sz w:val="20"/>
                <w:szCs w:val="20"/>
                <w:vertAlign w:val="superscript"/>
              </w:rPr>
              <w:t>1</w:t>
            </w:r>
            <w:r w:rsidRPr="00D47E30">
              <w:rPr>
                <w:rFonts w:ascii="Arial" w:hAnsi="Arial" w:cs="Arial"/>
                <w:i w:val="0"/>
                <w:sz w:val="20"/>
                <w:szCs w:val="20"/>
              </w:rPr>
              <w:t xml:space="preserve">Control positivo. </w:t>
            </w:r>
            <w:r w:rsidRPr="00D47E30">
              <w:rPr>
                <w:rFonts w:ascii="Arial" w:hAnsi="Arial" w:cs="Arial"/>
                <w:i w:val="0"/>
                <w:sz w:val="20"/>
                <w:szCs w:val="20"/>
                <w:vertAlign w:val="superscript"/>
              </w:rPr>
              <w:t>2</w:t>
            </w:r>
            <w:r w:rsidRPr="00D47E30">
              <w:rPr>
                <w:rFonts w:ascii="Arial" w:hAnsi="Arial" w:cs="Arial"/>
                <w:i w:val="0"/>
                <w:sz w:val="20"/>
                <w:szCs w:val="20"/>
              </w:rPr>
              <w:t xml:space="preserve"> </w:t>
            </w:r>
            <w:r w:rsidRPr="00D47E30">
              <w:rPr>
                <w:rFonts w:ascii="Arial" w:hAnsi="Arial" w:cs="Arial"/>
                <w:sz w:val="20"/>
                <w:szCs w:val="20"/>
              </w:rPr>
              <w:t xml:space="preserve">E. </w:t>
            </w:r>
            <w:proofErr w:type="spellStart"/>
            <w:r w:rsidRPr="00D47E30">
              <w:rPr>
                <w:rFonts w:ascii="Arial" w:hAnsi="Arial" w:cs="Arial"/>
                <w:sz w:val="20"/>
                <w:szCs w:val="20"/>
              </w:rPr>
              <w:t>coli</w:t>
            </w:r>
            <w:proofErr w:type="spellEnd"/>
            <w:r w:rsidRPr="00D47E30">
              <w:rPr>
                <w:rFonts w:ascii="Arial" w:hAnsi="Arial" w:cs="Arial"/>
                <w:i w:val="0"/>
                <w:sz w:val="20"/>
                <w:szCs w:val="20"/>
              </w:rPr>
              <w:t xml:space="preserve"> aisladas de superficies de canales vacunos. </w:t>
            </w:r>
            <w:r w:rsidRPr="00D47E30">
              <w:rPr>
                <w:rFonts w:ascii="Arial" w:hAnsi="Arial" w:cs="Arial"/>
                <w:i w:val="0"/>
                <w:sz w:val="20"/>
                <w:szCs w:val="20"/>
                <w:vertAlign w:val="superscript"/>
              </w:rPr>
              <w:t>3</w:t>
            </w:r>
            <w:r w:rsidRPr="00D47E30">
              <w:rPr>
                <w:rFonts w:ascii="Arial" w:hAnsi="Arial" w:cs="Arial"/>
                <w:i w:val="0"/>
                <w:sz w:val="20"/>
                <w:szCs w:val="20"/>
              </w:rPr>
              <w:t xml:space="preserve"> control negativo. DAEC: </w:t>
            </w:r>
            <w:r w:rsidRPr="00D47E30">
              <w:rPr>
                <w:rFonts w:ascii="Arial" w:hAnsi="Arial" w:cs="Arial"/>
                <w:sz w:val="20"/>
                <w:szCs w:val="20"/>
              </w:rPr>
              <w:t xml:space="preserve">E. </w:t>
            </w:r>
            <w:proofErr w:type="spellStart"/>
            <w:r w:rsidRPr="00D47E30">
              <w:rPr>
                <w:rFonts w:ascii="Arial" w:hAnsi="Arial" w:cs="Arial"/>
                <w:sz w:val="20"/>
                <w:szCs w:val="20"/>
              </w:rPr>
              <w:t>coli</w:t>
            </w:r>
            <w:proofErr w:type="spellEnd"/>
            <w:r w:rsidRPr="00D47E30">
              <w:rPr>
                <w:rFonts w:ascii="Arial" w:hAnsi="Arial" w:cs="Arial"/>
                <w:i w:val="0"/>
                <w:sz w:val="20"/>
                <w:szCs w:val="20"/>
              </w:rPr>
              <w:t xml:space="preserve"> adherente difusa, EAEC: </w:t>
            </w:r>
            <w:r w:rsidRPr="00D47E30">
              <w:rPr>
                <w:rFonts w:ascii="Arial" w:hAnsi="Arial" w:cs="Arial"/>
                <w:sz w:val="20"/>
                <w:szCs w:val="20"/>
              </w:rPr>
              <w:t xml:space="preserve">E. </w:t>
            </w:r>
            <w:proofErr w:type="spellStart"/>
            <w:r w:rsidRPr="00D47E30">
              <w:rPr>
                <w:rFonts w:ascii="Arial" w:hAnsi="Arial" w:cs="Arial"/>
                <w:sz w:val="20"/>
                <w:szCs w:val="20"/>
              </w:rPr>
              <w:t>coli</w:t>
            </w:r>
            <w:proofErr w:type="spellEnd"/>
            <w:r w:rsidRPr="00D47E30">
              <w:rPr>
                <w:rFonts w:ascii="Arial" w:hAnsi="Arial" w:cs="Arial"/>
                <w:i w:val="0"/>
                <w:sz w:val="20"/>
                <w:szCs w:val="20"/>
              </w:rPr>
              <w:t xml:space="preserve"> </w:t>
            </w:r>
            <w:proofErr w:type="spellStart"/>
            <w:r w:rsidRPr="00D47E30">
              <w:rPr>
                <w:rFonts w:ascii="Arial" w:hAnsi="Arial" w:cs="Arial"/>
                <w:i w:val="0"/>
                <w:sz w:val="20"/>
                <w:szCs w:val="20"/>
              </w:rPr>
              <w:t>enteroagregativa</w:t>
            </w:r>
            <w:proofErr w:type="spellEnd"/>
            <w:r w:rsidRPr="00D47E30">
              <w:rPr>
                <w:rFonts w:ascii="Arial" w:hAnsi="Arial" w:cs="Arial"/>
                <w:i w:val="0"/>
                <w:sz w:val="20"/>
                <w:szCs w:val="20"/>
              </w:rPr>
              <w:t xml:space="preserve">, EHEC: </w:t>
            </w:r>
            <w:r w:rsidRPr="00D47E30">
              <w:rPr>
                <w:rFonts w:ascii="Arial" w:hAnsi="Arial" w:cs="Arial"/>
                <w:sz w:val="20"/>
                <w:szCs w:val="20"/>
              </w:rPr>
              <w:t xml:space="preserve">E. </w:t>
            </w:r>
            <w:proofErr w:type="spellStart"/>
            <w:r w:rsidRPr="00D47E30">
              <w:rPr>
                <w:rFonts w:ascii="Arial" w:hAnsi="Arial" w:cs="Arial"/>
                <w:sz w:val="20"/>
                <w:szCs w:val="20"/>
              </w:rPr>
              <w:t>coli</w:t>
            </w:r>
            <w:proofErr w:type="spellEnd"/>
            <w:r w:rsidRPr="00D47E30">
              <w:rPr>
                <w:rFonts w:ascii="Arial" w:hAnsi="Arial" w:cs="Arial"/>
                <w:i w:val="0"/>
                <w:sz w:val="20"/>
                <w:szCs w:val="20"/>
              </w:rPr>
              <w:t xml:space="preserve"> </w:t>
            </w:r>
            <w:proofErr w:type="spellStart"/>
            <w:r w:rsidRPr="00D47E30">
              <w:rPr>
                <w:rFonts w:ascii="Arial" w:hAnsi="Arial" w:cs="Arial"/>
                <w:i w:val="0"/>
                <w:sz w:val="20"/>
                <w:szCs w:val="20"/>
              </w:rPr>
              <w:t>enterohemorragica</w:t>
            </w:r>
            <w:proofErr w:type="spellEnd"/>
            <w:r w:rsidRPr="00D47E30">
              <w:rPr>
                <w:rFonts w:ascii="Arial" w:hAnsi="Arial" w:cs="Arial"/>
                <w:i w:val="0"/>
                <w:sz w:val="20"/>
                <w:szCs w:val="20"/>
              </w:rPr>
              <w:t xml:space="preserve">, UPEC: </w:t>
            </w:r>
            <w:r w:rsidRPr="00D47E30">
              <w:rPr>
                <w:rFonts w:ascii="Arial" w:hAnsi="Arial" w:cs="Arial"/>
                <w:sz w:val="20"/>
                <w:szCs w:val="20"/>
              </w:rPr>
              <w:t xml:space="preserve">E. </w:t>
            </w:r>
            <w:proofErr w:type="spellStart"/>
            <w:r w:rsidRPr="00D47E30">
              <w:rPr>
                <w:rFonts w:ascii="Arial" w:hAnsi="Arial" w:cs="Arial"/>
                <w:sz w:val="20"/>
                <w:szCs w:val="20"/>
              </w:rPr>
              <w:t>coli</w:t>
            </w:r>
            <w:proofErr w:type="spellEnd"/>
            <w:r w:rsidRPr="00D47E30">
              <w:rPr>
                <w:rFonts w:ascii="Arial" w:hAnsi="Arial" w:cs="Arial"/>
                <w:i w:val="0"/>
                <w:sz w:val="20"/>
                <w:szCs w:val="20"/>
              </w:rPr>
              <w:t xml:space="preserve"> </w:t>
            </w:r>
            <w:proofErr w:type="spellStart"/>
            <w:r w:rsidRPr="00D47E30">
              <w:rPr>
                <w:rFonts w:ascii="Arial" w:hAnsi="Arial" w:cs="Arial"/>
                <w:i w:val="0"/>
                <w:sz w:val="20"/>
                <w:szCs w:val="20"/>
              </w:rPr>
              <w:t>uropatógena</w:t>
            </w:r>
            <w:proofErr w:type="spellEnd"/>
            <w:r w:rsidRPr="00D47E30">
              <w:rPr>
                <w:rFonts w:ascii="Arial" w:hAnsi="Arial" w:cs="Arial"/>
                <w:i w:val="0"/>
                <w:sz w:val="20"/>
                <w:szCs w:val="20"/>
              </w:rPr>
              <w:t xml:space="preserve">, ND: No Definido. D: </w:t>
            </w:r>
            <w:proofErr w:type="spellStart"/>
            <w:r w:rsidRPr="00D47E30">
              <w:rPr>
                <w:rFonts w:ascii="Arial" w:hAnsi="Arial" w:cs="Arial"/>
                <w:i w:val="0"/>
                <w:sz w:val="20"/>
                <w:szCs w:val="20"/>
              </w:rPr>
              <w:t>Diarrogénicas</w:t>
            </w:r>
            <w:proofErr w:type="spellEnd"/>
            <w:r w:rsidRPr="00D47E30">
              <w:rPr>
                <w:rFonts w:ascii="Arial" w:hAnsi="Arial" w:cs="Arial"/>
                <w:i w:val="0"/>
                <w:sz w:val="20"/>
                <w:szCs w:val="20"/>
              </w:rPr>
              <w:t>, A: Ambientales. NP: No Patógena. E: Extraintestinal.</w:t>
            </w:r>
          </w:p>
          <w:p w14:paraId="5747612D" w14:textId="77777777" w:rsidR="00B22E25" w:rsidRPr="00D47E30" w:rsidRDefault="00B22E25" w:rsidP="00FE0BB0">
            <w:pPr>
              <w:spacing w:before="240" w:line="480" w:lineRule="auto"/>
              <w:jc w:val="both"/>
              <w:rPr>
                <w:rFonts w:ascii="Arial" w:hAnsi="Arial" w:cs="Arial"/>
                <w:i w:val="0"/>
                <w:sz w:val="20"/>
                <w:szCs w:val="20"/>
              </w:rPr>
            </w:pPr>
          </w:p>
          <w:p w14:paraId="2C655416" w14:textId="61F4B638" w:rsidR="00FE0BB0" w:rsidRPr="00D47E30" w:rsidRDefault="00FE0BB0" w:rsidP="00FE0BB0">
            <w:pPr>
              <w:spacing w:before="240" w:line="480" w:lineRule="auto"/>
              <w:jc w:val="both"/>
              <w:rPr>
                <w:rFonts w:ascii="Arial" w:hAnsi="Arial" w:cs="Arial"/>
                <w:i w:val="0"/>
                <w:sz w:val="20"/>
                <w:szCs w:val="20"/>
              </w:rPr>
            </w:pPr>
          </w:p>
        </w:tc>
      </w:tr>
    </w:tbl>
    <w:p w14:paraId="417928F6" w14:textId="4C0D2C7D" w:rsidR="00440A95" w:rsidRPr="00D47E30" w:rsidRDefault="00E373F7" w:rsidP="00FE0BB0">
      <w:pPr>
        <w:spacing w:before="240" w:line="480" w:lineRule="auto"/>
        <w:rPr>
          <w:rFonts w:ascii="Arial" w:hAnsi="Arial" w:cs="Arial"/>
          <w:b/>
          <w:sz w:val="24"/>
          <w:szCs w:val="24"/>
        </w:rPr>
      </w:pPr>
      <w:bookmarkStart w:id="46" w:name="_Toc94372628"/>
      <w:r w:rsidRPr="00D47E30">
        <w:rPr>
          <w:rFonts w:ascii="Arial" w:hAnsi="Arial" w:cs="Arial"/>
          <w:b/>
          <w:sz w:val="24"/>
          <w:szCs w:val="24"/>
        </w:rPr>
        <w:lastRenderedPageBreak/>
        <w:t>1.</w:t>
      </w:r>
      <w:r w:rsidR="00982FBC" w:rsidRPr="00D47E30">
        <w:rPr>
          <w:rFonts w:ascii="Arial" w:hAnsi="Arial" w:cs="Arial"/>
          <w:b/>
          <w:sz w:val="24"/>
          <w:szCs w:val="24"/>
        </w:rPr>
        <w:t>3</w:t>
      </w:r>
      <w:r w:rsidR="00C42A44" w:rsidRPr="00D47E30">
        <w:rPr>
          <w:rFonts w:ascii="Arial" w:hAnsi="Arial" w:cs="Arial"/>
          <w:b/>
          <w:sz w:val="24"/>
          <w:szCs w:val="24"/>
        </w:rPr>
        <w:t>.1</w:t>
      </w:r>
      <w:r w:rsidR="00567C77">
        <w:rPr>
          <w:rFonts w:ascii="Arial" w:hAnsi="Arial" w:cs="Arial"/>
          <w:b/>
          <w:sz w:val="24"/>
          <w:szCs w:val="24"/>
        </w:rPr>
        <w:t>.</w:t>
      </w:r>
      <w:r w:rsidR="00C42A44" w:rsidRPr="00D47E30">
        <w:rPr>
          <w:rFonts w:ascii="Arial" w:hAnsi="Arial" w:cs="Arial"/>
          <w:b/>
          <w:sz w:val="24"/>
          <w:szCs w:val="24"/>
        </w:rPr>
        <w:t xml:space="preserve"> Reactivación de las cepas bacterianas</w:t>
      </w:r>
      <w:r w:rsidR="00982FBC" w:rsidRPr="00D47E30">
        <w:rPr>
          <w:rFonts w:ascii="Arial" w:hAnsi="Arial" w:cs="Arial"/>
          <w:b/>
          <w:sz w:val="24"/>
          <w:szCs w:val="24"/>
        </w:rPr>
        <w:t>.</w:t>
      </w:r>
      <w:bookmarkEnd w:id="46"/>
    </w:p>
    <w:p w14:paraId="765F9BEB" w14:textId="13AC120D" w:rsidR="00CB2548" w:rsidRPr="00D47E30" w:rsidRDefault="00440A95"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Las cepas fueron recuperadas del medio de conservación Agar Soya </w:t>
      </w:r>
      <w:proofErr w:type="spellStart"/>
      <w:r w:rsidRPr="00D47E30">
        <w:rPr>
          <w:rFonts w:ascii="Arial" w:hAnsi="Arial" w:cs="Arial"/>
          <w:sz w:val="24"/>
          <w:szCs w:val="24"/>
        </w:rPr>
        <w:t>Tripticaseina</w:t>
      </w:r>
      <w:proofErr w:type="spellEnd"/>
      <w:r w:rsidRPr="00D47E30">
        <w:rPr>
          <w:rFonts w:ascii="Arial" w:hAnsi="Arial" w:cs="Arial"/>
          <w:sz w:val="24"/>
          <w:szCs w:val="24"/>
        </w:rPr>
        <w:t xml:space="preserve"> (AST), (OXOID), para ello se inocularon en tubos de ensaye de 20 x 150 mm, con 5 </w:t>
      </w:r>
      <w:proofErr w:type="spellStart"/>
      <w:r w:rsidRPr="00D47E30">
        <w:rPr>
          <w:rFonts w:ascii="Arial" w:hAnsi="Arial" w:cs="Arial"/>
          <w:sz w:val="24"/>
          <w:szCs w:val="24"/>
        </w:rPr>
        <w:t>mL</w:t>
      </w:r>
      <w:proofErr w:type="spellEnd"/>
      <w:r w:rsidRPr="00D47E30">
        <w:rPr>
          <w:rFonts w:ascii="Arial" w:hAnsi="Arial" w:cs="Arial"/>
          <w:sz w:val="24"/>
          <w:szCs w:val="24"/>
        </w:rPr>
        <w:t xml:space="preserve"> de Caldo Soya </w:t>
      </w:r>
      <w:proofErr w:type="spellStart"/>
      <w:r w:rsidRPr="00D47E30">
        <w:rPr>
          <w:rFonts w:ascii="Arial" w:hAnsi="Arial" w:cs="Arial"/>
          <w:sz w:val="24"/>
          <w:szCs w:val="24"/>
        </w:rPr>
        <w:t>Tripticaseina</w:t>
      </w:r>
      <w:proofErr w:type="spellEnd"/>
      <w:r w:rsidRPr="00D47E30">
        <w:rPr>
          <w:rFonts w:ascii="Arial" w:hAnsi="Arial" w:cs="Arial"/>
          <w:sz w:val="24"/>
          <w:szCs w:val="24"/>
        </w:rPr>
        <w:t xml:space="preserve"> (CST), (OXOID) y se inc</w:t>
      </w:r>
      <w:r w:rsidR="00A10108" w:rsidRPr="00D47E30">
        <w:rPr>
          <w:rFonts w:ascii="Arial" w:hAnsi="Arial" w:cs="Arial"/>
          <w:sz w:val="24"/>
          <w:szCs w:val="24"/>
        </w:rPr>
        <w:t>ubaron durante 24h a 37ºC.</w:t>
      </w:r>
      <w:bookmarkStart w:id="47" w:name="_Toc94372629"/>
    </w:p>
    <w:p w14:paraId="1E0F4209" w14:textId="014C325F" w:rsidR="00CB2548" w:rsidRPr="00D47E30" w:rsidRDefault="00E373F7" w:rsidP="00FE0BB0">
      <w:pPr>
        <w:spacing w:before="240" w:after="0" w:line="480" w:lineRule="auto"/>
        <w:jc w:val="both"/>
        <w:rPr>
          <w:rFonts w:ascii="Arial" w:hAnsi="Arial" w:cs="Arial"/>
          <w:sz w:val="24"/>
          <w:szCs w:val="24"/>
        </w:rPr>
      </w:pPr>
      <w:r w:rsidRPr="00D47E30">
        <w:rPr>
          <w:rFonts w:ascii="Arial" w:eastAsia="Calibri" w:hAnsi="Arial" w:cs="Arial"/>
          <w:b/>
          <w:sz w:val="24"/>
          <w:szCs w:val="24"/>
        </w:rPr>
        <w:t>1.</w:t>
      </w:r>
      <w:r w:rsidR="00982FBC" w:rsidRPr="00D47E30">
        <w:rPr>
          <w:rFonts w:ascii="Arial" w:eastAsia="Calibri" w:hAnsi="Arial" w:cs="Arial"/>
          <w:b/>
          <w:sz w:val="24"/>
          <w:szCs w:val="24"/>
        </w:rPr>
        <w:t>3</w:t>
      </w:r>
      <w:r w:rsidR="00A10108" w:rsidRPr="00D47E30">
        <w:rPr>
          <w:rFonts w:ascii="Arial" w:eastAsia="Calibri" w:hAnsi="Arial" w:cs="Arial"/>
          <w:b/>
          <w:sz w:val="24"/>
          <w:szCs w:val="24"/>
        </w:rPr>
        <w:t>.2</w:t>
      </w:r>
      <w:r w:rsidR="00567C77">
        <w:rPr>
          <w:rFonts w:ascii="Arial" w:eastAsia="Calibri" w:hAnsi="Arial" w:cs="Arial"/>
          <w:b/>
          <w:sz w:val="24"/>
          <w:szCs w:val="24"/>
        </w:rPr>
        <w:t>.</w:t>
      </w:r>
      <w:r w:rsidR="00A10108" w:rsidRPr="00D47E30">
        <w:rPr>
          <w:rFonts w:ascii="Arial" w:eastAsia="Calibri" w:hAnsi="Arial" w:cs="Arial"/>
          <w:b/>
          <w:sz w:val="24"/>
          <w:szCs w:val="24"/>
        </w:rPr>
        <w:t xml:space="preserve"> Aislamiento de microorganismos y obtención del inóculo</w:t>
      </w:r>
      <w:r w:rsidR="006756E9" w:rsidRPr="00D47E30">
        <w:rPr>
          <w:rFonts w:ascii="Arial" w:eastAsia="Calibri" w:hAnsi="Arial" w:cs="Arial"/>
          <w:b/>
          <w:sz w:val="24"/>
          <w:szCs w:val="24"/>
        </w:rPr>
        <w:t>.</w:t>
      </w:r>
      <w:bookmarkEnd w:id="47"/>
    </w:p>
    <w:p w14:paraId="78F522E7" w14:textId="4A65264A" w:rsidR="00724CA5" w:rsidRPr="00D47E30" w:rsidRDefault="00724CA5" w:rsidP="00FE0BB0">
      <w:pPr>
        <w:spacing w:before="240" w:after="0" w:line="480" w:lineRule="auto"/>
        <w:jc w:val="both"/>
        <w:rPr>
          <w:rFonts w:ascii="Arial" w:hAnsi="Arial" w:cs="Arial"/>
          <w:sz w:val="24"/>
          <w:szCs w:val="24"/>
        </w:rPr>
      </w:pPr>
      <w:r w:rsidRPr="00D47E30">
        <w:rPr>
          <w:rFonts w:ascii="Arial" w:eastAsia="Calibri" w:hAnsi="Arial" w:cs="Arial"/>
          <w:sz w:val="24"/>
          <w:szCs w:val="24"/>
        </w:rPr>
        <w:t xml:space="preserve">Una vez recuperadas las cepas fueron sembradas mediante la técnica de agotamiento de estrías en Agar Base Sangre (ABS) (OXOID), </w:t>
      </w:r>
      <w:r w:rsidR="00A10108" w:rsidRPr="00D47E30">
        <w:rPr>
          <w:rFonts w:ascii="Arial" w:eastAsia="Calibri" w:hAnsi="Arial" w:cs="Arial"/>
          <w:sz w:val="24"/>
          <w:szCs w:val="24"/>
        </w:rPr>
        <w:t xml:space="preserve">las placas se incubaron 37ºC por 24h. Posteriormente </w:t>
      </w:r>
      <w:r w:rsidRPr="00D47E30">
        <w:rPr>
          <w:rFonts w:ascii="Arial" w:eastAsia="Calibri" w:hAnsi="Arial" w:cs="Arial"/>
          <w:sz w:val="24"/>
          <w:szCs w:val="24"/>
        </w:rPr>
        <w:t>se seleccionaron</w:t>
      </w:r>
      <w:r w:rsidR="00A10108" w:rsidRPr="00D47E30">
        <w:rPr>
          <w:rFonts w:ascii="Arial" w:eastAsia="Calibri" w:hAnsi="Arial" w:cs="Arial"/>
          <w:sz w:val="24"/>
          <w:szCs w:val="24"/>
        </w:rPr>
        <w:t xml:space="preserve"> las</w:t>
      </w:r>
      <w:r w:rsidRPr="00D47E30">
        <w:rPr>
          <w:rFonts w:ascii="Arial" w:eastAsia="Calibri" w:hAnsi="Arial" w:cs="Arial"/>
          <w:sz w:val="24"/>
          <w:szCs w:val="24"/>
        </w:rPr>
        <w:t xml:space="preserve"> colonias</w:t>
      </w:r>
      <w:r w:rsidR="00A10108" w:rsidRPr="00D47E30">
        <w:rPr>
          <w:rFonts w:ascii="Arial" w:eastAsia="Calibri" w:hAnsi="Arial" w:cs="Arial"/>
          <w:sz w:val="24"/>
          <w:szCs w:val="24"/>
        </w:rPr>
        <w:t xml:space="preserve"> que crecieron de manera aislada </w:t>
      </w:r>
      <w:r w:rsidRPr="00D47E30">
        <w:rPr>
          <w:rFonts w:ascii="Arial" w:eastAsia="Calibri" w:hAnsi="Arial" w:cs="Arial"/>
          <w:sz w:val="24"/>
          <w:szCs w:val="24"/>
        </w:rPr>
        <w:t>y se transfirieron a cajas Petri con A</w:t>
      </w:r>
      <w:r w:rsidR="00A10108" w:rsidRPr="00D47E30">
        <w:rPr>
          <w:rFonts w:ascii="Arial" w:eastAsia="Calibri" w:hAnsi="Arial" w:cs="Arial"/>
          <w:sz w:val="24"/>
          <w:szCs w:val="24"/>
        </w:rPr>
        <w:t>gar MacConkey (MC) (BD BIOXON)</w:t>
      </w:r>
      <w:r w:rsidR="00233C17" w:rsidRPr="00D47E30">
        <w:rPr>
          <w:rFonts w:ascii="Arial" w:eastAsia="Calibri" w:hAnsi="Arial" w:cs="Arial"/>
          <w:sz w:val="24"/>
          <w:szCs w:val="24"/>
        </w:rPr>
        <w:t xml:space="preserve"> </w:t>
      </w:r>
      <w:r w:rsidR="00A10108" w:rsidRPr="00D47E30">
        <w:rPr>
          <w:rFonts w:ascii="Arial" w:eastAsia="Calibri" w:hAnsi="Arial" w:cs="Arial"/>
          <w:sz w:val="24"/>
          <w:szCs w:val="24"/>
        </w:rPr>
        <w:t xml:space="preserve">durante los mismos tiempos y temperaturas ya mencionados, </w:t>
      </w:r>
      <w:r w:rsidRPr="00D47E30">
        <w:rPr>
          <w:rFonts w:ascii="Arial" w:eastAsia="Calibri" w:hAnsi="Arial" w:cs="Arial"/>
          <w:sz w:val="24"/>
          <w:szCs w:val="24"/>
        </w:rPr>
        <w:t>para observar la fermentación de lactosa.</w:t>
      </w:r>
    </w:p>
    <w:p w14:paraId="6F48DDF8" w14:textId="77777777" w:rsidR="00724CA5" w:rsidRPr="00D47E30" w:rsidRDefault="00724CA5" w:rsidP="00FE0BB0">
      <w:pPr>
        <w:spacing w:before="240" w:after="0" w:line="480" w:lineRule="auto"/>
        <w:jc w:val="both"/>
        <w:rPr>
          <w:rFonts w:ascii="Arial" w:eastAsia="Calibri" w:hAnsi="Arial" w:cs="Arial"/>
          <w:sz w:val="24"/>
          <w:szCs w:val="24"/>
        </w:rPr>
      </w:pPr>
      <w:r w:rsidRPr="00D47E30">
        <w:rPr>
          <w:rFonts w:ascii="Arial" w:eastAsia="Calibri" w:hAnsi="Arial" w:cs="Arial"/>
          <w:sz w:val="24"/>
          <w:szCs w:val="24"/>
        </w:rPr>
        <w:t>Una vez crecidas las colonias puras se procedió a incrementar la masa b</w:t>
      </w:r>
      <w:r w:rsidR="00A10108" w:rsidRPr="00D47E30">
        <w:rPr>
          <w:rFonts w:ascii="Arial" w:eastAsia="Calibri" w:hAnsi="Arial" w:cs="Arial"/>
          <w:sz w:val="24"/>
          <w:szCs w:val="24"/>
        </w:rPr>
        <w:t xml:space="preserve">acteriana en MC </w:t>
      </w:r>
      <w:r w:rsidRPr="00D47E30">
        <w:rPr>
          <w:rFonts w:ascii="Arial" w:eastAsia="Calibri" w:hAnsi="Arial" w:cs="Arial"/>
          <w:sz w:val="24"/>
          <w:szCs w:val="24"/>
        </w:rPr>
        <w:t>para continuar con los ensayos correspondientes.</w:t>
      </w:r>
    </w:p>
    <w:p w14:paraId="59785C38" w14:textId="481343BF" w:rsidR="00724CA5" w:rsidRPr="00D47E30" w:rsidRDefault="00A10108" w:rsidP="00FE0BB0">
      <w:pPr>
        <w:spacing w:before="240" w:after="0" w:line="480" w:lineRule="auto"/>
        <w:jc w:val="both"/>
        <w:rPr>
          <w:rFonts w:ascii="Arial" w:eastAsia="Calibri" w:hAnsi="Arial" w:cs="Arial"/>
          <w:sz w:val="24"/>
          <w:szCs w:val="24"/>
        </w:rPr>
      </w:pPr>
      <w:r w:rsidRPr="00D47E30">
        <w:rPr>
          <w:rFonts w:ascii="Arial" w:eastAsia="Calibri" w:hAnsi="Arial" w:cs="Arial"/>
          <w:sz w:val="24"/>
          <w:szCs w:val="24"/>
        </w:rPr>
        <w:t xml:space="preserve">El inóculo </w:t>
      </w:r>
      <w:r w:rsidR="00724CA5" w:rsidRPr="00D47E30">
        <w:rPr>
          <w:rFonts w:ascii="Arial" w:eastAsia="Calibri" w:hAnsi="Arial" w:cs="Arial"/>
          <w:sz w:val="24"/>
          <w:szCs w:val="24"/>
        </w:rPr>
        <w:t>se preparó</w:t>
      </w:r>
      <w:r w:rsidR="00233C17" w:rsidRPr="00D47E30">
        <w:rPr>
          <w:rFonts w:ascii="Arial" w:eastAsia="Calibri" w:hAnsi="Arial" w:cs="Arial"/>
          <w:sz w:val="24"/>
          <w:szCs w:val="24"/>
        </w:rPr>
        <w:t xml:space="preserve"> </w:t>
      </w:r>
      <w:r w:rsidRPr="00D47E30">
        <w:rPr>
          <w:rFonts w:ascii="Arial" w:eastAsia="Calibri" w:hAnsi="Arial" w:cs="Arial"/>
          <w:sz w:val="24"/>
          <w:szCs w:val="24"/>
        </w:rPr>
        <w:t>con 3X10</w:t>
      </w:r>
      <w:r w:rsidRPr="00D47E30">
        <w:rPr>
          <w:rFonts w:ascii="Arial" w:eastAsia="Calibri" w:hAnsi="Arial" w:cs="Arial"/>
          <w:sz w:val="24"/>
          <w:szCs w:val="24"/>
          <w:vertAlign w:val="superscript"/>
        </w:rPr>
        <w:t>8</w:t>
      </w:r>
      <w:r w:rsidRPr="00D47E30">
        <w:rPr>
          <w:rFonts w:ascii="Arial" w:eastAsia="Calibri" w:hAnsi="Arial" w:cs="Arial"/>
          <w:sz w:val="24"/>
          <w:szCs w:val="24"/>
        </w:rPr>
        <w:t xml:space="preserve"> UFC/</w:t>
      </w:r>
      <w:proofErr w:type="spellStart"/>
      <w:r w:rsidRPr="00D47E30">
        <w:rPr>
          <w:rFonts w:ascii="Arial" w:eastAsia="Calibri" w:hAnsi="Arial" w:cs="Arial"/>
          <w:sz w:val="24"/>
          <w:szCs w:val="24"/>
        </w:rPr>
        <w:t>mL</w:t>
      </w:r>
      <w:proofErr w:type="spellEnd"/>
      <w:r w:rsidRPr="00D47E30">
        <w:rPr>
          <w:rFonts w:ascii="Arial" w:eastAsia="Calibri" w:hAnsi="Arial" w:cs="Arial"/>
          <w:sz w:val="24"/>
          <w:szCs w:val="24"/>
        </w:rPr>
        <w:t xml:space="preserve"> de la </w:t>
      </w:r>
      <w:r w:rsidR="00724CA5" w:rsidRPr="00D47E30">
        <w:rPr>
          <w:rFonts w:ascii="Arial" w:eastAsia="Calibri" w:hAnsi="Arial" w:cs="Arial"/>
          <w:sz w:val="24"/>
          <w:szCs w:val="24"/>
        </w:rPr>
        <w:t>escala McFarland (</w:t>
      </w:r>
      <w:r w:rsidRPr="00D47E30">
        <w:rPr>
          <w:rFonts w:ascii="Arial" w:eastAsia="Times New Roman" w:hAnsi="Arial" w:cs="Arial"/>
          <w:sz w:val="24"/>
          <w:szCs w:val="24"/>
          <w:bdr w:val="none" w:sz="0" w:space="0" w:color="auto" w:frame="1"/>
          <w:lang w:eastAsia="es-MX"/>
        </w:rPr>
        <w:t xml:space="preserve">McFarland, 1907). En </w:t>
      </w:r>
      <w:r w:rsidRPr="00D47E30">
        <w:rPr>
          <w:rFonts w:ascii="Arial" w:eastAsia="Calibri" w:hAnsi="Arial" w:cs="Arial"/>
          <w:sz w:val="24"/>
          <w:szCs w:val="24"/>
        </w:rPr>
        <w:t xml:space="preserve">tubos de ensaye de 20 x 150 mm </w:t>
      </w:r>
      <w:r w:rsidR="00724CA5" w:rsidRPr="00D47E30">
        <w:rPr>
          <w:rFonts w:ascii="Arial" w:eastAsia="Calibri" w:hAnsi="Arial" w:cs="Arial"/>
          <w:sz w:val="24"/>
          <w:szCs w:val="24"/>
        </w:rPr>
        <w:t xml:space="preserve">con 3 </w:t>
      </w:r>
      <w:proofErr w:type="spellStart"/>
      <w:r w:rsidRPr="00D47E30">
        <w:rPr>
          <w:rFonts w:ascii="Arial" w:eastAsia="Calibri" w:hAnsi="Arial" w:cs="Arial"/>
          <w:sz w:val="24"/>
          <w:szCs w:val="24"/>
        </w:rPr>
        <w:t>mL</w:t>
      </w:r>
      <w:proofErr w:type="spellEnd"/>
      <w:r w:rsidRPr="00D47E30">
        <w:rPr>
          <w:rFonts w:ascii="Arial" w:eastAsia="Calibri" w:hAnsi="Arial" w:cs="Arial"/>
          <w:sz w:val="24"/>
          <w:szCs w:val="24"/>
        </w:rPr>
        <w:t xml:space="preserve"> de solución salina estéril</w:t>
      </w:r>
      <w:r w:rsidR="005B2BF2" w:rsidRPr="00D47E30">
        <w:rPr>
          <w:rFonts w:ascii="Arial" w:eastAsia="Calibri" w:hAnsi="Arial" w:cs="Arial"/>
          <w:sz w:val="24"/>
          <w:szCs w:val="24"/>
        </w:rPr>
        <w:t xml:space="preserve"> </w:t>
      </w:r>
      <w:r w:rsidR="00724CA5" w:rsidRPr="00D47E30">
        <w:rPr>
          <w:rFonts w:ascii="Arial" w:eastAsia="Calibri" w:hAnsi="Arial" w:cs="Arial"/>
          <w:sz w:val="24"/>
          <w:szCs w:val="24"/>
        </w:rPr>
        <w:t>se</w:t>
      </w:r>
      <w:r w:rsidR="00233C17" w:rsidRPr="00D47E30">
        <w:rPr>
          <w:rFonts w:ascii="Arial" w:eastAsia="Calibri" w:hAnsi="Arial" w:cs="Arial"/>
          <w:sz w:val="24"/>
          <w:szCs w:val="24"/>
        </w:rPr>
        <w:t xml:space="preserve"> </w:t>
      </w:r>
      <w:r w:rsidR="00724CA5" w:rsidRPr="00D47E30">
        <w:rPr>
          <w:rFonts w:ascii="Arial" w:eastAsia="Calibri" w:hAnsi="Arial" w:cs="Arial"/>
          <w:sz w:val="24"/>
          <w:szCs w:val="24"/>
        </w:rPr>
        <w:t>agregaron asadas de masa bacteriana, hasta alcanzar la Densida</w:t>
      </w:r>
      <w:r w:rsidR="00205842">
        <w:rPr>
          <w:rFonts w:ascii="Arial" w:eastAsia="Calibri" w:hAnsi="Arial" w:cs="Arial"/>
          <w:sz w:val="24"/>
          <w:szCs w:val="24"/>
        </w:rPr>
        <w:t>d Óptica (DO) adecuada (</w:t>
      </w:r>
      <w:proofErr w:type="spellStart"/>
      <w:r w:rsidR="00205842">
        <w:rPr>
          <w:rFonts w:ascii="Arial" w:eastAsia="Calibri" w:hAnsi="Arial" w:cs="Arial"/>
          <w:sz w:val="24"/>
          <w:szCs w:val="24"/>
        </w:rPr>
        <w:t>Fig</w:t>
      </w:r>
      <w:proofErr w:type="spellEnd"/>
      <w:r w:rsidR="005B2BF2" w:rsidRPr="00D47E30">
        <w:rPr>
          <w:rFonts w:ascii="Arial" w:eastAsia="Calibri" w:hAnsi="Arial" w:cs="Arial"/>
          <w:sz w:val="24"/>
          <w:szCs w:val="24"/>
        </w:rPr>
        <w:t xml:space="preserve"> 2</w:t>
      </w:r>
      <w:r w:rsidR="00724CA5" w:rsidRPr="00D47E30">
        <w:rPr>
          <w:rFonts w:ascii="Arial" w:eastAsia="Calibri" w:hAnsi="Arial" w:cs="Arial"/>
          <w:sz w:val="24"/>
          <w:szCs w:val="24"/>
        </w:rPr>
        <w:t xml:space="preserve"> a, b). </w:t>
      </w:r>
    </w:p>
    <w:p w14:paraId="7976A42F" w14:textId="6A8CC417" w:rsidR="00724CA5" w:rsidRPr="00D47E30" w:rsidRDefault="00445C57" w:rsidP="00FE0BB0">
      <w:pPr>
        <w:spacing w:before="240" w:after="0" w:line="480" w:lineRule="auto"/>
        <w:jc w:val="both"/>
        <w:rPr>
          <w:rFonts w:ascii="Arial" w:eastAsia="Calibri" w:hAnsi="Arial" w:cs="Arial"/>
          <w:sz w:val="24"/>
          <w:szCs w:val="24"/>
        </w:rPr>
      </w:pPr>
      <w:r w:rsidRPr="00D47E30">
        <w:rPr>
          <w:rFonts w:ascii="Arial" w:eastAsia="Calibri" w:hAnsi="Arial" w:cs="Arial"/>
          <w:noProof/>
          <w:sz w:val="24"/>
          <w:szCs w:val="24"/>
          <w:lang w:eastAsia="es-MX"/>
        </w:rPr>
        <w:lastRenderedPageBreak/>
        <w:drawing>
          <wp:anchor distT="0" distB="0" distL="114300" distR="114300" simplePos="0" relativeHeight="251659264" behindDoc="0" locked="0" layoutInCell="1" allowOverlap="1" wp14:anchorId="2B45A555" wp14:editId="365A579C">
            <wp:simplePos x="0" y="0"/>
            <wp:positionH relativeFrom="margin">
              <wp:posOffset>1018872</wp:posOffset>
            </wp:positionH>
            <wp:positionV relativeFrom="paragraph">
              <wp:posOffset>90115</wp:posOffset>
            </wp:positionV>
            <wp:extent cx="4229735" cy="1584325"/>
            <wp:effectExtent l="133350" t="76200" r="75565" b="130175"/>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16627" t="20387" r="40594" b="44869"/>
                    <a:stretch/>
                  </pic:blipFill>
                  <pic:spPr bwMode="auto">
                    <a:xfrm>
                      <a:off x="0" y="0"/>
                      <a:ext cx="4229735" cy="158432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85A917" w14:textId="4AAD045A" w:rsidR="00724CA5" w:rsidRPr="00D47E30" w:rsidRDefault="00724CA5" w:rsidP="00FE0BB0">
      <w:pPr>
        <w:spacing w:before="240" w:after="0" w:line="480" w:lineRule="auto"/>
        <w:jc w:val="both"/>
        <w:rPr>
          <w:rFonts w:ascii="Arial" w:eastAsia="Calibri" w:hAnsi="Arial" w:cs="Arial"/>
          <w:sz w:val="24"/>
          <w:szCs w:val="24"/>
        </w:rPr>
      </w:pPr>
    </w:p>
    <w:p w14:paraId="2997204D" w14:textId="77777777" w:rsidR="00724CA5" w:rsidRPr="00D47E30" w:rsidRDefault="00724CA5" w:rsidP="00FE0BB0">
      <w:pPr>
        <w:spacing w:before="240" w:after="0" w:line="240" w:lineRule="auto"/>
        <w:jc w:val="both"/>
        <w:rPr>
          <w:rFonts w:ascii="Arial" w:eastAsia="Calibri" w:hAnsi="Arial" w:cs="Arial"/>
          <w:sz w:val="24"/>
          <w:szCs w:val="24"/>
        </w:rPr>
      </w:pPr>
    </w:p>
    <w:p w14:paraId="25562B64" w14:textId="77777777" w:rsidR="00FE0BB0" w:rsidRPr="00D47E30" w:rsidRDefault="00FE0BB0" w:rsidP="00FE0BB0">
      <w:pPr>
        <w:spacing w:before="240" w:after="0" w:line="240" w:lineRule="auto"/>
        <w:jc w:val="both"/>
        <w:rPr>
          <w:rFonts w:ascii="Arial" w:eastAsia="Calibri" w:hAnsi="Arial" w:cs="Arial"/>
          <w:sz w:val="24"/>
          <w:szCs w:val="24"/>
        </w:rPr>
      </w:pPr>
    </w:p>
    <w:p w14:paraId="1E79342A" w14:textId="77777777" w:rsidR="00CB2548" w:rsidRPr="00D47E30" w:rsidRDefault="00CB2548" w:rsidP="00FE0BB0">
      <w:pPr>
        <w:spacing w:after="0" w:line="240" w:lineRule="auto"/>
        <w:jc w:val="both"/>
        <w:rPr>
          <w:rFonts w:ascii="Arial" w:eastAsia="Calibri" w:hAnsi="Arial" w:cs="Arial"/>
          <w:sz w:val="24"/>
          <w:szCs w:val="24"/>
        </w:rPr>
      </w:pPr>
    </w:p>
    <w:p w14:paraId="17B0D1F3" w14:textId="50A5ED4E" w:rsidR="00FE0BB0" w:rsidRPr="00D47E30" w:rsidRDefault="000E5972" w:rsidP="00FE0BB0">
      <w:pPr>
        <w:pStyle w:val="Descripcin"/>
        <w:tabs>
          <w:tab w:val="left" w:pos="3782"/>
        </w:tabs>
        <w:jc w:val="center"/>
        <w:rPr>
          <w:rFonts w:ascii="Arial" w:hAnsi="Arial" w:cs="Arial"/>
          <w:b/>
          <w:i w:val="0"/>
          <w:color w:val="auto"/>
          <w:sz w:val="24"/>
          <w:szCs w:val="24"/>
        </w:rPr>
      </w:pPr>
      <w:r>
        <w:rPr>
          <w:rFonts w:ascii="Arial" w:hAnsi="Arial" w:cs="Arial"/>
          <w:b/>
          <w:i w:val="0"/>
          <w:color w:val="auto"/>
          <w:sz w:val="24"/>
          <w:szCs w:val="24"/>
        </w:rPr>
        <w:t xml:space="preserve"> </w:t>
      </w:r>
    </w:p>
    <w:p w14:paraId="25BF0457" w14:textId="3AE4B5D9" w:rsidR="00724CA5" w:rsidRPr="00D47E30" w:rsidRDefault="00724CA5" w:rsidP="00FE0BB0">
      <w:pPr>
        <w:pStyle w:val="Descripcin"/>
        <w:tabs>
          <w:tab w:val="left" w:pos="3782"/>
        </w:tabs>
        <w:jc w:val="center"/>
        <w:rPr>
          <w:rFonts w:ascii="Arial" w:hAnsi="Arial" w:cs="Arial"/>
          <w:b/>
          <w:i w:val="0"/>
          <w:color w:val="auto"/>
          <w:sz w:val="24"/>
          <w:szCs w:val="24"/>
        </w:rPr>
      </w:pPr>
      <w:r w:rsidRPr="00D47E30">
        <w:rPr>
          <w:rFonts w:ascii="Arial" w:hAnsi="Arial" w:cs="Arial"/>
          <w:b/>
          <w:i w:val="0"/>
          <w:color w:val="auto"/>
          <w:sz w:val="24"/>
          <w:szCs w:val="24"/>
        </w:rPr>
        <w:t>a)</w:t>
      </w:r>
      <w:r w:rsidR="000E5972">
        <w:rPr>
          <w:rFonts w:ascii="Arial" w:hAnsi="Arial" w:cs="Arial"/>
          <w:b/>
          <w:i w:val="0"/>
          <w:color w:val="auto"/>
          <w:sz w:val="24"/>
          <w:szCs w:val="24"/>
        </w:rPr>
        <w:t xml:space="preserve">            </w:t>
      </w:r>
      <w:r w:rsidRPr="00D47E30">
        <w:rPr>
          <w:rFonts w:ascii="Arial" w:hAnsi="Arial" w:cs="Arial"/>
          <w:b/>
          <w:i w:val="0"/>
          <w:color w:val="auto"/>
          <w:sz w:val="24"/>
          <w:szCs w:val="24"/>
        </w:rPr>
        <w:t>b)</w:t>
      </w:r>
    </w:p>
    <w:p w14:paraId="2EBFFA18" w14:textId="1EDDE1FB" w:rsidR="00CB2548" w:rsidRPr="00D47E30" w:rsidRDefault="005B2BF2" w:rsidP="00FE0BB0">
      <w:pPr>
        <w:spacing w:line="240" w:lineRule="auto"/>
        <w:jc w:val="center"/>
        <w:rPr>
          <w:rStyle w:val="nfasisintenso"/>
          <w:rFonts w:ascii="Arial" w:hAnsi="Arial" w:cs="Arial"/>
          <w:i w:val="0"/>
          <w:color w:val="auto"/>
        </w:rPr>
      </w:pPr>
      <w:bookmarkStart w:id="48" w:name="_Toc65068364"/>
      <w:proofErr w:type="spellStart"/>
      <w:r w:rsidRPr="00D47E30">
        <w:rPr>
          <w:rStyle w:val="nfasisintenso"/>
          <w:rFonts w:ascii="Arial" w:hAnsi="Arial" w:cs="Arial"/>
          <w:b/>
          <w:i w:val="0"/>
          <w:color w:val="auto"/>
        </w:rPr>
        <w:t>Fig</w:t>
      </w:r>
      <w:proofErr w:type="spellEnd"/>
      <w:r w:rsidRPr="00D47E30">
        <w:rPr>
          <w:rStyle w:val="nfasisintenso"/>
          <w:rFonts w:ascii="Arial" w:hAnsi="Arial" w:cs="Arial"/>
          <w:b/>
          <w:i w:val="0"/>
          <w:color w:val="auto"/>
        </w:rPr>
        <w:t xml:space="preserve"> 2</w:t>
      </w:r>
      <w:r w:rsidR="00724CA5" w:rsidRPr="00D47E30">
        <w:rPr>
          <w:rStyle w:val="nfasisintenso"/>
          <w:rFonts w:ascii="Arial" w:hAnsi="Arial" w:cs="Arial"/>
          <w:b/>
          <w:i w:val="0"/>
          <w:color w:val="auto"/>
        </w:rPr>
        <w:t xml:space="preserve">. </w:t>
      </w:r>
      <w:r w:rsidR="00724CA5" w:rsidRPr="00D47E30">
        <w:rPr>
          <w:rStyle w:val="nfasisintenso"/>
          <w:rFonts w:ascii="Arial" w:hAnsi="Arial" w:cs="Arial"/>
          <w:i w:val="0"/>
          <w:color w:val="auto"/>
        </w:rPr>
        <w:t xml:space="preserve">a) Escala McFarland, b) Ajuste de </w:t>
      </w:r>
      <w:bookmarkEnd w:id="48"/>
      <w:r w:rsidR="008417F0" w:rsidRPr="00D47E30">
        <w:rPr>
          <w:rStyle w:val="nfasisintenso"/>
          <w:rFonts w:ascii="Arial" w:hAnsi="Arial" w:cs="Arial"/>
          <w:i w:val="0"/>
          <w:color w:val="auto"/>
        </w:rPr>
        <w:t>la DO.</w:t>
      </w:r>
      <w:bookmarkStart w:id="49" w:name="_Toc94372630"/>
    </w:p>
    <w:p w14:paraId="17B54329" w14:textId="77777777" w:rsidR="00FE0BB0" w:rsidRPr="00D47E30" w:rsidRDefault="00FE0BB0" w:rsidP="00FE0BB0">
      <w:pPr>
        <w:spacing w:line="240" w:lineRule="auto"/>
        <w:jc w:val="center"/>
        <w:rPr>
          <w:rFonts w:ascii="Arial" w:hAnsi="Arial" w:cs="Arial"/>
          <w:iCs/>
        </w:rPr>
      </w:pPr>
    </w:p>
    <w:p w14:paraId="4C46F5D8" w14:textId="0A44C8D6" w:rsidR="00622860" w:rsidRPr="00D47E30" w:rsidRDefault="00E373F7" w:rsidP="00FE0BB0">
      <w:pPr>
        <w:spacing w:before="240" w:after="0" w:line="480" w:lineRule="auto"/>
        <w:rPr>
          <w:rFonts w:ascii="Arial" w:hAnsi="Arial" w:cs="Arial"/>
          <w:b/>
          <w:sz w:val="24"/>
          <w:szCs w:val="24"/>
        </w:rPr>
      </w:pPr>
      <w:r w:rsidRPr="00D47E30">
        <w:rPr>
          <w:rFonts w:ascii="Arial" w:hAnsi="Arial" w:cs="Arial"/>
          <w:b/>
          <w:sz w:val="24"/>
          <w:szCs w:val="24"/>
        </w:rPr>
        <w:t>1.</w:t>
      </w:r>
      <w:r w:rsidR="00982FBC" w:rsidRPr="00D47E30">
        <w:rPr>
          <w:rFonts w:ascii="Arial" w:hAnsi="Arial" w:cs="Arial"/>
          <w:b/>
          <w:sz w:val="24"/>
          <w:szCs w:val="24"/>
        </w:rPr>
        <w:t>3.3</w:t>
      </w:r>
      <w:r w:rsidR="00567C77">
        <w:rPr>
          <w:rFonts w:ascii="Arial" w:hAnsi="Arial" w:cs="Arial"/>
          <w:b/>
          <w:sz w:val="24"/>
          <w:szCs w:val="24"/>
        </w:rPr>
        <w:t>.</w:t>
      </w:r>
      <w:r w:rsidR="00982FBC" w:rsidRPr="00D47E30">
        <w:rPr>
          <w:rFonts w:ascii="Arial" w:hAnsi="Arial" w:cs="Arial"/>
          <w:b/>
          <w:sz w:val="24"/>
          <w:szCs w:val="24"/>
        </w:rPr>
        <w:t xml:space="preserve"> </w:t>
      </w:r>
      <w:r w:rsidR="00965917" w:rsidRPr="00D47E30">
        <w:rPr>
          <w:rFonts w:ascii="Arial" w:hAnsi="Arial" w:cs="Arial"/>
          <w:b/>
          <w:sz w:val="24"/>
          <w:szCs w:val="24"/>
        </w:rPr>
        <w:t>Desarrollo y cuantificación del biofilm</w:t>
      </w:r>
      <w:r w:rsidR="005B2BF2" w:rsidRPr="00D47E30">
        <w:rPr>
          <w:rFonts w:ascii="Arial" w:hAnsi="Arial" w:cs="Arial"/>
          <w:b/>
          <w:sz w:val="24"/>
          <w:szCs w:val="24"/>
        </w:rPr>
        <w:t>.</w:t>
      </w:r>
      <w:bookmarkEnd w:id="49"/>
    </w:p>
    <w:p w14:paraId="782B10E9" w14:textId="2F99ACF1" w:rsidR="00965917" w:rsidRPr="00D47E30" w:rsidRDefault="00965917" w:rsidP="00FE0BB0">
      <w:pPr>
        <w:spacing w:before="240" w:after="0" w:line="480" w:lineRule="auto"/>
        <w:jc w:val="both"/>
        <w:rPr>
          <w:rFonts w:ascii="Arial" w:eastAsia="Calibri" w:hAnsi="Arial" w:cs="Arial"/>
          <w:sz w:val="24"/>
          <w:szCs w:val="24"/>
        </w:rPr>
      </w:pPr>
      <w:r w:rsidRPr="00D47E30">
        <w:rPr>
          <w:rFonts w:ascii="Arial" w:eastAsia="Calibri" w:hAnsi="Arial" w:cs="Arial"/>
          <w:sz w:val="24"/>
          <w:szCs w:val="24"/>
        </w:rPr>
        <w:t xml:space="preserve">Para el desarrollo del biofilm se emplearon </w:t>
      </w:r>
      <w:r w:rsidR="005B2BF2" w:rsidRPr="00D47E30">
        <w:rPr>
          <w:rFonts w:ascii="Arial" w:eastAsia="Calibri" w:hAnsi="Arial" w:cs="Arial"/>
          <w:sz w:val="24"/>
          <w:szCs w:val="24"/>
        </w:rPr>
        <w:t>tres</w:t>
      </w:r>
      <w:r w:rsidR="00A67D38" w:rsidRPr="00D47E30">
        <w:rPr>
          <w:rFonts w:ascii="Arial" w:eastAsia="Calibri" w:hAnsi="Arial" w:cs="Arial"/>
          <w:sz w:val="24"/>
          <w:szCs w:val="24"/>
        </w:rPr>
        <w:t xml:space="preserve"> </w:t>
      </w:r>
      <w:r w:rsidRPr="00D47E30">
        <w:rPr>
          <w:rFonts w:ascii="Arial" w:eastAsia="Calibri" w:hAnsi="Arial" w:cs="Arial"/>
          <w:sz w:val="24"/>
          <w:szCs w:val="24"/>
        </w:rPr>
        <w:t>placas de poliestireno (COSTAR)</w:t>
      </w:r>
      <w:r w:rsidR="00571C60" w:rsidRPr="00D47E30">
        <w:rPr>
          <w:rFonts w:ascii="Arial" w:eastAsia="Calibri" w:hAnsi="Arial" w:cs="Arial"/>
          <w:sz w:val="24"/>
          <w:szCs w:val="24"/>
        </w:rPr>
        <w:t>,</w:t>
      </w:r>
      <w:r w:rsidRPr="00D47E30">
        <w:rPr>
          <w:rFonts w:ascii="Arial" w:eastAsia="Calibri" w:hAnsi="Arial" w:cs="Arial"/>
          <w:sz w:val="24"/>
          <w:szCs w:val="24"/>
        </w:rPr>
        <w:t xml:space="preserve"> se agr</w:t>
      </w:r>
      <w:r w:rsidR="00571C60" w:rsidRPr="00D47E30">
        <w:rPr>
          <w:rFonts w:ascii="Arial" w:eastAsia="Calibri" w:hAnsi="Arial" w:cs="Arial"/>
          <w:sz w:val="24"/>
          <w:szCs w:val="24"/>
        </w:rPr>
        <w:t xml:space="preserve">egaron en cada pozo 50 µL de </w:t>
      </w:r>
      <w:r w:rsidRPr="00D47E30">
        <w:rPr>
          <w:rFonts w:ascii="Arial" w:eastAsia="Calibri" w:hAnsi="Arial" w:cs="Arial"/>
          <w:sz w:val="24"/>
          <w:szCs w:val="24"/>
        </w:rPr>
        <w:t xml:space="preserve">inoculo con 950 µL de Medio Esencial Mínimo (MEM), (SIGMA ALDRICH) adicionado con glucosa (I+ MEM), en las mismas </w:t>
      </w:r>
      <w:proofErr w:type="gramStart"/>
      <w:r w:rsidRPr="00D47E30">
        <w:rPr>
          <w:rFonts w:ascii="Arial" w:eastAsia="Calibri" w:hAnsi="Arial" w:cs="Arial"/>
          <w:sz w:val="24"/>
          <w:szCs w:val="24"/>
        </w:rPr>
        <w:t>placas</w:t>
      </w:r>
      <w:proofErr w:type="gramEnd"/>
      <w:r w:rsidRPr="00D47E30">
        <w:rPr>
          <w:rFonts w:ascii="Arial" w:eastAsia="Calibri" w:hAnsi="Arial" w:cs="Arial"/>
          <w:sz w:val="24"/>
          <w:szCs w:val="24"/>
        </w:rPr>
        <w:t xml:space="preserve"> pero en posos diferentes se colocaron las mismas cantidades tanto del inoculo como del</w:t>
      </w:r>
      <w:r w:rsidR="00233C17" w:rsidRPr="00D47E30">
        <w:rPr>
          <w:rFonts w:ascii="Arial" w:eastAsia="Calibri" w:hAnsi="Arial" w:cs="Arial"/>
          <w:sz w:val="24"/>
          <w:szCs w:val="24"/>
        </w:rPr>
        <w:t xml:space="preserve"> </w:t>
      </w:r>
      <w:r w:rsidRPr="00D47E30">
        <w:rPr>
          <w:rFonts w:ascii="Arial" w:eastAsia="Calibri" w:hAnsi="Arial" w:cs="Arial"/>
          <w:sz w:val="24"/>
          <w:szCs w:val="24"/>
        </w:rPr>
        <w:t>Medio ca</w:t>
      </w:r>
      <w:r w:rsidR="00C021D5" w:rsidRPr="00D47E30">
        <w:rPr>
          <w:rFonts w:ascii="Arial" w:eastAsia="Calibri" w:hAnsi="Arial" w:cs="Arial"/>
          <w:sz w:val="24"/>
          <w:szCs w:val="24"/>
        </w:rPr>
        <w:t xml:space="preserve">ldo Luria </w:t>
      </w:r>
      <w:proofErr w:type="spellStart"/>
      <w:r w:rsidR="00C021D5" w:rsidRPr="00D47E30">
        <w:rPr>
          <w:rFonts w:ascii="Arial" w:eastAsia="Calibri" w:hAnsi="Arial" w:cs="Arial"/>
          <w:sz w:val="24"/>
          <w:szCs w:val="24"/>
        </w:rPr>
        <w:t>Bertani</w:t>
      </w:r>
      <w:proofErr w:type="spellEnd"/>
      <w:r w:rsidR="00C021D5" w:rsidRPr="00D47E30">
        <w:rPr>
          <w:rFonts w:ascii="Arial" w:eastAsia="Calibri" w:hAnsi="Arial" w:cs="Arial"/>
          <w:sz w:val="24"/>
          <w:szCs w:val="24"/>
        </w:rPr>
        <w:t xml:space="preserve"> (</w:t>
      </w:r>
      <w:r w:rsidRPr="00D47E30">
        <w:rPr>
          <w:rFonts w:ascii="Arial" w:eastAsia="Calibri" w:hAnsi="Arial" w:cs="Arial"/>
          <w:sz w:val="24"/>
          <w:szCs w:val="24"/>
        </w:rPr>
        <w:t>LB), (OXOID®) para tener el comparativo de</w:t>
      </w:r>
      <w:r w:rsidR="00571C60" w:rsidRPr="00D47E30">
        <w:rPr>
          <w:rFonts w:ascii="Arial" w:eastAsia="Calibri" w:hAnsi="Arial" w:cs="Arial"/>
          <w:sz w:val="24"/>
          <w:szCs w:val="24"/>
        </w:rPr>
        <w:t xml:space="preserve"> la influencia del medio sobre el desarrollo de biofilm. L</w:t>
      </w:r>
      <w:r w:rsidRPr="00D47E30">
        <w:rPr>
          <w:rFonts w:ascii="Arial" w:eastAsia="Calibri" w:hAnsi="Arial" w:cs="Arial"/>
          <w:sz w:val="24"/>
          <w:szCs w:val="24"/>
        </w:rPr>
        <w:t>as placas</w:t>
      </w:r>
      <w:r w:rsidR="00571C60" w:rsidRPr="00D47E30">
        <w:rPr>
          <w:rFonts w:ascii="Arial" w:eastAsia="Calibri" w:hAnsi="Arial" w:cs="Arial"/>
          <w:sz w:val="24"/>
          <w:szCs w:val="24"/>
        </w:rPr>
        <w:t xml:space="preserve"> se incubaron</w:t>
      </w:r>
      <w:r w:rsidR="00233C17" w:rsidRPr="00D47E30">
        <w:rPr>
          <w:rFonts w:ascii="Arial" w:eastAsia="Calibri" w:hAnsi="Arial" w:cs="Arial"/>
          <w:sz w:val="24"/>
          <w:szCs w:val="24"/>
        </w:rPr>
        <w:t xml:space="preserve"> </w:t>
      </w:r>
      <w:r w:rsidR="00C021D5" w:rsidRPr="00D47E30">
        <w:rPr>
          <w:rFonts w:ascii="Arial" w:eastAsia="Calibri" w:hAnsi="Arial" w:cs="Arial"/>
          <w:sz w:val="24"/>
          <w:szCs w:val="24"/>
        </w:rPr>
        <w:t>a 37°C por 24, 48 y 72 h (</w:t>
      </w:r>
      <w:proofErr w:type="spellStart"/>
      <w:r w:rsidR="00C021D5" w:rsidRPr="00D47E30">
        <w:rPr>
          <w:rFonts w:ascii="Arial" w:eastAsia="Calibri" w:hAnsi="Arial" w:cs="Arial"/>
          <w:sz w:val="24"/>
          <w:szCs w:val="24"/>
        </w:rPr>
        <w:t>Fig</w:t>
      </w:r>
      <w:proofErr w:type="spellEnd"/>
      <w:r w:rsidR="00C021D5" w:rsidRPr="00D47E30">
        <w:rPr>
          <w:rFonts w:ascii="Arial" w:eastAsia="Calibri" w:hAnsi="Arial" w:cs="Arial"/>
          <w:sz w:val="24"/>
          <w:szCs w:val="24"/>
        </w:rPr>
        <w:t xml:space="preserve"> 3</w:t>
      </w:r>
      <w:r w:rsidRPr="00D47E30">
        <w:rPr>
          <w:rFonts w:ascii="Arial" w:eastAsia="Calibri" w:hAnsi="Arial" w:cs="Arial"/>
          <w:sz w:val="24"/>
          <w:szCs w:val="24"/>
        </w:rPr>
        <w:t>).</w:t>
      </w:r>
    </w:p>
    <w:tbl>
      <w:tblPr>
        <w:tblW w:w="0" w:type="auto"/>
        <w:tblLook w:val="04A0" w:firstRow="1" w:lastRow="0" w:firstColumn="1" w:lastColumn="0" w:noHBand="0" w:noVBand="1"/>
      </w:tblPr>
      <w:tblGrid>
        <w:gridCol w:w="5706"/>
        <w:gridCol w:w="3132"/>
      </w:tblGrid>
      <w:tr w:rsidR="00C021D5" w:rsidRPr="00D47E30" w14:paraId="5CB096D4" w14:textId="77777777" w:rsidTr="00C021D5">
        <w:tc>
          <w:tcPr>
            <w:tcW w:w="5706" w:type="dxa"/>
          </w:tcPr>
          <w:p w14:paraId="280055C1" w14:textId="56B7CC26" w:rsidR="00C021D5" w:rsidRPr="00D47E30" w:rsidRDefault="000E7555" w:rsidP="00FE0BB0">
            <w:pPr>
              <w:spacing w:before="240" w:after="0" w:line="480" w:lineRule="auto"/>
              <w:jc w:val="both"/>
              <w:rPr>
                <w:rFonts w:ascii="Arial" w:eastAsia="Calibri" w:hAnsi="Arial" w:cs="Arial"/>
                <w:sz w:val="24"/>
                <w:szCs w:val="24"/>
              </w:rPr>
            </w:pPr>
            <w:r w:rsidRPr="00D47E30">
              <w:rPr>
                <w:rFonts w:ascii="Arial" w:eastAsia="Calibri" w:hAnsi="Arial" w:cs="Arial"/>
                <w:noProof/>
                <w:sz w:val="24"/>
                <w:szCs w:val="24"/>
                <w:lang w:eastAsia="es-MX"/>
              </w:rPr>
              <w:lastRenderedPageBreak/>
              <mc:AlternateContent>
                <mc:Choice Requires="wps">
                  <w:drawing>
                    <wp:anchor distT="0" distB="0" distL="114300" distR="114300" simplePos="0" relativeHeight="251717632" behindDoc="0" locked="0" layoutInCell="1" allowOverlap="1" wp14:anchorId="641FC4CA" wp14:editId="590606CA">
                      <wp:simplePos x="0" y="0"/>
                      <wp:positionH relativeFrom="column">
                        <wp:posOffset>2540690</wp:posOffset>
                      </wp:positionH>
                      <wp:positionV relativeFrom="paragraph">
                        <wp:posOffset>1278227</wp:posOffset>
                      </wp:positionV>
                      <wp:extent cx="468409" cy="294199"/>
                      <wp:effectExtent l="0" t="0" r="27305" b="10795"/>
                      <wp:wrapNone/>
                      <wp:docPr id="11" name="Cuadro de texto 11"/>
                      <wp:cNvGraphicFramePr/>
                      <a:graphic xmlns:a="http://schemas.openxmlformats.org/drawingml/2006/main">
                        <a:graphicData uri="http://schemas.microsoft.com/office/word/2010/wordprocessingShape">
                          <wps:wsp>
                            <wps:cNvSpPr txBox="1"/>
                            <wps:spPr>
                              <a:xfrm>
                                <a:off x="0" y="0"/>
                                <a:ext cx="468409" cy="29419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B948B2" w14:textId="5DAFFB12" w:rsidR="0015315A" w:rsidRPr="000E7555" w:rsidRDefault="0015315A">
                                  <w:pPr>
                                    <w:rPr>
                                      <w:rFonts w:ascii="Arial" w:hAnsi="Arial" w:cs="Arial"/>
                                      <w:sz w:val="20"/>
                                      <w:szCs w:val="20"/>
                                      <w:lang w:val="es-ES"/>
                                    </w:rPr>
                                  </w:pPr>
                                  <w:r w:rsidRPr="000E7555">
                                    <w:rPr>
                                      <w:rFonts w:ascii="Arial" w:hAnsi="Arial" w:cs="Arial"/>
                                      <w:sz w:val="20"/>
                                      <w:szCs w:val="20"/>
                                      <w:lang w:val="es-ES"/>
                                    </w:rPr>
                                    <w:t>24 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1FC4CA" id="_x0000_t202" coordsize="21600,21600" o:spt="202" path="m,l,21600r21600,l21600,xe">
                      <v:stroke joinstyle="miter"/>
                      <v:path gradientshapeok="t" o:connecttype="rect"/>
                    </v:shapetype>
                    <v:shape id="Cuadro de texto 11" o:spid="_x0000_s1026" type="#_x0000_t202" style="position:absolute;left:0;text-align:left;margin-left:200.05pt;margin-top:100.65pt;width:36.9pt;height:23.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" fillcolor="white [3201]" strokeweight=".5pt">
                      <v:textbox>
                        <w:txbxContent>
                          <w:p w14:paraId="71B948B2" w14:textId="5DAFFB12" w:rsidR="0015315A" w:rsidRPr="000E7555" w:rsidRDefault="0015315A">
                            <w:pPr>
                              <w:rPr>
                                <w:rFonts w:ascii="Arial" w:hAnsi="Arial" w:cs="Arial"/>
                                <w:sz w:val="20"/>
                                <w:szCs w:val="20"/>
                                <w:lang w:val="es-ES"/>
                              </w:rPr>
                            </w:pPr>
                            <w:r w:rsidRPr="000E7555">
                              <w:rPr>
                                <w:rFonts w:ascii="Arial" w:hAnsi="Arial" w:cs="Arial"/>
                                <w:sz w:val="20"/>
                                <w:szCs w:val="20"/>
                                <w:lang w:val="es-ES"/>
                              </w:rPr>
                              <w:t>24 h</w:t>
                            </w:r>
                          </w:p>
                        </w:txbxContent>
                      </v:textbox>
                    </v:shape>
                  </w:pict>
                </mc:Fallback>
              </mc:AlternateContent>
            </w:r>
            <w:r w:rsidR="00C021D5" w:rsidRPr="00D47E30">
              <w:rPr>
                <w:rFonts w:ascii="Arial" w:eastAsia="Calibri" w:hAnsi="Arial" w:cs="Arial"/>
                <w:noProof/>
                <w:sz w:val="24"/>
                <w:szCs w:val="24"/>
                <w:lang w:eastAsia="es-MX"/>
              </w:rPr>
              <mc:AlternateContent>
                <mc:Choice Requires="wps">
                  <w:drawing>
                    <wp:anchor distT="0" distB="0" distL="114300" distR="114300" simplePos="0" relativeHeight="251697152" behindDoc="0" locked="0" layoutInCell="1" allowOverlap="1" wp14:anchorId="7D972731" wp14:editId="16673786">
                      <wp:simplePos x="0" y="0"/>
                      <wp:positionH relativeFrom="column">
                        <wp:posOffset>3357048</wp:posOffset>
                      </wp:positionH>
                      <wp:positionV relativeFrom="paragraph">
                        <wp:posOffset>5163579</wp:posOffset>
                      </wp:positionV>
                      <wp:extent cx="472965" cy="378373"/>
                      <wp:effectExtent l="0" t="19050" r="41910" b="41275"/>
                      <wp:wrapNone/>
                      <wp:docPr id="52" name="Flecha derecha 52"/>
                      <wp:cNvGraphicFramePr/>
                      <a:graphic xmlns:a="http://schemas.openxmlformats.org/drawingml/2006/main">
                        <a:graphicData uri="http://schemas.microsoft.com/office/word/2010/wordprocessingShape">
                          <wps:wsp>
                            <wps:cNvSpPr/>
                            <wps:spPr>
                              <a:xfrm>
                                <a:off x="0" y="0"/>
                                <a:ext cx="472965" cy="378373"/>
                              </a:xfrm>
                              <a:prstGeom prst="rightArrow">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c="http://schemas.openxmlformats.org/drawingml/2006/chart">
                  <w:pict>
                    <v:shapetype id="_x0000_t13" coordsize="21600,21600" o:spt="13" adj="16200,5400" path="m@0,l@0@1,0@1,0@2@0@2@0,21600,21600,10800xe" w14:anchorId="737D69B2">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Flecha derecha 52" style="position:absolute;margin-left:264.35pt;margin-top:406.6pt;width:37.25pt;height:29.8pt;z-index:25169715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yellow" strokecolor="#41719c" strokeweight="1pt" type="#_x0000_t13" adj="12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"/>
                  </w:pict>
                </mc:Fallback>
              </mc:AlternateContent>
            </w:r>
            <w:r w:rsidR="00C021D5" w:rsidRPr="00D47E30">
              <w:rPr>
                <w:rFonts w:ascii="Arial" w:eastAsia="Calibri" w:hAnsi="Arial" w:cs="Arial"/>
                <w:noProof/>
                <w:sz w:val="24"/>
                <w:szCs w:val="24"/>
                <w:lang w:eastAsia="es-MX"/>
              </w:rPr>
              <mc:AlternateContent>
                <mc:Choice Requires="wps">
                  <w:drawing>
                    <wp:anchor distT="0" distB="0" distL="114300" distR="114300" simplePos="0" relativeHeight="251694080" behindDoc="0" locked="0" layoutInCell="1" allowOverlap="1" wp14:anchorId="4221F8BC" wp14:editId="2C501FDC">
                      <wp:simplePos x="0" y="0"/>
                      <wp:positionH relativeFrom="column">
                        <wp:posOffset>3766951</wp:posOffset>
                      </wp:positionH>
                      <wp:positionV relativeFrom="paragraph">
                        <wp:posOffset>2956407</wp:posOffset>
                      </wp:positionV>
                      <wp:extent cx="1752031" cy="914400"/>
                      <wp:effectExtent l="0" t="0" r="635" b="0"/>
                      <wp:wrapNone/>
                      <wp:docPr id="47" name="Cuadro de texto 47"/>
                      <wp:cNvGraphicFramePr/>
                      <a:graphic xmlns:a="http://schemas.openxmlformats.org/drawingml/2006/main">
                        <a:graphicData uri="http://schemas.microsoft.com/office/word/2010/wordprocessingShape">
                          <wps:wsp>
                            <wps:cNvSpPr txBox="1"/>
                            <wps:spPr>
                              <a:xfrm>
                                <a:off x="0" y="0"/>
                                <a:ext cx="1752031" cy="914400"/>
                              </a:xfrm>
                              <a:prstGeom prst="rect">
                                <a:avLst/>
                              </a:prstGeom>
                              <a:solidFill>
                                <a:sysClr val="window" lastClr="FFFFFF"/>
                              </a:solidFill>
                              <a:ln w="6350">
                                <a:noFill/>
                              </a:ln>
                              <a:effectLst/>
                            </wps:spPr>
                            <wps:txbx>
                              <w:txbxContent>
                                <w:p w14:paraId="2E155A86" w14:textId="5D645B93" w:rsidR="0015315A" w:rsidRDefault="0015315A" w:rsidP="00C021D5">
                                  <w:pPr>
                                    <w:rPr>
                                      <w:rFonts w:ascii="Arial" w:hAnsi="Arial" w:cs="Arial"/>
                                      <w:sz w:val="24"/>
                                      <w:szCs w:val="24"/>
                                    </w:rPr>
                                  </w:pPr>
                                  <w:r>
                                    <w:rPr>
                                      <w:rFonts w:ascii="Arial" w:hAnsi="Arial" w:cs="Arial"/>
                                      <w:sz w:val="24"/>
                                      <w:szCs w:val="24"/>
                                    </w:rPr>
                                    <w:t>Biofilm en LB 48</w:t>
                                  </w:r>
                                  <w:r w:rsidRPr="00DA1C31">
                                    <w:rPr>
                                      <w:rFonts w:ascii="Arial" w:hAnsi="Arial" w:cs="Arial"/>
                                      <w:sz w:val="24"/>
                                      <w:szCs w:val="24"/>
                                    </w:rPr>
                                    <w:t xml:space="preserve"> h</w:t>
                                  </w:r>
                                  <w:r>
                                    <w:rPr>
                                      <w:rFonts w:ascii="Arial" w:hAnsi="Arial" w:cs="Arial"/>
                                      <w:sz w:val="24"/>
                                      <w:szCs w:val="24"/>
                                    </w:rPr>
                                    <w:t>.</w:t>
                                  </w:r>
                                  <w:r w:rsidRPr="00DA1C31">
                                    <w:rPr>
                                      <w:rFonts w:ascii="Arial" w:hAnsi="Arial" w:cs="Arial"/>
                                      <w:sz w:val="24"/>
                                      <w:szCs w:val="24"/>
                                    </w:rPr>
                                    <w:t xml:space="preserve"> </w:t>
                                  </w:r>
                                </w:p>
                                <w:p w14:paraId="043E8240" w14:textId="77777777" w:rsidR="0015315A" w:rsidRDefault="0015315A" w:rsidP="00C021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221F8BC" id="Cuadro de texto 47" o:spid="_x0000_s1027" type="#_x0000_t202" style="position:absolute;left:0;text-align:left;margin-left:296.6pt;margin-top:232.8pt;width:137.95pt;height:1in;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" fillcolor="window" stroked="f" strokeweight=".5pt">
                      <v:textbox>
                        <w:txbxContent>
                          <w:p w14:paraId="2E155A86" w14:textId="5D645B93" w:rsidR="0015315A" w:rsidRDefault="0015315A" w:rsidP="00C021D5">
                            <w:pPr>
                              <w:rPr>
                                <w:rFonts w:ascii="Arial" w:hAnsi="Arial" w:cs="Arial"/>
                                <w:sz w:val="24"/>
                                <w:szCs w:val="24"/>
                              </w:rPr>
                            </w:pPr>
                            <w:r>
                              <w:rPr>
                                <w:rFonts w:ascii="Arial" w:hAnsi="Arial" w:cs="Arial"/>
                                <w:sz w:val="24"/>
                                <w:szCs w:val="24"/>
                              </w:rPr>
                              <w:t>Biofilm en LB 48</w:t>
                            </w:r>
                            <w:r w:rsidRPr="00DA1C31">
                              <w:rPr>
                                <w:rFonts w:ascii="Arial" w:hAnsi="Arial" w:cs="Arial"/>
                                <w:sz w:val="24"/>
                                <w:szCs w:val="24"/>
                              </w:rPr>
                              <w:t xml:space="preserve"> h</w:t>
                            </w:r>
                            <w:r>
                              <w:rPr>
                                <w:rFonts w:ascii="Arial" w:hAnsi="Arial" w:cs="Arial"/>
                                <w:sz w:val="24"/>
                                <w:szCs w:val="24"/>
                              </w:rPr>
                              <w:t>.</w:t>
                            </w:r>
                            <w:r w:rsidRPr="00DA1C31">
                              <w:rPr>
                                <w:rFonts w:ascii="Arial" w:hAnsi="Arial" w:cs="Arial"/>
                                <w:sz w:val="24"/>
                                <w:szCs w:val="24"/>
                              </w:rPr>
                              <w:t xml:space="preserve"> </w:t>
                            </w:r>
                          </w:p>
                          <w:p w14:paraId="043E8240" w14:textId="77777777" w:rsidR="0015315A" w:rsidRDefault="0015315A" w:rsidP="00C021D5"/>
                        </w:txbxContent>
                      </v:textbox>
                    </v:shape>
                  </w:pict>
                </mc:Fallback>
              </mc:AlternateContent>
            </w:r>
            <w:r w:rsidR="00C021D5" w:rsidRPr="00D47E30">
              <w:rPr>
                <w:rFonts w:ascii="Arial" w:eastAsia="Calibri" w:hAnsi="Arial" w:cs="Arial"/>
                <w:noProof/>
                <w:sz w:val="24"/>
                <w:szCs w:val="24"/>
                <w:lang w:eastAsia="es-MX"/>
              </w:rPr>
              <mc:AlternateContent>
                <mc:Choice Requires="wps">
                  <w:drawing>
                    <wp:anchor distT="0" distB="0" distL="114300" distR="114300" simplePos="0" relativeHeight="251693056" behindDoc="0" locked="0" layoutInCell="1" allowOverlap="1" wp14:anchorId="18E3136A" wp14:editId="5A6C90D7">
                      <wp:simplePos x="0" y="0"/>
                      <wp:positionH relativeFrom="column">
                        <wp:posOffset>3215158</wp:posOffset>
                      </wp:positionH>
                      <wp:positionV relativeFrom="paragraph">
                        <wp:posOffset>2972172</wp:posOffset>
                      </wp:positionV>
                      <wp:extent cx="488731" cy="441435"/>
                      <wp:effectExtent l="0" t="19050" r="45085" b="34925"/>
                      <wp:wrapNone/>
                      <wp:docPr id="41" name="Flecha derecha 41"/>
                      <wp:cNvGraphicFramePr/>
                      <a:graphic xmlns:a="http://schemas.openxmlformats.org/drawingml/2006/main">
                        <a:graphicData uri="http://schemas.microsoft.com/office/word/2010/wordprocessingShape">
                          <wps:wsp>
                            <wps:cNvSpPr/>
                            <wps:spPr>
                              <a:xfrm>
                                <a:off x="0" y="0"/>
                                <a:ext cx="488731" cy="441435"/>
                              </a:xfrm>
                              <a:prstGeom prst="rightArrow">
                                <a:avLst/>
                              </a:prstGeom>
                              <a:solidFill>
                                <a:srgbClr val="ED7D31"/>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c="http://schemas.openxmlformats.org/drawingml/2006/chart">
                  <w:pict w14:anchorId="091E173B">
                    <v:shape id="Flecha derecha 41" style="position:absolute;margin-left:253.15pt;margin-top:234.05pt;width:38.5pt;height:34.75pt;z-index:25169305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ed7d31" strokecolor="#41719c" strokeweight="1pt" type="#_x0000_t13" adj="11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" w14:anchorId="19CB6358"/>
                  </w:pict>
                </mc:Fallback>
              </mc:AlternateContent>
            </w:r>
            <w:r w:rsidR="00C021D5" w:rsidRPr="00D47E30">
              <w:rPr>
                <w:rFonts w:ascii="Arial" w:eastAsia="Calibri" w:hAnsi="Arial" w:cs="Arial"/>
                <w:noProof/>
                <w:sz w:val="24"/>
                <w:szCs w:val="24"/>
                <w:lang w:eastAsia="es-MX"/>
              </w:rPr>
              <mc:AlternateContent>
                <mc:Choice Requires="wps">
                  <w:drawing>
                    <wp:anchor distT="0" distB="0" distL="114300" distR="114300" simplePos="0" relativeHeight="251687936" behindDoc="0" locked="0" layoutInCell="1" allowOverlap="1" wp14:anchorId="11FD5EF3" wp14:editId="403057C2">
                      <wp:simplePos x="0" y="0"/>
                      <wp:positionH relativeFrom="column">
                        <wp:posOffset>3152578</wp:posOffset>
                      </wp:positionH>
                      <wp:positionV relativeFrom="paragraph">
                        <wp:posOffset>1048385</wp:posOffset>
                      </wp:positionV>
                      <wp:extent cx="535940" cy="425669"/>
                      <wp:effectExtent l="0" t="19050" r="35560" b="31750"/>
                      <wp:wrapNone/>
                      <wp:docPr id="24" name="Flecha derecha 24"/>
                      <wp:cNvGraphicFramePr/>
                      <a:graphic xmlns:a="http://schemas.openxmlformats.org/drawingml/2006/main">
                        <a:graphicData uri="http://schemas.microsoft.com/office/word/2010/wordprocessingShape">
                          <wps:wsp>
                            <wps:cNvSpPr/>
                            <wps:spPr>
                              <a:xfrm>
                                <a:off x="0" y="0"/>
                                <a:ext cx="535940" cy="425669"/>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c="http://schemas.openxmlformats.org/drawingml/2006/chart">
                  <w:pict w14:anchorId="29D1AFEA">
                    <v:shape id="Flecha derecha 24" style="position:absolute;margin-left:248.25pt;margin-top:82.55pt;width:42.2pt;height:33.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5b9bd5" strokecolor="#41719c" strokeweight="1pt" type="#_x0000_t13" adj="13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" w14:anchorId="27D97EC2"/>
                  </w:pict>
                </mc:Fallback>
              </mc:AlternateContent>
            </w:r>
            <w:r w:rsidR="00C021D5" w:rsidRPr="00D47E30">
              <w:rPr>
                <w:rFonts w:ascii="Arial" w:eastAsia="Calibri" w:hAnsi="Arial" w:cs="Arial"/>
                <w:noProof/>
                <w:sz w:val="24"/>
                <w:szCs w:val="24"/>
                <w:lang w:eastAsia="es-MX"/>
              </w:rPr>
              <mc:AlternateContent>
                <mc:Choice Requires="wps">
                  <w:drawing>
                    <wp:anchor distT="0" distB="0" distL="114300" distR="114300" simplePos="0" relativeHeight="251686912" behindDoc="0" locked="0" layoutInCell="1" allowOverlap="1" wp14:anchorId="19A39242" wp14:editId="332EAD38">
                      <wp:simplePos x="0" y="0"/>
                      <wp:positionH relativeFrom="column">
                        <wp:posOffset>3193831</wp:posOffset>
                      </wp:positionH>
                      <wp:positionV relativeFrom="paragraph">
                        <wp:posOffset>256803</wp:posOffset>
                      </wp:positionV>
                      <wp:extent cx="536028" cy="394138"/>
                      <wp:effectExtent l="0" t="19050" r="35560" b="44450"/>
                      <wp:wrapNone/>
                      <wp:docPr id="18" name="Flecha derecha 18"/>
                      <wp:cNvGraphicFramePr/>
                      <a:graphic xmlns:a="http://schemas.openxmlformats.org/drawingml/2006/main">
                        <a:graphicData uri="http://schemas.microsoft.com/office/word/2010/wordprocessingShape">
                          <wps:wsp>
                            <wps:cNvSpPr/>
                            <wps:spPr>
                              <a:xfrm>
                                <a:off x="0" y="0"/>
                                <a:ext cx="536028" cy="394138"/>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c="http://schemas.openxmlformats.org/drawingml/2006/chart">
                  <w:pict w14:anchorId="04CB7BB3">
                    <v:shape id="Flecha derecha 18" style="position:absolute;margin-left:251.5pt;margin-top:20.2pt;width:42.2pt;height:31.05pt;z-index:25168691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5b9bd5" strokecolor="#41719c" strokeweight="1pt" type="#_x0000_t13" adj="136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" w14:anchorId="479D0ED4"/>
                  </w:pict>
                </mc:Fallback>
              </mc:AlternateContent>
            </w:r>
            <w:r w:rsidR="00C021D5" w:rsidRPr="00D47E30">
              <w:rPr>
                <w:rFonts w:ascii="Arial" w:eastAsia="Calibri" w:hAnsi="Arial" w:cs="Arial"/>
                <w:noProof/>
                <w:sz w:val="24"/>
                <w:szCs w:val="24"/>
                <w:lang w:eastAsia="es-MX"/>
              </w:rPr>
              <w:drawing>
                <wp:inline distT="0" distB="0" distL="0" distR="0" wp14:anchorId="20B7FC83" wp14:editId="4D5EE5C9">
                  <wp:extent cx="3484179" cy="5950372"/>
                  <wp:effectExtent l="0" t="0" r="2540" b="0"/>
                  <wp:docPr id="4" name="Imagen 4" descr="C:\Users\itzelita\Downloads\WhatsApp Image 2021-12-13 at 17.56.57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tzelita\Downloads\WhatsApp Image 2021-12-13 at 17.56.57 (1).jpeg"/>
                          <pic:cNvPicPr>
                            <a:picLocks noChangeAspect="1" noChangeArrowheads="1"/>
                          </pic:cNvPicPr>
                        </pic:nvPicPr>
                        <pic:blipFill rotWithShape="1">
                          <a:blip r:embed="rId11">
                            <a:extLst>
                              <a:ext uri="{28A0092B-C50C-407E-A947-70E740481C1C}">
                                <a14:useLocalDpi xmlns:a14="http://schemas.microsoft.com/office/drawing/2010/main" val="0"/>
                              </a:ext>
                            </a:extLst>
                          </a:blip>
                          <a:srcRect l="11994" r="9934"/>
                          <a:stretch/>
                        </pic:blipFill>
                        <pic:spPr bwMode="auto">
                          <a:xfrm>
                            <a:off x="0" y="0"/>
                            <a:ext cx="3488895" cy="595842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132" w:type="dxa"/>
          </w:tcPr>
          <w:p w14:paraId="2FE68CA7" w14:textId="77777777" w:rsidR="00C021D5" w:rsidRPr="00D47E30" w:rsidRDefault="00C021D5" w:rsidP="00FE0BB0">
            <w:pPr>
              <w:spacing w:before="240" w:line="480" w:lineRule="auto"/>
              <w:jc w:val="both"/>
              <w:rPr>
                <w:rFonts w:ascii="Arial" w:eastAsia="Calibri" w:hAnsi="Arial" w:cs="Arial"/>
                <w:sz w:val="24"/>
                <w:szCs w:val="24"/>
              </w:rPr>
            </w:pPr>
            <w:r w:rsidRPr="00D47E30">
              <w:rPr>
                <w:rFonts w:ascii="Arial" w:eastAsia="Calibri" w:hAnsi="Arial" w:cs="Arial"/>
                <w:noProof/>
                <w:sz w:val="24"/>
                <w:szCs w:val="24"/>
                <w:lang w:eastAsia="es-MX"/>
              </w:rPr>
              <mc:AlternateContent>
                <mc:Choice Requires="wps">
                  <w:drawing>
                    <wp:anchor distT="0" distB="0" distL="114300" distR="114300" simplePos="0" relativeHeight="251688960" behindDoc="0" locked="0" layoutInCell="1" allowOverlap="1" wp14:anchorId="4CA232B3" wp14:editId="057FDF56">
                      <wp:simplePos x="0" y="0"/>
                      <wp:positionH relativeFrom="column">
                        <wp:posOffset>165735</wp:posOffset>
                      </wp:positionH>
                      <wp:positionV relativeFrom="paragraph">
                        <wp:posOffset>110021</wp:posOffset>
                      </wp:positionV>
                      <wp:extent cx="1709530" cy="583324"/>
                      <wp:effectExtent l="0" t="0" r="5080" b="7620"/>
                      <wp:wrapNone/>
                      <wp:docPr id="22" name="Cuadro de texto 22"/>
                      <wp:cNvGraphicFramePr/>
                      <a:graphic xmlns:a="http://schemas.openxmlformats.org/drawingml/2006/main">
                        <a:graphicData uri="http://schemas.microsoft.com/office/word/2010/wordprocessingShape">
                          <wps:wsp>
                            <wps:cNvSpPr txBox="1"/>
                            <wps:spPr>
                              <a:xfrm>
                                <a:off x="0" y="0"/>
                                <a:ext cx="1709530" cy="583324"/>
                              </a:xfrm>
                              <a:prstGeom prst="rect">
                                <a:avLst/>
                              </a:prstGeom>
                              <a:solidFill>
                                <a:sysClr val="window" lastClr="FFFFFF"/>
                              </a:solidFill>
                              <a:ln w="6350">
                                <a:noFill/>
                              </a:ln>
                              <a:effectLst/>
                            </wps:spPr>
                            <wps:txbx>
                              <w:txbxContent>
                                <w:p w14:paraId="6D17943C" w14:textId="1EB3E101" w:rsidR="0015315A" w:rsidRPr="00DA1C31" w:rsidRDefault="0015315A" w:rsidP="00C021D5">
                                  <w:pPr>
                                    <w:rPr>
                                      <w:rFonts w:ascii="Arial" w:hAnsi="Arial" w:cs="Arial"/>
                                      <w:sz w:val="24"/>
                                      <w:szCs w:val="24"/>
                                    </w:rPr>
                                  </w:pPr>
                                  <w:r>
                                    <w:rPr>
                                      <w:rFonts w:ascii="Arial" w:hAnsi="Arial" w:cs="Arial"/>
                                      <w:sz w:val="24"/>
                                      <w:szCs w:val="24"/>
                                    </w:rPr>
                                    <w:t>Biofilm en MEM 24h.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232B3" id="Cuadro de texto 22" o:spid="_x0000_s1028" type="#_x0000_t202" style="position:absolute;left:0;text-align:left;margin-left:13.05pt;margin-top:8.65pt;width:134.6pt;height:45.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" fillcolor="window" stroked="f" strokeweight=".5pt">
                      <v:textbox>
                        <w:txbxContent>
                          <w:p w14:paraId="6D17943C" w14:textId="1EB3E101" w:rsidR="0015315A" w:rsidRPr="00DA1C31" w:rsidRDefault="0015315A" w:rsidP="00C021D5">
                            <w:pPr>
                              <w:rPr>
                                <w:rFonts w:ascii="Arial" w:hAnsi="Arial" w:cs="Arial"/>
                                <w:sz w:val="24"/>
                                <w:szCs w:val="24"/>
                              </w:rPr>
                            </w:pPr>
                            <w:r>
                              <w:rPr>
                                <w:rFonts w:ascii="Arial" w:hAnsi="Arial" w:cs="Arial"/>
                                <w:sz w:val="24"/>
                                <w:szCs w:val="24"/>
                              </w:rPr>
                              <w:t>Biofilm en MEM 24h.</w:t>
                            </w:r>
                          </w:p>
                        </w:txbxContent>
                      </v:textbox>
                    </v:shape>
                  </w:pict>
                </mc:Fallback>
              </mc:AlternateContent>
            </w:r>
          </w:p>
          <w:p w14:paraId="3AAEBDB5" w14:textId="77777777" w:rsidR="00C021D5" w:rsidRPr="00D47E30" w:rsidRDefault="00C021D5" w:rsidP="00FE0BB0">
            <w:pPr>
              <w:spacing w:before="240" w:line="480" w:lineRule="auto"/>
              <w:jc w:val="both"/>
              <w:rPr>
                <w:rFonts w:ascii="Arial" w:eastAsia="Calibri" w:hAnsi="Arial" w:cs="Arial"/>
                <w:sz w:val="24"/>
                <w:szCs w:val="24"/>
              </w:rPr>
            </w:pPr>
            <w:r w:rsidRPr="00D47E30">
              <w:rPr>
                <w:rFonts w:ascii="Arial" w:eastAsia="Calibri" w:hAnsi="Arial" w:cs="Arial"/>
                <w:noProof/>
                <w:sz w:val="24"/>
                <w:szCs w:val="24"/>
                <w:lang w:eastAsia="es-MX"/>
              </w:rPr>
              <mc:AlternateContent>
                <mc:Choice Requires="wps">
                  <w:drawing>
                    <wp:anchor distT="0" distB="0" distL="114300" distR="114300" simplePos="0" relativeHeight="251696128" behindDoc="0" locked="0" layoutInCell="1" allowOverlap="1" wp14:anchorId="15A7A5B6" wp14:editId="5B8CE4D2">
                      <wp:simplePos x="0" y="0"/>
                      <wp:positionH relativeFrom="column">
                        <wp:posOffset>118026</wp:posOffset>
                      </wp:positionH>
                      <wp:positionV relativeFrom="paragraph">
                        <wp:posOffset>3854588</wp:posOffset>
                      </wp:positionV>
                      <wp:extent cx="1775819" cy="691764"/>
                      <wp:effectExtent l="0" t="0" r="0" b="0"/>
                      <wp:wrapNone/>
                      <wp:docPr id="51" name="Cuadro de texto 51"/>
                      <wp:cNvGraphicFramePr/>
                      <a:graphic xmlns:a="http://schemas.openxmlformats.org/drawingml/2006/main">
                        <a:graphicData uri="http://schemas.microsoft.com/office/word/2010/wordprocessingShape">
                          <wps:wsp>
                            <wps:cNvSpPr txBox="1"/>
                            <wps:spPr>
                              <a:xfrm>
                                <a:off x="0" y="0"/>
                                <a:ext cx="1775819" cy="691764"/>
                              </a:xfrm>
                              <a:prstGeom prst="rect">
                                <a:avLst/>
                              </a:prstGeom>
                              <a:solidFill>
                                <a:sysClr val="window" lastClr="FFFFFF"/>
                              </a:solidFill>
                              <a:ln w="6350">
                                <a:noFill/>
                              </a:ln>
                              <a:effectLst/>
                            </wps:spPr>
                            <wps:txbx>
                              <w:txbxContent>
                                <w:p w14:paraId="3C9EAA79" w14:textId="12282F6A" w:rsidR="0015315A" w:rsidRDefault="0015315A" w:rsidP="00C021D5">
                                  <w:r>
                                    <w:rPr>
                                      <w:rFonts w:ascii="Arial" w:hAnsi="Arial" w:cs="Arial"/>
                                      <w:sz w:val="24"/>
                                      <w:szCs w:val="24"/>
                                    </w:rPr>
                                    <w:t>Biofilm en MEM 72 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7A5B6" id="Cuadro de texto 51" o:spid="_x0000_s1029" type="#_x0000_t202" style="position:absolute;left:0;text-align:left;margin-left:9.3pt;margin-top:303.5pt;width:139.85pt;height:54.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" fillcolor="window" stroked="f" strokeweight=".5pt">
                      <v:textbox>
                        <w:txbxContent>
                          <w:p w14:paraId="3C9EAA79" w14:textId="12282F6A" w:rsidR="0015315A" w:rsidRDefault="0015315A" w:rsidP="00C021D5">
                            <w:r>
                              <w:rPr>
                                <w:rFonts w:ascii="Arial" w:hAnsi="Arial" w:cs="Arial"/>
                                <w:sz w:val="24"/>
                                <w:szCs w:val="24"/>
                              </w:rPr>
                              <w:t>Biofilm en MEM 72 h.</w:t>
                            </w:r>
                          </w:p>
                        </w:txbxContent>
                      </v:textbox>
                    </v:shape>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92032" behindDoc="0" locked="0" layoutInCell="1" allowOverlap="1" wp14:anchorId="473344D9" wp14:editId="6C26D1F1">
                      <wp:simplePos x="0" y="0"/>
                      <wp:positionH relativeFrom="column">
                        <wp:posOffset>118027</wp:posOffset>
                      </wp:positionH>
                      <wp:positionV relativeFrom="paragraph">
                        <wp:posOffset>1580516</wp:posOffset>
                      </wp:positionV>
                      <wp:extent cx="1741336" cy="683812"/>
                      <wp:effectExtent l="0" t="0" r="0" b="2540"/>
                      <wp:wrapNone/>
                      <wp:docPr id="32" name="Cuadro de texto 32"/>
                      <wp:cNvGraphicFramePr/>
                      <a:graphic xmlns:a="http://schemas.openxmlformats.org/drawingml/2006/main">
                        <a:graphicData uri="http://schemas.microsoft.com/office/word/2010/wordprocessingShape">
                          <wps:wsp>
                            <wps:cNvSpPr txBox="1"/>
                            <wps:spPr>
                              <a:xfrm>
                                <a:off x="0" y="0"/>
                                <a:ext cx="1741336" cy="683812"/>
                              </a:xfrm>
                              <a:prstGeom prst="rect">
                                <a:avLst/>
                              </a:prstGeom>
                              <a:noFill/>
                              <a:ln w="6350">
                                <a:noFill/>
                              </a:ln>
                              <a:effectLst/>
                            </wps:spPr>
                            <wps:txbx>
                              <w:txbxContent>
                                <w:p w14:paraId="2DFEB45B" w14:textId="3733F09E" w:rsidR="0015315A" w:rsidRPr="00DA1C31" w:rsidRDefault="0015315A" w:rsidP="00C021D5">
                                  <w:pPr>
                                    <w:rPr>
                                      <w:rFonts w:ascii="Arial" w:hAnsi="Arial" w:cs="Arial"/>
                                      <w:sz w:val="24"/>
                                      <w:szCs w:val="24"/>
                                    </w:rPr>
                                  </w:pPr>
                                  <w:r>
                                    <w:rPr>
                                      <w:rFonts w:ascii="Arial" w:hAnsi="Arial" w:cs="Arial"/>
                                      <w:sz w:val="24"/>
                                      <w:szCs w:val="24"/>
                                    </w:rPr>
                                    <w:t>Biofilm en MEM 48 h.</w:t>
                                  </w:r>
                                </w:p>
                                <w:p w14:paraId="1F59DD14" w14:textId="77777777" w:rsidR="0015315A" w:rsidRDefault="0015315A" w:rsidP="00C021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3344D9" id="Cuadro de texto 32" o:spid="_x0000_s1030" type="#_x0000_t202" style="position:absolute;left:0;text-align:left;margin-left:9.3pt;margin-top:124.45pt;width:137.1pt;height:53.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" filled="f" stroked="f" strokeweight=".5pt">
                      <v:textbox>
                        <w:txbxContent>
                          <w:p w14:paraId="2DFEB45B" w14:textId="3733F09E" w:rsidR="0015315A" w:rsidRPr="00DA1C31" w:rsidRDefault="0015315A" w:rsidP="00C021D5">
                            <w:pPr>
                              <w:rPr>
                                <w:rFonts w:ascii="Arial" w:hAnsi="Arial" w:cs="Arial"/>
                                <w:sz w:val="24"/>
                                <w:szCs w:val="24"/>
                              </w:rPr>
                            </w:pPr>
                            <w:r>
                              <w:rPr>
                                <w:rFonts w:ascii="Arial" w:hAnsi="Arial" w:cs="Arial"/>
                                <w:sz w:val="24"/>
                                <w:szCs w:val="24"/>
                              </w:rPr>
                              <w:t>Biofilm en MEM 48 h.</w:t>
                            </w:r>
                          </w:p>
                          <w:p w14:paraId="1F59DD14" w14:textId="77777777" w:rsidR="0015315A" w:rsidRDefault="0015315A" w:rsidP="00C021D5"/>
                        </w:txbxContent>
                      </v:textbox>
                    </v:shape>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98176" behindDoc="0" locked="0" layoutInCell="1" allowOverlap="1" wp14:anchorId="348870F5" wp14:editId="23997BE7">
                      <wp:simplePos x="0" y="0"/>
                      <wp:positionH relativeFrom="column">
                        <wp:posOffset>254000</wp:posOffset>
                      </wp:positionH>
                      <wp:positionV relativeFrom="paragraph">
                        <wp:posOffset>4963751</wp:posOffset>
                      </wp:positionV>
                      <wp:extent cx="914400" cy="914400"/>
                      <wp:effectExtent l="0" t="0" r="2540" b="0"/>
                      <wp:wrapNone/>
                      <wp:docPr id="53" name="Cuadro de texto 53"/>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ysClr val="window" lastClr="FFFFFF"/>
                              </a:solidFill>
                              <a:ln w="6350">
                                <a:noFill/>
                              </a:ln>
                              <a:effectLst/>
                            </wps:spPr>
                            <wps:txbx>
                              <w:txbxContent>
                                <w:p w14:paraId="55830FD2" w14:textId="2AAFADEE" w:rsidR="0015315A" w:rsidRDefault="0015315A" w:rsidP="00C021D5">
                                  <w:pPr>
                                    <w:rPr>
                                      <w:rFonts w:ascii="Arial" w:hAnsi="Arial" w:cs="Arial"/>
                                      <w:sz w:val="24"/>
                                      <w:szCs w:val="24"/>
                                    </w:rPr>
                                  </w:pPr>
                                  <w:r>
                                    <w:rPr>
                                      <w:rFonts w:ascii="Arial" w:hAnsi="Arial" w:cs="Arial"/>
                                      <w:sz w:val="24"/>
                                      <w:szCs w:val="24"/>
                                    </w:rPr>
                                    <w:t>Biofilm en LB 72 h.</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48870F5" id="Cuadro de texto 53" o:spid="_x0000_s1031" type="#_x0000_t202" style="position:absolute;left:0;text-align:left;margin-left:20pt;margin-top:390.85pt;width:1in;height:1in;z-index:2516981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" fillcolor="window" stroked="f" strokeweight=".5pt">
                      <v:textbox>
                        <w:txbxContent>
                          <w:p w14:paraId="55830FD2" w14:textId="2AAFADEE" w:rsidR="0015315A" w:rsidRDefault="0015315A" w:rsidP="00C021D5">
                            <w:pPr>
                              <w:rPr>
                                <w:rFonts w:ascii="Arial" w:hAnsi="Arial" w:cs="Arial"/>
                                <w:sz w:val="24"/>
                                <w:szCs w:val="24"/>
                              </w:rPr>
                            </w:pPr>
                            <w:r>
                              <w:rPr>
                                <w:rFonts w:ascii="Arial" w:hAnsi="Arial" w:cs="Arial"/>
                                <w:sz w:val="24"/>
                                <w:szCs w:val="24"/>
                              </w:rPr>
                              <w:t>Biofilm en LB 72 h.</w:t>
                            </w:r>
                          </w:p>
                        </w:txbxContent>
                      </v:textbox>
                    </v:shape>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95104" behindDoc="0" locked="0" layoutInCell="1" allowOverlap="1" wp14:anchorId="5FA6A3ED" wp14:editId="16EBA546">
                      <wp:simplePos x="0" y="0"/>
                      <wp:positionH relativeFrom="column">
                        <wp:posOffset>-392452</wp:posOffset>
                      </wp:positionH>
                      <wp:positionV relativeFrom="paragraph">
                        <wp:posOffset>3938861</wp:posOffset>
                      </wp:positionV>
                      <wp:extent cx="504496" cy="378373"/>
                      <wp:effectExtent l="0" t="19050" r="29210" b="41275"/>
                      <wp:wrapNone/>
                      <wp:docPr id="50" name="Flecha derecha 50"/>
                      <wp:cNvGraphicFramePr/>
                      <a:graphic xmlns:a="http://schemas.openxmlformats.org/drawingml/2006/main">
                        <a:graphicData uri="http://schemas.microsoft.com/office/word/2010/wordprocessingShape">
                          <wps:wsp>
                            <wps:cNvSpPr/>
                            <wps:spPr>
                              <a:xfrm>
                                <a:off x="0" y="0"/>
                                <a:ext cx="504496" cy="378373"/>
                              </a:xfrm>
                              <a:prstGeom prst="rightArrow">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c="http://schemas.openxmlformats.org/drawingml/2006/chart">
                  <w:pict w14:anchorId="52990226">
                    <v:shape id="Flecha derecha 50" style="position:absolute;margin-left:-30.9pt;margin-top:310.15pt;width:39.7pt;height:29.8pt;z-index:25169510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yellow" strokecolor="#41719c" strokeweight="1pt" type="#_x0000_t13" adj="13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" w14:anchorId="221A5635"/>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91008" behindDoc="0" locked="0" layoutInCell="1" allowOverlap="1" wp14:anchorId="693030AA" wp14:editId="78C7D979">
                      <wp:simplePos x="0" y="0"/>
                      <wp:positionH relativeFrom="column">
                        <wp:posOffset>-407955</wp:posOffset>
                      </wp:positionH>
                      <wp:positionV relativeFrom="paragraph">
                        <wp:posOffset>1636745</wp:posOffset>
                      </wp:positionV>
                      <wp:extent cx="472965" cy="488731"/>
                      <wp:effectExtent l="0" t="19050" r="41910" b="45085"/>
                      <wp:wrapNone/>
                      <wp:docPr id="28" name="Flecha derecha 28"/>
                      <wp:cNvGraphicFramePr/>
                      <a:graphic xmlns:a="http://schemas.openxmlformats.org/drawingml/2006/main">
                        <a:graphicData uri="http://schemas.microsoft.com/office/word/2010/wordprocessingShape">
                          <wps:wsp>
                            <wps:cNvSpPr/>
                            <wps:spPr>
                              <a:xfrm>
                                <a:off x="0" y="0"/>
                                <a:ext cx="472965" cy="488731"/>
                              </a:xfrm>
                              <a:prstGeom prst="rightArrow">
                                <a:avLst/>
                              </a:prstGeom>
                              <a:solidFill>
                                <a:srgbClr val="ED7D31"/>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c="http://schemas.openxmlformats.org/drawingml/2006/chart">
                  <w:pict w14:anchorId="6E85CEFA">
                    <v:shape id="Flecha derecha 28" style="position:absolute;margin-left:-32.1pt;margin-top:128.9pt;width:37.25pt;height:38.5pt;z-index:25169100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ed7d31" strokecolor="#41719c" strokeweight="1pt" type="#_x0000_t13"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" w14:anchorId="12394D2D"/>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89984" behindDoc="0" locked="0" layoutInCell="1" allowOverlap="1" wp14:anchorId="25EEF07E" wp14:editId="5A8CDD3A">
                      <wp:simplePos x="0" y="0"/>
                      <wp:positionH relativeFrom="column">
                        <wp:posOffset>174734</wp:posOffset>
                      </wp:positionH>
                      <wp:positionV relativeFrom="paragraph">
                        <wp:posOffset>596309</wp:posOffset>
                      </wp:positionV>
                      <wp:extent cx="1655379" cy="772510"/>
                      <wp:effectExtent l="0" t="0" r="2540" b="8890"/>
                      <wp:wrapNone/>
                      <wp:docPr id="26" name="Cuadro de texto 26"/>
                      <wp:cNvGraphicFramePr/>
                      <a:graphic xmlns:a="http://schemas.openxmlformats.org/drawingml/2006/main">
                        <a:graphicData uri="http://schemas.microsoft.com/office/word/2010/wordprocessingShape">
                          <wps:wsp>
                            <wps:cNvSpPr txBox="1"/>
                            <wps:spPr>
                              <a:xfrm>
                                <a:off x="0" y="0"/>
                                <a:ext cx="1655379" cy="772510"/>
                              </a:xfrm>
                              <a:prstGeom prst="rect">
                                <a:avLst/>
                              </a:prstGeom>
                              <a:solidFill>
                                <a:sysClr val="window" lastClr="FFFFFF"/>
                              </a:solidFill>
                              <a:ln w="6350">
                                <a:noFill/>
                              </a:ln>
                              <a:effectLst/>
                            </wps:spPr>
                            <wps:txbx>
                              <w:txbxContent>
                                <w:p w14:paraId="2002D70A" w14:textId="1F357E78" w:rsidR="0015315A" w:rsidRPr="00DA1C31" w:rsidRDefault="0015315A" w:rsidP="00C021D5">
                                  <w:pPr>
                                    <w:rPr>
                                      <w:rFonts w:ascii="Arial" w:hAnsi="Arial" w:cs="Arial"/>
                                      <w:sz w:val="24"/>
                                      <w:szCs w:val="24"/>
                                    </w:rPr>
                                  </w:pPr>
                                  <w:r>
                                    <w:rPr>
                                      <w:rFonts w:ascii="Arial" w:hAnsi="Arial" w:cs="Arial"/>
                                      <w:sz w:val="24"/>
                                      <w:szCs w:val="24"/>
                                    </w:rPr>
                                    <w:t xml:space="preserve">Biofilm en LB 24 </w:t>
                                  </w:r>
                                  <w:r w:rsidRPr="00DA1C31">
                                    <w:rPr>
                                      <w:rFonts w:ascii="Arial" w:hAnsi="Arial" w:cs="Arial"/>
                                      <w:sz w:val="24"/>
                                      <w:szCs w:val="24"/>
                                    </w:rPr>
                                    <w:t>h</w:t>
                                  </w:r>
                                  <w:r>
                                    <w:rPr>
                                      <w:rFonts w:ascii="Arial" w:hAnsi="Arial" w:cs="Arial"/>
                                      <w:sz w:val="24"/>
                                      <w:szCs w:val="24"/>
                                    </w:rPr>
                                    <w:t>.</w:t>
                                  </w:r>
                                  <w:r w:rsidRPr="00DA1C31">
                                    <w:rPr>
                                      <w:rFonts w:ascii="Arial" w:hAnsi="Arial" w:cs="Arial"/>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EEF07E" id="Cuadro de texto 26" o:spid="_x0000_s1032" type="#_x0000_t202" style="position:absolute;left:0;text-align:left;margin-left:13.75pt;margin-top:46.95pt;width:130.35pt;height:60.8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" fillcolor="window" stroked="f" strokeweight=".5pt">
                      <v:textbox>
                        <w:txbxContent>
                          <w:p w14:paraId="2002D70A" w14:textId="1F357E78" w:rsidR="0015315A" w:rsidRPr="00DA1C31" w:rsidRDefault="0015315A" w:rsidP="00C021D5">
                            <w:pPr>
                              <w:rPr>
                                <w:rFonts w:ascii="Arial" w:hAnsi="Arial" w:cs="Arial"/>
                                <w:sz w:val="24"/>
                                <w:szCs w:val="24"/>
                              </w:rPr>
                            </w:pPr>
                            <w:r>
                              <w:rPr>
                                <w:rFonts w:ascii="Arial" w:hAnsi="Arial" w:cs="Arial"/>
                                <w:sz w:val="24"/>
                                <w:szCs w:val="24"/>
                              </w:rPr>
                              <w:t xml:space="preserve">Biofilm en LB 24 </w:t>
                            </w:r>
                            <w:r w:rsidRPr="00DA1C31">
                              <w:rPr>
                                <w:rFonts w:ascii="Arial" w:hAnsi="Arial" w:cs="Arial"/>
                                <w:sz w:val="24"/>
                                <w:szCs w:val="24"/>
                              </w:rPr>
                              <w:t>h</w:t>
                            </w:r>
                            <w:r>
                              <w:rPr>
                                <w:rFonts w:ascii="Arial" w:hAnsi="Arial" w:cs="Arial"/>
                                <w:sz w:val="24"/>
                                <w:szCs w:val="24"/>
                              </w:rPr>
                              <w:t>.</w:t>
                            </w:r>
                            <w:r w:rsidRPr="00DA1C31">
                              <w:rPr>
                                <w:rFonts w:ascii="Arial" w:hAnsi="Arial" w:cs="Arial"/>
                                <w:sz w:val="24"/>
                                <w:szCs w:val="24"/>
                              </w:rPr>
                              <w:t xml:space="preserve"> </w:t>
                            </w:r>
                          </w:p>
                        </w:txbxContent>
                      </v:textbox>
                    </v:shape>
                  </w:pict>
                </mc:Fallback>
              </mc:AlternateContent>
            </w:r>
          </w:p>
        </w:tc>
      </w:tr>
    </w:tbl>
    <w:p w14:paraId="4C8EF7B6" w14:textId="3D84B4EA" w:rsidR="008417F0" w:rsidRPr="00D47E30" w:rsidRDefault="00C021D5" w:rsidP="00FB6F02">
      <w:pPr>
        <w:spacing w:after="0" w:line="480" w:lineRule="auto"/>
        <w:ind w:left="709"/>
        <w:jc w:val="both"/>
        <w:rPr>
          <w:rStyle w:val="nfasissutil"/>
          <w:rFonts w:ascii="Arial" w:hAnsi="Arial" w:cs="Arial"/>
          <w:b/>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3. </w:t>
      </w:r>
      <w:r w:rsidRPr="00D47E30">
        <w:rPr>
          <w:rStyle w:val="nfasissutil"/>
          <w:rFonts w:ascii="Arial" w:hAnsi="Arial" w:cs="Arial"/>
          <w:i w:val="0"/>
          <w:color w:val="auto"/>
        </w:rPr>
        <w:t>Desarrollo de bi</w:t>
      </w:r>
      <w:r w:rsidR="00571D07" w:rsidRPr="00D47E30">
        <w:rPr>
          <w:rStyle w:val="nfasissutil"/>
          <w:rFonts w:ascii="Arial" w:hAnsi="Arial" w:cs="Arial"/>
          <w:i w:val="0"/>
          <w:color w:val="auto"/>
        </w:rPr>
        <w:t>ofilm en placas de poliestireno</w:t>
      </w:r>
      <w:r w:rsidR="00571D07" w:rsidRPr="00D47E30">
        <w:rPr>
          <w:rStyle w:val="nfasissutil"/>
          <w:rFonts w:ascii="Arial" w:hAnsi="Arial" w:cs="Arial"/>
          <w:b/>
          <w:color w:val="auto"/>
        </w:rPr>
        <w:t>.</w:t>
      </w:r>
    </w:p>
    <w:p w14:paraId="2734A8A4" w14:textId="23C1EAC5" w:rsidR="00965917" w:rsidRPr="00D47E30" w:rsidRDefault="00571C60" w:rsidP="00FB6F02">
      <w:pPr>
        <w:spacing w:after="0" w:line="480" w:lineRule="auto"/>
        <w:jc w:val="both"/>
        <w:rPr>
          <w:rFonts w:ascii="Arial" w:hAnsi="Arial" w:cs="Arial"/>
          <w:b/>
          <w:i/>
          <w:iCs/>
        </w:rPr>
      </w:pPr>
      <w:r w:rsidRPr="00D47E30">
        <w:rPr>
          <w:rFonts w:ascii="Arial" w:eastAsia="Calibri" w:hAnsi="Arial" w:cs="Arial"/>
          <w:sz w:val="24"/>
          <w:szCs w:val="24"/>
        </w:rPr>
        <w:t>U</w:t>
      </w:r>
      <w:r w:rsidR="00965917" w:rsidRPr="00D47E30">
        <w:rPr>
          <w:rFonts w:ascii="Arial" w:eastAsia="Calibri" w:hAnsi="Arial" w:cs="Arial"/>
          <w:sz w:val="24"/>
          <w:szCs w:val="24"/>
        </w:rPr>
        <w:t>na vez transcurridos los tiempos de incubación, se eliminó el contenido de cada uno de los pozos y se realizaron lavados por triplicado con 400 µL de solución salina estéril</w:t>
      </w:r>
      <w:r w:rsidRPr="00D47E30">
        <w:rPr>
          <w:rFonts w:ascii="Arial" w:eastAsia="Calibri" w:hAnsi="Arial" w:cs="Arial"/>
          <w:sz w:val="24"/>
          <w:szCs w:val="24"/>
        </w:rPr>
        <w:t xml:space="preserve"> y</w:t>
      </w:r>
      <w:r w:rsidR="00233C17" w:rsidRPr="00D47E30">
        <w:rPr>
          <w:rFonts w:ascii="Arial" w:eastAsia="Calibri" w:hAnsi="Arial" w:cs="Arial"/>
          <w:sz w:val="24"/>
          <w:szCs w:val="24"/>
        </w:rPr>
        <w:t xml:space="preserve"> </w:t>
      </w:r>
      <w:r w:rsidR="00965917" w:rsidRPr="00D47E30">
        <w:rPr>
          <w:rFonts w:ascii="Arial" w:eastAsia="Calibri" w:hAnsi="Arial" w:cs="Arial"/>
          <w:sz w:val="24"/>
          <w:szCs w:val="24"/>
        </w:rPr>
        <w:t>tres veces con 400 µL de agua destilada estéril</w:t>
      </w:r>
      <w:r w:rsidRPr="00D47E30">
        <w:rPr>
          <w:rFonts w:ascii="Arial" w:eastAsia="Calibri" w:hAnsi="Arial" w:cs="Arial"/>
          <w:sz w:val="24"/>
          <w:szCs w:val="24"/>
        </w:rPr>
        <w:t>. D</w:t>
      </w:r>
      <w:r w:rsidR="00965917" w:rsidRPr="00D47E30">
        <w:rPr>
          <w:rFonts w:ascii="Arial" w:eastAsia="Calibri" w:hAnsi="Arial" w:cs="Arial"/>
          <w:sz w:val="24"/>
          <w:szCs w:val="24"/>
        </w:rPr>
        <w:t xml:space="preserve">espués de los lavados se agregaron a cada pocillo 300 µL de cristal violeta al 1% y se incubaron a temperatura ambiente por 15 minutos, posteriormente se retiró el colorante procediendo a </w:t>
      </w:r>
      <w:r w:rsidR="00965917" w:rsidRPr="00D47E30">
        <w:rPr>
          <w:rFonts w:ascii="Arial" w:eastAsia="Calibri" w:hAnsi="Arial" w:cs="Arial"/>
          <w:sz w:val="24"/>
          <w:szCs w:val="24"/>
        </w:rPr>
        <w:lastRenderedPageBreak/>
        <w:t>realizar 6 lavados con 500 µL de agua desionizada estéril.</w:t>
      </w:r>
      <w:r w:rsidR="00233C17" w:rsidRPr="00D47E30">
        <w:rPr>
          <w:rFonts w:ascii="Arial" w:eastAsia="Calibri" w:hAnsi="Arial" w:cs="Arial"/>
          <w:sz w:val="24"/>
          <w:szCs w:val="24"/>
        </w:rPr>
        <w:t xml:space="preserve"> </w:t>
      </w:r>
      <w:r w:rsidR="00965917" w:rsidRPr="00D47E30">
        <w:rPr>
          <w:rFonts w:ascii="Arial" w:eastAsia="Calibri" w:hAnsi="Arial" w:cs="Arial"/>
          <w:sz w:val="24"/>
          <w:szCs w:val="24"/>
        </w:rPr>
        <w:t xml:space="preserve">Se finalizó dejando secar la placa a temperatura ambiente por 20 min y pasado el tiempo se procedió a la lectura midiendo la absorbancia de la muestra (DO 590nm) mediante el lector </w:t>
      </w:r>
      <w:proofErr w:type="spellStart"/>
      <w:r w:rsidR="00965917" w:rsidRPr="00D47E30">
        <w:rPr>
          <w:rFonts w:ascii="Arial" w:eastAsia="Calibri" w:hAnsi="Arial" w:cs="Arial"/>
          <w:sz w:val="24"/>
          <w:szCs w:val="24"/>
        </w:rPr>
        <w:t>Inmunoskan</w:t>
      </w:r>
      <w:proofErr w:type="spellEnd"/>
      <w:r w:rsidR="00965917" w:rsidRPr="00D47E30">
        <w:rPr>
          <w:rFonts w:ascii="Arial" w:eastAsia="Calibri" w:hAnsi="Arial" w:cs="Arial"/>
          <w:sz w:val="24"/>
          <w:szCs w:val="24"/>
        </w:rPr>
        <w:t xml:space="preserve"> Plus (</w:t>
      </w:r>
      <w:proofErr w:type="spellStart"/>
      <w:r w:rsidR="00965917" w:rsidRPr="00D47E30">
        <w:rPr>
          <w:rFonts w:ascii="Arial" w:eastAsia="Calibri" w:hAnsi="Arial" w:cs="Arial"/>
          <w:sz w:val="24"/>
          <w:szCs w:val="24"/>
        </w:rPr>
        <w:t>O’Toole</w:t>
      </w:r>
      <w:proofErr w:type="spellEnd"/>
      <w:r w:rsidR="00965917" w:rsidRPr="00D47E30">
        <w:rPr>
          <w:rFonts w:ascii="Arial" w:eastAsia="Calibri" w:hAnsi="Arial" w:cs="Arial"/>
          <w:sz w:val="24"/>
          <w:szCs w:val="24"/>
        </w:rPr>
        <w:t xml:space="preserve"> y </w:t>
      </w:r>
      <w:proofErr w:type="spellStart"/>
      <w:r w:rsidR="00965917" w:rsidRPr="00D47E30">
        <w:rPr>
          <w:rFonts w:ascii="Arial" w:eastAsia="Calibri" w:hAnsi="Arial" w:cs="Arial"/>
          <w:sz w:val="24"/>
          <w:szCs w:val="24"/>
        </w:rPr>
        <w:t>Kolter</w:t>
      </w:r>
      <w:proofErr w:type="spellEnd"/>
      <w:r w:rsidR="00965917" w:rsidRPr="00D47E30">
        <w:rPr>
          <w:rFonts w:ascii="Arial" w:eastAsia="Calibri" w:hAnsi="Arial" w:cs="Arial"/>
          <w:sz w:val="24"/>
          <w:szCs w:val="24"/>
        </w:rPr>
        <w:t>, 1998).</w:t>
      </w:r>
    </w:p>
    <w:p w14:paraId="2A3667EF" w14:textId="77777777" w:rsidR="00965917" w:rsidRPr="00D47E30" w:rsidRDefault="00965917" w:rsidP="00FB6F02">
      <w:pPr>
        <w:spacing w:after="0" w:line="480" w:lineRule="auto"/>
        <w:jc w:val="both"/>
        <w:rPr>
          <w:rFonts w:ascii="Arial" w:eastAsia="Calibri" w:hAnsi="Arial" w:cs="Arial"/>
          <w:sz w:val="24"/>
          <w:szCs w:val="24"/>
        </w:rPr>
      </w:pPr>
      <w:r w:rsidRPr="00D47E30">
        <w:rPr>
          <w:rFonts w:ascii="Arial" w:eastAsia="Calibri" w:hAnsi="Arial" w:cs="Arial"/>
          <w:sz w:val="24"/>
          <w:szCs w:val="24"/>
        </w:rPr>
        <w:t xml:space="preserve">Se realizaron cuatro repeticiones por cepa empleada </w:t>
      </w:r>
      <w:r w:rsidR="005851BE" w:rsidRPr="00D47E30">
        <w:rPr>
          <w:rFonts w:ascii="Arial" w:eastAsia="Calibri" w:hAnsi="Arial" w:cs="Arial"/>
          <w:sz w:val="24"/>
          <w:szCs w:val="24"/>
        </w:rPr>
        <w:t xml:space="preserve">en </w:t>
      </w:r>
      <w:r w:rsidRPr="00D47E30">
        <w:rPr>
          <w:rFonts w:ascii="Arial" w:eastAsia="Calibri" w:hAnsi="Arial" w:cs="Arial"/>
          <w:sz w:val="24"/>
          <w:szCs w:val="24"/>
        </w:rPr>
        <w:t>el desarrollo del experimento en tres ocasiones diferentes.</w:t>
      </w:r>
    </w:p>
    <w:p w14:paraId="675644AC" w14:textId="265871EF" w:rsidR="00724CA5" w:rsidRPr="00D47E30" w:rsidRDefault="00724CA5" w:rsidP="00FB6F02">
      <w:pPr>
        <w:spacing w:after="0" w:line="480" w:lineRule="auto"/>
        <w:jc w:val="both"/>
        <w:rPr>
          <w:rFonts w:ascii="Arial" w:hAnsi="Arial" w:cs="Arial"/>
          <w:sz w:val="24"/>
          <w:szCs w:val="24"/>
        </w:rPr>
      </w:pPr>
      <w:r w:rsidRPr="00D47E30">
        <w:rPr>
          <w:rFonts w:ascii="Arial" w:hAnsi="Arial" w:cs="Arial"/>
          <w:sz w:val="24"/>
          <w:szCs w:val="24"/>
        </w:rPr>
        <w:t>Las cepas fueron agrupadas en cuatro categorías (Tabla 2) de acuerdo a la Densidad Óptica de corte (</w:t>
      </w:r>
      <w:proofErr w:type="spellStart"/>
      <w:r w:rsidRPr="00D47E30">
        <w:rPr>
          <w:rFonts w:ascii="Arial" w:hAnsi="Arial" w:cs="Arial"/>
          <w:sz w:val="24"/>
          <w:szCs w:val="24"/>
        </w:rPr>
        <w:t>DOc</w:t>
      </w:r>
      <w:proofErr w:type="spellEnd"/>
      <w:r w:rsidRPr="00D47E30">
        <w:rPr>
          <w:rFonts w:ascii="Arial" w:hAnsi="Arial" w:cs="Arial"/>
          <w:sz w:val="24"/>
          <w:szCs w:val="24"/>
        </w:rPr>
        <w:t>), definida como la densidad óptica promedio alcanzada por los pocillos control negativo de cada placa, m</w:t>
      </w:r>
      <w:bookmarkStart w:id="50" w:name="_Toc65068952"/>
      <w:r w:rsidR="001F458A" w:rsidRPr="00D47E30">
        <w:rPr>
          <w:rFonts w:ascii="Arial" w:hAnsi="Arial" w:cs="Arial"/>
          <w:sz w:val="24"/>
          <w:szCs w:val="24"/>
        </w:rPr>
        <w:t xml:space="preserve">ás tres desviaciones estándar. </w:t>
      </w:r>
    </w:p>
    <w:p w14:paraId="73955E10" w14:textId="77777777" w:rsidR="00724CA5" w:rsidRPr="00D47E30" w:rsidRDefault="00724CA5" w:rsidP="00FE0BB0">
      <w:pPr>
        <w:spacing w:before="240" w:after="0" w:line="480" w:lineRule="auto"/>
        <w:jc w:val="both"/>
        <w:rPr>
          <w:rFonts w:ascii="Arial" w:hAnsi="Arial" w:cs="Arial"/>
          <w:sz w:val="24"/>
          <w:szCs w:val="24"/>
          <w:lang w:val="es-ES"/>
        </w:rPr>
      </w:pPr>
      <w:r w:rsidRPr="00D47E30">
        <w:rPr>
          <w:rFonts w:ascii="Arial" w:hAnsi="Arial" w:cs="Arial"/>
          <w:b/>
          <w:sz w:val="24"/>
          <w:szCs w:val="24"/>
        </w:rPr>
        <w:t>Tabla 2</w:t>
      </w:r>
      <w:r w:rsidRPr="00D47E30">
        <w:rPr>
          <w:rFonts w:ascii="Arial" w:hAnsi="Arial" w:cs="Arial"/>
          <w:b/>
          <w:sz w:val="24"/>
          <w:szCs w:val="24"/>
          <w:lang w:val="es-ES"/>
        </w:rPr>
        <w:t xml:space="preserve">. </w:t>
      </w:r>
      <w:r w:rsidRPr="00D47E30">
        <w:rPr>
          <w:rFonts w:ascii="Arial" w:hAnsi="Arial" w:cs="Arial"/>
          <w:sz w:val="24"/>
          <w:szCs w:val="24"/>
          <w:lang w:val="es-ES"/>
        </w:rPr>
        <w:t>Categorías de formación de biofilm</w:t>
      </w:r>
      <w:bookmarkEnd w:id="50"/>
      <w:r w:rsidRPr="00D47E30">
        <w:rPr>
          <w:rFonts w:ascii="Arial" w:hAnsi="Arial" w:cs="Arial"/>
          <w:sz w:val="24"/>
          <w:szCs w:val="24"/>
          <w:lang w:val="es-ES"/>
        </w:rPr>
        <w:t>.</w:t>
      </w:r>
    </w:p>
    <w:tbl>
      <w:tblPr>
        <w:tblW w:w="0" w:type="auto"/>
        <w:tblLook w:val="04A0" w:firstRow="1" w:lastRow="0" w:firstColumn="1" w:lastColumn="0" w:noHBand="0" w:noVBand="1"/>
      </w:tblPr>
      <w:tblGrid>
        <w:gridCol w:w="1811"/>
        <w:gridCol w:w="2391"/>
        <w:gridCol w:w="2614"/>
        <w:gridCol w:w="2022"/>
      </w:tblGrid>
      <w:tr w:rsidR="00724CA5" w:rsidRPr="00D47E30" w14:paraId="3D94486E" w14:textId="77777777" w:rsidTr="000E7555">
        <w:trPr>
          <w:trHeight w:val="491"/>
        </w:trPr>
        <w:tc>
          <w:tcPr>
            <w:tcW w:w="0" w:type="auto"/>
            <w:tcBorders>
              <w:top w:val="single" w:sz="4" w:space="0" w:color="auto"/>
              <w:bottom w:val="single" w:sz="4" w:space="0" w:color="auto"/>
            </w:tcBorders>
          </w:tcPr>
          <w:p w14:paraId="44467503" w14:textId="77777777" w:rsidR="00724CA5" w:rsidRPr="00D47E30" w:rsidRDefault="00724CA5" w:rsidP="00FE0BB0">
            <w:pPr>
              <w:spacing w:before="240" w:after="0" w:line="240" w:lineRule="auto"/>
              <w:jc w:val="both"/>
              <w:rPr>
                <w:rFonts w:ascii="Arial" w:hAnsi="Arial" w:cs="Arial"/>
                <w:b/>
                <w:sz w:val="24"/>
                <w:szCs w:val="24"/>
                <w:lang w:val="es-ES"/>
              </w:rPr>
            </w:pPr>
            <w:r w:rsidRPr="00D47E30">
              <w:rPr>
                <w:rFonts w:ascii="Arial" w:hAnsi="Arial" w:cs="Arial"/>
                <w:b/>
                <w:sz w:val="24"/>
                <w:szCs w:val="24"/>
                <w:lang w:val="es-ES"/>
              </w:rPr>
              <w:t>No Formadoras</w:t>
            </w:r>
          </w:p>
        </w:tc>
        <w:tc>
          <w:tcPr>
            <w:tcW w:w="0" w:type="auto"/>
            <w:tcBorders>
              <w:top w:val="single" w:sz="4" w:space="0" w:color="auto"/>
              <w:bottom w:val="single" w:sz="4" w:space="0" w:color="auto"/>
            </w:tcBorders>
          </w:tcPr>
          <w:p w14:paraId="5E03CED4" w14:textId="77777777" w:rsidR="00724CA5" w:rsidRPr="00D47E30" w:rsidRDefault="00724CA5" w:rsidP="00FE0BB0">
            <w:pPr>
              <w:spacing w:before="240" w:after="0" w:line="240" w:lineRule="auto"/>
              <w:jc w:val="both"/>
              <w:rPr>
                <w:rFonts w:ascii="Arial" w:hAnsi="Arial" w:cs="Arial"/>
                <w:b/>
                <w:sz w:val="24"/>
                <w:szCs w:val="24"/>
                <w:lang w:val="es-ES"/>
              </w:rPr>
            </w:pPr>
            <w:r w:rsidRPr="00D47E30">
              <w:rPr>
                <w:rFonts w:ascii="Arial" w:hAnsi="Arial" w:cs="Arial"/>
                <w:b/>
                <w:sz w:val="24"/>
                <w:szCs w:val="24"/>
                <w:lang w:val="es-ES"/>
              </w:rPr>
              <w:t xml:space="preserve">Formadoras débiles </w:t>
            </w:r>
          </w:p>
        </w:tc>
        <w:tc>
          <w:tcPr>
            <w:tcW w:w="0" w:type="auto"/>
            <w:tcBorders>
              <w:top w:val="single" w:sz="4" w:space="0" w:color="auto"/>
              <w:bottom w:val="single" w:sz="4" w:space="0" w:color="auto"/>
            </w:tcBorders>
          </w:tcPr>
          <w:p w14:paraId="53227394" w14:textId="77777777" w:rsidR="00724CA5" w:rsidRPr="00D47E30" w:rsidRDefault="00724CA5" w:rsidP="00FE0BB0">
            <w:pPr>
              <w:spacing w:before="240" w:after="0" w:line="240" w:lineRule="auto"/>
              <w:jc w:val="both"/>
              <w:rPr>
                <w:rFonts w:ascii="Arial" w:hAnsi="Arial" w:cs="Arial"/>
                <w:b/>
                <w:sz w:val="24"/>
                <w:szCs w:val="24"/>
                <w:lang w:val="es-ES"/>
              </w:rPr>
            </w:pPr>
            <w:r w:rsidRPr="00D47E30">
              <w:rPr>
                <w:rFonts w:ascii="Arial" w:hAnsi="Arial" w:cs="Arial"/>
                <w:b/>
                <w:sz w:val="24"/>
                <w:szCs w:val="24"/>
                <w:lang w:val="es-ES"/>
              </w:rPr>
              <w:t>Formadoras moderadas</w:t>
            </w:r>
          </w:p>
        </w:tc>
        <w:tc>
          <w:tcPr>
            <w:tcW w:w="0" w:type="auto"/>
            <w:tcBorders>
              <w:top w:val="single" w:sz="4" w:space="0" w:color="auto"/>
              <w:bottom w:val="single" w:sz="4" w:space="0" w:color="auto"/>
            </w:tcBorders>
          </w:tcPr>
          <w:p w14:paraId="6BB8E96D" w14:textId="77777777" w:rsidR="00724CA5" w:rsidRPr="00D47E30" w:rsidRDefault="00724CA5" w:rsidP="00FE0BB0">
            <w:pPr>
              <w:spacing w:before="240" w:after="0" w:line="240" w:lineRule="auto"/>
              <w:jc w:val="both"/>
              <w:rPr>
                <w:rFonts w:ascii="Arial" w:hAnsi="Arial" w:cs="Arial"/>
                <w:b/>
                <w:sz w:val="24"/>
                <w:szCs w:val="24"/>
                <w:lang w:val="es-ES"/>
              </w:rPr>
            </w:pPr>
            <w:r w:rsidRPr="00D47E30">
              <w:rPr>
                <w:rFonts w:ascii="Arial" w:hAnsi="Arial" w:cs="Arial"/>
                <w:b/>
                <w:sz w:val="24"/>
                <w:szCs w:val="24"/>
                <w:lang w:val="es-ES"/>
              </w:rPr>
              <w:t xml:space="preserve">Formadoras </w:t>
            </w:r>
          </w:p>
          <w:p w14:paraId="2FDFF3AF" w14:textId="77777777" w:rsidR="00724CA5" w:rsidRPr="00D47E30" w:rsidRDefault="00724CA5" w:rsidP="00FE0BB0">
            <w:pPr>
              <w:spacing w:before="240" w:after="0" w:line="240" w:lineRule="auto"/>
              <w:jc w:val="both"/>
              <w:rPr>
                <w:rFonts w:ascii="Arial" w:hAnsi="Arial" w:cs="Arial"/>
                <w:b/>
                <w:sz w:val="24"/>
                <w:szCs w:val="24"/>
                <w:lang w:val="es-ES"/>
              </w:rPr>
            </w:pPr>
            <w:r w:rsidRPr="00D47E30">
              <w:rPr>
                <w:rFonts w:ascii="Arial" w:hAnsi="Arial" w:cs="Arial"/>
                <w:b/>
                <w:sz w:val="24"/>
                <w:szCs w:val="24"/>
                <w:lang w:val="es-ES"/>
              </w:rPr>
              <w:t xml:space="preserve">fuertes </w:t>
            </w:r>
          </w:p>
        </w:tc>
      </w:tr>
      <w:tr w:rsidR="00724CA5" w:rsidRPr="00D47E30" w14:paraId="3E8D317C" w14:textId="77777777" w:rsidTr="000E7555">
        <w:trPr>
          <w:trHeight w:val="1158"/>
        </w:trPr>
        <w:tc>
          <w:tcPr>
            <w:tcW w:w="0" w:type="auto"/>
            <w:tcBorders>
              <w:top w:val="single" w:sz="4" w:space="0" w:color="auto"/>
              <w:bottom w:val="single" w:sz="4" w:space="0" w:color="auto"/>
            </w:tcBorders>
          </w:tcPr>
          <w:p w14:paraId="7CAB8537" w14:textId="77777777" w:rsidR="00724CA5" w:rsidRPr="00D47E30" w:rsidRDefault="00724CA5" w:rsidP="00FE0BB0">
            <w:pPr>
              <w:spacing w:after="0" w:line="480" w:lineRule="auto"/>
              <w:jc w:val="both"/>
              <w:rPr>
                <w:rFonts w:ascii="Arial" w:hAnsi="Arial" w:cs="Arial"/>
                <w:sz w:val="24"/>
                <w:szCs w:val="24"/>
                <w:lang w:val="es-ES"/>
              </w:rPr>
            </w:pPr>
            <w:r w:rsidRPr="00D47E30">
              <w:rPr>
                <w:rFonts w:ascii="Arial" w:hAnsi="Arial" w:cs="Arial"/>
                <w:sz w:val="24"/>
                <w:szCs w:val="24"/>
                <w:lang w:val="es-ES"/>
              </w:rPr>
              <w:t xml:space="preserve">DO, menor o igual a la </w:t>
            </w:r>
            <w:proofErr w:type="spellStart"/>
            <w:r w:rsidRPr="00D47E30">
              <w:rPr>
                <w:rFonts w:ascii="Arial" w:hAnsi="Arial" w:cs="Arial"/>
                <w:sz w:val="24"/>
                <w:szCs w:val="24"/>
                <w:lang w:val="es-ES"/>
              </w:rPr>
              <w:t>DOc</w:t>
            </w:r>
            <w:proofErr w:type="spellEnd"/>
          </w:p>
        </w:tc>
        <w:tc>
          <w:tcPr>
            <w:tcW w:w="0" w:type="auto"/>
            <w:tcBorders>
              <w:top w:val="single" w:sz="4" w:space="0" w:color="auto"/>
              <w:bottom w:val="single" w:sz="4" w:space="0" w:color="auto"/>
            </w:tcBorders>
          </w:tcPr>
          <w:p w14:paraId="5B228657" w14:textId="77777777" w:rsidR="00724CA5" w:rsidRPr="00D47E30" w:rsidRDefault="00724CA5" w:rsidP="00FE0BB0">
            <w:pPr>
              <w:spacing w:after="0" w:line="480" w:lineRule="auto"/>
              <w:jc w:val="both"/>
              <w:rPr>
                <w:rFonts w:ascii="Arial" w:hAnsi="Arial" w:cs="Arial"/>
                <w:sz w:val="24"/>
                <w:szCs w:val="24"/>
                <w:lang w:val="es-ES"/>
              </w:rPr>
            </w:pPr>
            <w:r w:rsidRPr="00D47E30">
              <w:rPr>
                <w:rFonts w:ascii="Arial" w:hAnsi="Arial" w:cs="Arial"/>
                <w:sz w:val="24"/>
                <w:szCs w:val="24"/>
                <w:lang w:val="es-ES"/>
              </w:rPr>
              <w:t xml:space="preserve">DO, mayor a la </w:t>
            </w:r>
            <w:proofErr w:type="spellStart"/>
            <w:proofErr w:type="gramStart"/>
            <w:r w:rsidRPr="00D47E30">
              <w:rPr>
                <w:rFonts w:ascii="Arial" w:hAnsi="Arial" w:cs="Arial"/>
                <w:sz w:val="24"/>
                <w:szCs w:val="24"/>
                <w:lang w:val="es-ES"/>
              </w:rPr>
              <w:t>DOc</w:t>
            </w:r>
            <w:proofErr w:type="spellEnd"/>
            <w:proofErr w:type="gramEnd"/>
            <w:r w:rsidRPr="00D47E30">
              <w:rPr>
                <w:rFonts w:ascii="Arial" w:hAnsi="Arial" w:cs="Arial"/>
                <w:sz w:val="24"/>
                <w:szCs w:val="24"/>
                <w:lang w:val="es-ES"/>
              </w:rPr>
              <w:t xml:space="preserve"> pero menor o igual a dos veces la </w:t>
            </w:r>
            <w:proofErr w:type="spellStart"/>
            <w:r w:rsidRPr="00D47E30">
              <w:rPr>
                <w:rFonts w:ascii="Arial" w:hAnsi="Arial" w:cs="Arial"/>
                <w:sz w:val="24"/>
                <w:szCs w:val="24"/>
                <w:lang w:val="es-ES"/>
              </w:rPr>
              <w:t>DOc</w:t>
            </w:r>
            <w:proofErr w:type="spellEnd"/>
            <w:r w:rsidRPr="00D47E30">
              <w:rPr>
                <w:rFonts w:ascii="Arial" w:hAnsi="Arial" w:cs="Arial"/>
                <w:sz w:val="24"/>
                <w:szCs w:val="24"/>
                <w:lang w:val="es-ES"/>
              </w:rPr>
              <w:t xml:space="preserve"> (2xDOc) </w:t>
            </w:r>
          </w:p>
        </w:tc>
        <w:tc>
          <w:tcPr>
            <w:tcW w:w="0" w:type="auto"/>
            <w:tcBorders>
              <w:top w:val="single" w:sz="4" w:space="0" w:color="auto"/>
              <w:bottom w:val="single" w:sz="4" w:space="0" w:color="auto"/>
            </w:tcBorders>
          </w:tcPr>
          <w:p w14:paraId="56889F15" w14:textId="77777777" w:rsidR="00724CA5" w:rsidRPr="00D47E30" w:rsidRDefault="00724CA5" w:rsidP="00FE0BB0">
            <w:pPr>
              <w:spacing w:after="0" w:line="480" w:lineRule="auto"/>
              <w:jc w:val="both"/>
              <w:rPr>
                <w:rFonts w:ascii="Arial" w:hAnsi="Arial" w:cs="Arial"/>
                <w:sz w:val="24"/>
                <w:szCs w:val="24"/>
                <w:lang w:val="es-ES"/>
              </w:rPr>
            </w:pPr>
            <w:r w:rsidRPr="00D47E30">
              <w:rPr>
                <w:rFonts w:ascii="Arial" w:hAnsi="Arial" w:cs="Arial"/>
                <w:sz w:val="24"/>
                <w:szCs w:val="24"/>
                <w:lang w:val="es-ES"/>
              </w:rPr>
              <w:t xml:space="preserve"> DO, mayor a dos veces la </w:t>
            </w:r>
            <w:proofErr w:type="spellStart"/>
            <w:r w:rsidRPr="00D47E30">
              <w:rPr>
                <w:rFonts w:ascii="Arial" w:hAnsi="Arial" w:cs="Arial"/>
                <w:sz w:val="24"/>
                <w:szCs w:val="24"/>
                <w:lang w:val="es-ES"/>
              </w:rPr>
              <w:t>DOc</w:t>
            </w:r>
            <w:proofErr w:type="spellEnd"/>
            <w:r w:rsidRPr="00D47E30">
              <w:rPr>
                <w:rFonts w:ascii="Arial" w:hAnsi="Arial" w:cs="Arial"/>
                <w:sz w:val="24"/>
                <w:szCs w:val="24"/>
                <w:lang w:val="es-ES"/>
              </w:rPr>
              <w:t xml:space="preserve"> (2xDOc) pero menor a cuatro veces la </w:t>
            </w:r>
            <w:proofErr w:type="spellStart"/>
            <w:r w:rsidRPr="00D47E30">
              <w:rPr>
                <w:rFonts w:ascii="Arial" w:hAnsi="Arial" w:cs="Arial"/>
                <w:sz w:val="24"/>
                <w:szCs w:val="24"/>
                <w:lang w:val="es-ES"/>
              </w:rPr>
              <w:t>DOc</w:t>
            </w:r>
            <w:proofErr w:type="spellEnd"/>
            <w:r w:rsidRPr="00D47E30">
              <w:rPr>
                <w:rFonts w:ascii="Arial" w:hAnsi="Arial" w:cs="Arial"/>
                <w:sz w:val="24"/>
                <w:szCs w:val="24"/>
                <w:lang w:val="es-ES"/>
              </w:rPr>
              <w:t xml:space="preserve"> (4xDOc) </w:t>
            </w:r>
          </w:p>
        </w:tc>
        <w:tc>
          <w:tcPr>
            <w:tcW w:w="0" w:type="auto"/>
            <w:tcBorders>
              <w:top w:val="single" w:sz="4" w:space="0" w:color="auto"/>
              <w:bottom w:val="single" w:sz="4" w:space="0" w:color="auto"/>
            </w:tcBorders>
          </w:tcPr>
          <w:p w14:paraId="524BBC8C" w14:textId="77777777" w:rsidR="00724CA5" w:rsidRPr="00D47E30" w:rsidRDefault="00724CA5" w:rsidP="00FE0BB0">
            <w:pPr>
              <w:spacing w:after="0" w:line="480" w:lineRule="auto"/>
              <w:jc w:val="both"/>
              <w:rPr>
                <w:rFonts w:ascii="Arial" w:hAnsi="Arial" w:cs="Arial"/>
                <w:sz w:val="24"/>
                <w:szCs w:val="24"/>
                <w:lang w:val="es-ES"/>
              </w:rPr>
            </w:pPr>
            <w:r w:rsidRPr="00D47E30">
              <w:rPr>
                <w:rFonts w:ascii="Arial" w:hAnsi="Arial" w:cs="Arial"/>
                <w:sz w:val="24"/>
                <w:szCs w:val="24"/>
                <w:lang w:val="es-ES"/>
              </w:rPr>
              <w:t xml:space="preserve">DO, mayor a cuatro veces la </w:t>
            </w:r>
            <w:proofErr w:type="spellStart"/>
            <w:r w:rsidRPr="00D47E30">
              <w:rPr>
                <w:rFonts w:ascii="Arial" w:hAnsi="Arial" w:cs="Arial"/>
                <w:sz w:val="24"/>
                <w:szCs w:val="24"/>
                <w:lang w:val="es-ES"/>
              </w:rPr>
              <w:t>DOc</w:t>
            </w:r>
            <w:proofErr w:type="spellEnd"/>
            <w:r w:rsidRPr="00D47E30">
              <w:rPr>
                <w:rFonts w:ascii="Arial" w:hAnsi="Arial" w:cs="Arial"/>
                <w:sz w:val="24"/>
                <w:szCs w:val="24"/>
                <w:lang w:val="es-ES"/>
              </w:rPr>
              <w:t xml:space="preserve"> (4xDOc)</w:t>
            </w:r>
          </w:p>
        </w:tc>
      </w:tr>
    </w:tbl>
    <w:p w14:paraId="7C21434E" w14:textId="564426F5" w:rsidR="008417F0" w:rsidRPr="00D47E30" w:rsidRDefault="000E7555" w:rsidP="00FE0BB0">
      <w:pPr>
        <w:spacing w:before="240" w:after="0" w:line="240" w:lineRule="auto"/>
        <w:jc w:val="both"/>
        <w:rPr>
          <w:rFonts w:ascii="Arial" w:hAnsi="Arial" w:cs="Arial"/>
        </w:rPr>
      </w:pPr>
      <w:r w:rsidRPr="00D47E30">
        <w:rPr>
          <w:rFonts w:ascii="Arial" w:hAnsi="Arial" w:cs="Arial"/>
        </w:rPr>
        <w:t xml:space="preserve">DO: se establece como la Densidad Óptica arrojada por el análisis de formación de biofilm in vitro, </w:t>
      </w:r>
      <w:proofErr w:type="spellStart"/>
      <w:r w:rsidRPr="00D47E30">
        <w:rPr>
          <w:rFonts w:ascii="Arial" w:hAnsi="Arial" w:cs="Arial"/>
        </w:rPr>
        <w:t>DOc</w:t>
      </w:r>
      <w:proofErr w:type="spellEnd"/>
      <w:r w:rsidRPr="00D47E30">
        <w:rPr>
          <w:rFonts w:ascii="Arial" w:hAnsi="Arial" w:cs="Arial"/>
        </w:rPr>
        <w:t>: Densidad óptica de corte (</w:t>
      </w:r>
      <w:proofErr w:type="spellStart"/>
      <w:r w:rsidRPr="00D47E30">
        <w:rPr>
          <w:rFonts w:ascii="Arial" w:hAnsi="Arial" w:cs="Arial"/>
        </w:rPr>
        <w:t>cut</w:t>
      </w:r>
      <w:proofErr w:type="spellEnd"/>
      <w:r w:rsidRPr="00D47E30">
        <w:rPr>
          <w:rFonts w:ascii="Arial" w:hAnsi="Arial" w:cs="Arial"/>
        </w:rPr>
        <w:t>-off).</w:t>
      </w:r>
    </w:p>
    <w:p w14:paraId="7E50787C" w14:textId="6E955E0A" w:rsidR="00724CA5" w:rsidRPr="00D47E30" w:rsidRDefault="00724CA5" w:rsidP="00E636E5">
      <w:pPr>
        <w:pStyle w:val="Ttulo1"/>
        <w:numPr>
          <w:ilvl w:val="1"/>
          <w:numId w:val="11"/>
        </w:numPr>
        <w:spacing w:line="480" w:lineRule="auto"/>
        <w:rPr>
          <w:rFonts w:ascii="Arial" w:hAnsi="Arial" w:cs="Arial"/>
          <w:b/>
          <w:color w:val="auto"/>
          <w:sz w:val="24"/>
          <w:szCs w:val="24"/>
          <w:lang w:val="es-ES"/>
        </w:rPr>
      </w:pPr>
      <w:bookmarkStart w:id="51" w:name="_Toc94372631"/>
      <w:bookmarkStart w:id="52" w:name="_Toc95424607"/>
      <w:r w:rsidRPr="00D47E30">
        <w:rPr>
          <w:rFonts w:ascii="Arial" w:hAnsi="Arial" w:cs="Arial"/>
          <w:b/>
          <w:color w:val="auto"/>
          <w:sz w:val="24"/>
          <w:szCs w:val="24"/>
          <w:lang w:val="es-ES"/>
        </w:rPr>
        <w:t>Análisis estadístico.</w:t>
      </w:r>
      <w:bookmarkEnd w:id="51"/>
      <w:bookmarkEnd w:id="52"/>
    </w:p>
    <w:p w14:paraId="07D5C2FE" w14:textId="77777777" w:rsidR="00CB2548" w:rsidRPr="00D47E30" w:rsidRDefault="00724CA5"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Los resultados fueron evaluados por un ANDEVA </w:t>
      </w:r>
      <w:proofErr w:type="spellStart"/>
      <w:r w:rsidRPr="00D47E30">
        <w:rPr>
          <w:rFonts w:ascii="Arial" w:hAnsi="Arial" w:cs="Arial"/>
          <w:sz w:val="24"/>
          <w:szCs w:val="24"/>
          <w:lang w:val="es-ES"/>
        </w:rPr>
        <w:t>trifactorial</w:t>
      </w:r>
      <w:proofErr w:type="spellEnd"/>
      <w:r w:rsidRPr="00D47E30">
        <w:rPr>
          <w:rFonts w:ascii="Arial" w:hAnsi="Arial" w:cs="Arial"/>
          <w:sz w:val="24"/>
          <w:szCs w:val="24"/>
          <w:lang w:val="es-ES"/>
        </w:rPr>
        <w:t xml:space="preserve"> (p &lt; 0,05) para conocer las interacciones entre medios de cultivo, cepas y tiempos con mayor formación de </w:t>
      </w:r>
      <w:r w:rsidRPr="00D47E30">
        <w:rPr>
          <w:rFonts w:ascii="Arial" w:hAnsi="Arial" w:cs="Arial"/>
          <w:i/>
          <w:sz w:val="24"/>
          <w:szCs w:val="24"/>
          <w:lang w:val="es-ES"/>
        </w:rPr>
        <w:t>biofilm</w:t>
      </w:r>
      <w:r w:rsidR="00233C17" w:rsidRPr="00D47E30">
        <w:rPr>
          <w:rFonts w:ascii="Arial" w:hAnsi="Arial" w:cs="Arial"/>
          <w:i/>
          <w:sz w:val="24"/>
          <w:szCs w:val="24"/>
          <w:lang w:val="es-ES"/>
        </w:rPr>
        <w:t xml:space="preserve"> </w:t>
      </w:r>
      <w:r w:rsidR="009A065B" w:rsidRPr="00D47E30">
        <w:rPr>
          <w:rFonts w:ascii="Arial" w:hAnsi="Arial" w:cs="Arial"/>
          <w:sz w:val="24"/>
          <w:szCs w:val="24"/>
          <w:lang w:val="es-ES"/>
        </w:rPr>
        <w:t xml:space="preserve">de manera </w:t>
      </w:r>
      <w:r w:rsidRPr="00D47E30">
        <w:rPr>
          <w:rFonts w:ascii="Arial" w:hAnsi="Arial" w:cs="Arial"/>
          <w:i/>
          <w:sz w:val="24"/>
          <w:szCs w:val="24"/>
          <w:lang w:val="es-ES"/>
        </w:rPr>
        <w:t>in vitro</w:t>
      </w:r>
      <w:r w:rsidRPr="00D47E30">
        <w:rPr>
          <w:rFonts w:ascii="Arial" w:hAnsi="Arial" w:cs="Arial"/>
          <w:sz w:val="24"/>
          <w:szCs w:val="24"/>
          <w:lang w:val="es-ES"/>
        </w:rPr>
        <w:t xml:space="preserve">. Frente al hallazgo de diferencias significativas en los </w:t>
      </w:r>
      <w:r w:rsidRPr="00D47E30">
        <w:rPr>
          <w:rFonts w:ascii="Arial" w:hAnsi="Arial" w:cs="Arial"/>
          <w:sz w:val="24"/>
          <w:szCs w:val="24"/>
          <w:lang w:val="es-ES"/>
        </w:rPr>
        <w:lastRenderedPageBreak/>
        <w:t>diferentes estu</w:t>
      </w:r>
      <w:r w:rsidR="00356BCD" w:rsidRPr="00D47E30">
        <w:rPr>
          <w:rFonts w:ascii="Arial" w:hAnsi="Arial" w:cs="Arial"/>
          <w:sz w:val="24"/>
          <w:szCs w:val="24"/>
          <w:lang w:val="es-ES"/>
        </w:rPr>
        <w:t>dios se aplicó una prueba de Tukey</w:t>
      </w:r>
      <w:r w:rsidRPr="00D47E30">
        <w:rPr>
          <w:rFonts w:ascii="Arial" w:hAnsi="Arial" w:cs="Arial"/>
          <w:sz w:val="24"/>
          <w:szCs w:val="24"/>
          <w:lang w:val="es-ES"/>
        </w:rPr>
        <w:t xml:space="preserve"> al 5% para identificar la interacción con mayores diferencias, para ello se empleó el programa estadístico </w:t>
      </w:r>
      <w:proofErr w:type="spellStart"/>
      <w:r w:rsidRPr="00D47E30">
        <w:rPr>
          <w:rFonts w:ascii="Arial" w:hAnsi="Arial" w:cs="Arial"/>
          <w:sz w:val="24"/>
          <w:szCs w:val="24"/>
          <w:lang w:val="es-ES"/>
        </w:rPr>
        <w:t>Statistical</w:t>
      </w:r>
      <w:bookmarkStart w:id="53" w:name="_Toc90309062"/>
      <w:bookmarkStart w:id="54" w:name="_Toc94372632"/>
      <w:proofErr w:type="spellEnd"/>
      <w:r w:rsidR="00730169" w:rsidRPr="00D47E30">
        <w:rPr>
          <w:rFonts w:ascii="Arial" w:hAnsi="Arial" w:cs="Arial"/>
          <w:sz w:val="24"/>
          <w:szCs w:val="24"/>
          <w:lang w:val="es-ES"/>
        </w:rPr>
        <w:t xml:space="preserve"> </w:t>
      </w:r>
      <w:proofErr w:type="spellStart"/>
      <w:r w:rsidR="00730169" w:rsidRPr="00D47E30">
        <w:rPr>
          <w:rFonts w:ascii="Arial" w:hAnsi="Arial" w:cs="Arial"/>
          <w:sz w:val="24"/>
          <w:szCs w:val="24"/>
          <w:lang w:val="es-ES"/>
        </w:rPr>
        <w:t>Analysis</w:t>
      </w:r>
      <w:proofErr w:type="spellEnd"/>
      <w:r w:rsidR="00730169" w:rsidRPr="00D47E30">
        <w:rPr>
          <w:rFonts w:ascii="Arial" w:hAnsi="Arial" w:cs="Arial"/>
          <w:sz w:val="24"/>
          <w:szCs w:val="24"/>
          <w:lang w:val="es-ES"/>
        </w:rPr>
        <w:t xml:space="preserve"> Software (SAS, 2002).</w:t>
      </w:r>
    </w:p>
    <w:p w14:paraId="755BC6C2" w14:textId="3406B002" w:rsidR="000E7555" w:rsidRPr="00D47E30" w:rsidRDefault="00724CA5" w:rsidP="00FE0BB0">
      <w:pPr>
        <w:pStyle w:val="Prrafodelista"/>
        <w:numPr>
          <w:ilvl w:val="1"/>
          <w:numId w:val="11"/>
        </w:numPr>
        <w:spacing w:before="240" w:after="0" w:line="480" w:lineRule="auto"/>
        <w:jc w:val="both"/>
        <w:rPr>
          <w:rFonts w:ascii="Arial" w:hAnsi="Arial" w:cs="Arial"/>
          <w:sz w:val="24"/>
          <w:szCs w:val="24"/>
          <w:lang w:val="es-ES"/>
        </w:rPr>
      </w:pPr>
      <w:r w:rsidRPr="00D47E30">
        <w:rPr>
          <w:rFonts w:ascii="Arial" w:hAnsi="Arial" w:cs="Arial"/>
          <w:b/>
          <w:sz w:val="24"/>
          <w:szCs w:val="24"/>
        </w:rPr>
        <w:t>Resultados</w:t>
      </w:r>
      <w:bookmarkEnd w:id="53"/>
      <w:r w:rsidR="006756E9" w:rsidRPr="00D47E30">
        <w:rPr>
          <w:rFonts w:ascii="Arial" w:hAnsi="Arial" w:cs="Arial"/>
          <w:b/>
          <w:sz w:val="24"/>
          <w:szCs w:val="24"/>
        </w:rPr>
        <w:t>.</w:t>
      </w:r>
      <w:bookmarkEnd w:id="54"/>
      <w:r w:rsidRPr="00D47E30">
        <w:rPr>
          <w:rFonts w:ascii="Arial" w:hAnsi="Arial" w:cs="Arial"/>
          <w:b/>
          <w:sz w:val="24"/>
          <w:szCs w:val="24"/>
        </w:rPr>
        <w:t xml:space="preserve"> </w:t>
      </w:r>
      <w:bookmarkStart w:id="55" w:name="_Toc94372633"/>
    </w:p>
    <w:p w14:paraId="355532C8" w14:textId="4DB260BE" w:rsidR="000E7555" w:rsidRPr="00D47E30" w:rsidRDefault="00E373F7" w:rsidP="00FE0BB0">
      <w:pPr>
        <w:spacing w:before="240" w:after="0" w:line="480" w:lineRule="auto"/>
        <w:jc w:val="both"/>
        <w:rPr>
          <w:rFonts w:ascii="Arial" w:hAnsi="Arial" w:cs="Arial"/>
          <w:b/>
          <w:sz w:val="24"/>
          <w:szCs w:val="24"/>
        </w:rPr>
      </w:pPr>
      <w:r w:rsidRPr="00D47E30">
        <w:rPr>
          <w:rFonts w:ascii="Arial" w:hAnsi="Arial" w:cs="Arial"/>
          <w:b/>
          <w:sz w:val="24"/>
          <w:szCs w:val="24"/>
        </w:rPr>
        <w:t>1.</w:t>
      </w:r>
      <w:r w:rsidR="006756E9" w:rsidRPr="00D47E30">
        <w:rPr>
          <w:rFonts w:ascii="Arial" w:hAnsi="Arial" w:cs="Arial"/>
          <w:b/>
          <w:sz w:val="24"/>
          <w:szCs w:val="24"/>
        </w:rPr>
        <w:t>5</w:t>
      </w:r>
      <w:r w:rsidR="006E031E" w:rsidRPr="00D47E30">
        <w:rPr>
          <w:rFonts w:ascii="Arial" w:hAnsi="Arial" w:cs="Arial"/>
          <w:b/>
          <w:sz w:val="24"/>
          <w:szCs w:val="24"/>
        </w:rPr>
        <w:t>.1</w:t>
      </w:r>
      <w:r w:rsidR="00FE0BB0" w:rsidRPr="00D47E30">
        <w:rPr>
          <w:rFonts w:ascii="Arial" w:hAnsi="Arial" w:cs="Arial"/>
          <w:b/>
          <w:sz w:val="24"/>
          <w:szCs w:val="24"/>
        </w:rPr>
        <w:t>.</w:t>
      </w:r>
      <w:r w:rsidR="006E031E" w:rsidRPr="00D47E30">
        <w:rPr>
          <w:rFonts w:ascii="Arial" w:hAnsi="Arial" w:cs="Arial"/>
          <w:b/>
          <w:sz w:val="24"/>
          <w:szCs w:val="24"/>
        </w:rPr>
        <w:t xml:space="preserve"> Aislamiento de microorganismos</w:t>
      </w:r>
      <w:bookmarkEnd w:id="55"/>
      <w:r w:rsidR="00A4148F" w:rsidRPr="00D47E30">
        <w:rPr>
          <w:rFonts w:ascii="Arial" w:hAnsi="Arial" w:cs="Arial"/>
          <w:b/>
          <w:sz w:val="24"/>
          <w:szCs w:val="24"/>
        </w:rPr>
        <w:t>.</w:t>
      </w:r>
    </w:p>
    <w:p w14:paraId="0CACB1D7" w14:textId="0661139C" w:rsidR="00730169" w:rsidRPr="00D47E30" w:rsidRDefault="006E031E" w:rsidP="00FE0BB0">
      <w:pPr>
        <w:spacing w:before="240" w:after="0" w:line="480" w:lineRule="auto"/>
        <w:jc w:val="both"/>
        <w:rPr>
          <w:rFonts w:ascii="Arial" w:hAnsi="Arial" w:cs="Arial"/>
          <w:sz w:val="24"/>
          <w:szCs w:val="24"/>
        </w:rPr>
      </w:pPr>
      <w:r w:rsidRPr="00D47E30">
        <w:rPr>
          <w:rFonts w:ascii="Arial" w:eastAsia="Times New Roman" w:hAnsi="Arial" w:cs="Arial"/>
          <w:sz w:val="24"/>
          <w:szCs w:val="24"/>
          <w:lang w:eastAsia="es-MX"/>
        </w:rPr>
        <w:t>El crecimiento en agar s</w:t>
      </w:r>
      <w:r w:rsidR="00724CA5" w:rsidRPr="00D47E30">
        <w:rPr>
          <w:rFonts w:ascii="Arial" w:eastAsia="Times New Roman" w:hAnsi="Arial" w:cs="Arial"/>
          <w:sz w:val="24"/>
          <w:szCs w:val="24"/>
          <w:lang w:eastAsia="es-MX"/>
        </w:rPr>
        <w:t xml:space="preserve">angre correspondió a la morfología de </w:t>
      </w:r>
      <w:r w:rsidR="00724CA5" w:rsidRPr="00D47E30">
        <w:rPr>
          <w:rFonts w:ascii="Arial" w:eastAsia="Times New Roman" w:hAnsi="Arial" w:cs="Arial"/>
          <w:i/>
          <w:sz w:val="24"/>
          <w:szCs w:val="24"/>
          <w:lang w:eastAsia="es-MX"/>
        </w:rPr>
        <w:t xml:space="preserve">E. </w:t>
      </w:r>
      <w:proofErr w:type="spellStart"/>
      <w:r w:rsidR="00724CA5" w:rsidRPr="00D47E30">
        <w:rPr>
          <w:rFonts w:ascii="Arial" w:eastAsia="Times New Roman" w:hAnsi="Arial" w:cs="Arial"/>
          <w:i/>
          <w:sz w:val="24"/>
          <w:szCs w:val="24"/>
          <w:lang w:eastAsia="es-MX"/>
        </w:rPr>
        <w:t>coli</w:t>
      </w:r>
      <w:proofErr w:type="spellEnd"/>
      <w:r w:rsidR="00724CA5" w:rsidRPr="00D47E30">
        <w:rPr>
          <w:rFonts w:ascii="Arial" w:hAnsi="Arial" w:cs="Arial"/>
          <w:sz w:val="24"/>
          <w:szCs w:val="24"/>
        </w:rPr>
        <w:t xml:space="preserve"> donde</w:t>
      </w:r>
      <w:r w:rsidR="00724CA5" w:rsidRPr="00D47E30">
        <w:rPr>
          <w:rFonts w:ascii="Arial" w:eastAsia="Times New Roman" w:hAnsi="Arial" w:cs="Arial"/>
          <w:sz w:val="24"/>
          <w:szCs w:val="24"/>
          <w:lang w:eastAsia="es-MX"/>
        </w:rPr>
        <w:t xml:space="preserve"> las</w:t>
      </w:r>
      <w:r w:rsidR="00724CA5" w:rsidRPr="00D47E30">
        <w:rPr>
          <w:rFonts w:ascii="Arial" w:hAnsi="Arial" w:cs="Arial"/>
          <w:sz w:val="24"/>
          <w:szCs w:val="24"/>
        </w:rPr>
        <w:t xml:space="preserve"> características </w:t>
      </w:r>
      <w:r w:rsidR="001E773E" w:rsidRPr="00D47E30">
        <w:rPr>
          <w:rFonts w:ascii="Arial" w:hAnsi="Arial" w:cs="Arial"/>
          <w:sz w:val="24"/>
          <w:szCs w:val="24"/>
        </w:rPr>
        <w:t xml:space="preserve">morfológicas y metabólicas </w:t>
      </w:r>
      <w:r w:rsidR="00724CA5" w:rsidRPr="00D47E30">
        <w:rPr>
          <w:rFonts w:ascii="Arial" w:hAnsi="Arial" w:cs="Arial"/>
          <w:sz w:val="24"/>
          <w:szCs w:val="24"/>
        </w:rPr>
        <w:t>de las cepas analizadas fueron de colonias circulares entre 2mm y 4mm de diámetro, de color blanco, superficie brillosa, densidad opaca y elevación convexa</w:t>
      </w:r>
      <w:r w:rsidRPr="00D47E30">
        <w:rPr>
          <w:rFonts w:ascii="Arial" w:hAnsi="Arial" w:cs="Arial"/>
          <w:sz w:val="24"/>
          <w:szCs w:val="24"/>
        </w:rPr>
        <w:t xml:space="preserve"> (Tabla 3)</w:t>
      </w:r>
      <w:r w:rsidR="00724CA5" w:rsidRPr="00D47E30">
        <w:rPr>
          <w:rFonts w:ascii="Arial" w:hAnsi="Arial" w:cs="Arial"/>
          <w:sz w:val="24"/>
          <w:szCs w:val="24"/>
        </w:rPr>
        <w:t>. Como diferencia entre las cepas estudiadas fue la hemolisis desarrollada alrededo</w:t>
      </w:r>
      <w:r w:rsidRPr="00D47E30">
        <w:rPr>
          <w:rFonts w:ascii="Arial" w:hAnsi="Arial" w:cs="Arial"/>
          <w:sz w:val="24"/>
          <w:szCs w:val="24"/>
        </w:rPr>
        <w:t>r del cre</w:t>
      </w:r>
      <w:r w:rsidR="00205842">
        <w:rPr>
          <w:rFonts w:ascii="Arial" w:hAnsi="Arial" w:cs="Arial"/>
          <w:sz w:val="24"/>
          <w:szCs w:val="24"/>
        </w:rPr>
        <w:t>cimiento de la colonia (</w:t>
      </w:r>
      <w:proofErr w:type="spellStart"/>
      <w:r w:rsidR="00205842">
        <w:rPr>
          <w:rFonts w:ascii="Arial" w:hAnsi="Arial" w:cs="Arial"/>
          <w:sz w:val="24"/>
          <w:szCs w:val="24"/>
        </w:rPr>
        <w:t>Fig</w:t>
      </w:r>
      <w:proofErr w:type="spellEnd"/>
      <w:r w:rsidR="009A065B" w:rsidRPr="00D47E30">
        <w:rPr>
          <w:rFonts w:ascii="Arial" w:hAnsi="Arial" w:cs="Arial"/>
          <w:sz w:val="24"/>
          <w:szCs w:val="24"/>
        </w:rPr>
        <w:t xml:space="preserve"> 4</w:t>
      </w:r>
      <w:proofErr w:type="gramStart"/>
      <w:r w:rsidRPr="00D47E30">
        <w:rPr>
          <w:rFonts w:ascii="Arial" w:hAnsi="Arial" w:cs="Arial"/>
          <w:sz w:val="24"/>
          <w:szCs w:val="24"/>
        </w:rPr>
        <w:t>).En</w:t>
      </w:r>
      <w:proofErr w:type="gramEnd"/>
      <w:r w:rsidRPr="00D47E30">
        <w:rPr>
          <w:rFonts w:ascii="Arial" w:hAnsi="Arial" w:cs="Arial"/>
          <w:sz w:val="24"/>
          <w:szCs w:val="24"/>
        </w:rPr>
        <w:t xml:space="preserve"> cuanto a la morfología de las colonias en agar MacConkey, fue el característico reportado por </w:t>
      </w:r>
      <w:proofErr w:type="spellStart"/>
      <w:r w:rsidRPr="00D47E30">
        <w:rPr>
          <w:rFonts w:ascii="Arial" w:hAnsi="Arial" w:cs="Arial"/>
          <w:iCs/>
          <w:sz w:val="24"/>
          <w:szCs w:val="24"/>
        </w:rPr>
        <w:t>Koneman</w:t>
      </w:r>
      <w:proofErr w:type="spellEnd"/>
      <w:r w:rsidRPr="00D47E30">
        <w:rPr>
          <w:rFonts w:ascii="Arial" w:hAnsi="Arial" w:cs="Arial"/>
          <w:iCs/>
          <w:sz w:val="24"/>
          <w:szCs w:val="24"/>
        </w:rPr>
        <w:t xml:space="preserve"> (1983) </w:t>
      </w:r>
      <w:r w:rsidRPr="00D47E30">
        <w:rPr>
          <w:rFonts w:ascii="Arial" w:hAnsi="Arial" w:cs="Arial"/>
          <w:sz w:val="24"/>
          <w:szCs w:val="24"/>
        </w:rPr>
        <w:t xml:space="preserve">para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w:t>
      </w:r>
      <w:r w:rsidRPr="00D47E30">
        <w:rPr>
          <w:rFonts w:ascii="Arial" w:hAnsi="Arial" w:cs="Arial"/>
          <w:sz w:val="24"/>
          <w:szCs w:val="24"/>
        </w:rPr>
        <w:t>con f</w:t>
      </w:r>
      <w:r w:rsidR="00205842">
        <w:rPr>
          <w:rFonts w:ascii="Arial" w:hAnsi="Arial" w:cs="Arial"/>
          <w:sz w:val="24"/>
          <w:szCs w:val="24"/>
        </w:rPr>
        <w:t>ermentación de lactosa (</w:t>
      </w:r>
      <w:proofErr w:type="spellStart"/>
      <w:r w:rsidR="00205842">
        <w:rPr>
          <w:rFonts w:ascii="Arial" w:hAnsi="Arial" w:cs="Arial"/>
          <w:sz w:val="24"/>
          <w:szCs w:val="24"/>
        </w:rPr>
        <w:t>Fig</w:t>
      </w:r>
      <w:proofErr w:type="spellEnd"/>
      <w:r w:rsidR="009A065B" w:rsidRPr="00D47E30">
        <w:rPr>
          <w:rFonts w:ascii="Arial" w:hAnsi="Arial" w:cs="Arial"/>
          <w:sz w:val="24"/>
          <w:szCs w:val="24"/>
        </w:rPr>
        <w:t xml:space="preserve"> 5</w:t>
      </w:r>
      <w:r w:rsidRPr="00D47E30">
        <w:rPr>
          <w:rFonts w:ascii="Arial" w:hAnsi="Arial" w:cs="Arial"/>
          <w:sz w:val="24"/>
          <w:szCs w:val="24"/>
        </w:rPr>
        <w:t>).</w:t>
      </w:r>
      <w:bookmarkStart w:id="56" w:name="_Toc65068953"/>
    </w:p>
    <w:p w14:paraId="765635D0" w14:textId="77777777" w:rsidR="00FE0BB0" w:rsidRPr="00D47E30" w:rsidRDefault="00FE0BB0" w:rsidP="00FE0BB0">
      <w:pPr>
        <w:spacing w:before="240" w:after="0" w:line="480" w:lineRule="auto"/>
        <w:jc w:val="both"/>
        <w:rPr>
          <w:rFonts w:ascii="Arial" w:hAnsi="Arial" w:cs="Arial"/>
          <w:sz w:val="24"/>
          <w:szCs w:val="24"/>
        </w:rPr>
      </w:pPr>
    </w:p>
    <w:p w14:paraId="500DB520" w14:textId="77777777" w:rsidR="00FE0BB0" w:rsidRPr="00D47E30" w:rsidRDefault="00FE0BB0" w:rsidP="00FE0BB0">
      <w:pPr>
        <w:spacing w:before="240" w:after="0" w:line="480" w:lineRule="auto"/>
        <w:jc w:val="both"/>
        <w:rPr>
          <w:rFonts w:ascii="Arial" w:hAnsi="Arial" w:cs="Arial"/>
          <w:sz w:val="24"/>
          <w:szCs w:val="24"/>
        </w:rPr>
      </w:pPr>
    </w:p>
    <w:p w14:paraId="2C1EF983" w14:textId="77777777" w:rsidR="00D47E30" w:rsidRPr="00D47E30" w:rsidRDefault="00D47E30" w:rsidP="00FE0BB0">
      <w:pPr>
        <w:spacing w:before="240" w:after="0" w:line="480" w:lineRule="auto"/>
        <w:jc w:val="both"/>
        <w:rPr>
          <w:rFonts w:ascii="Arial" w:hAnsi="Arial" w:cs="Arial"/>
          <w:sz w:val="24"/>
          <w:szCs w:val="24"/>
        </w:rPr>
      </w:pPr>
    </w:p>
    <w:p w14:paraId="0797EE51" w14:textId="77777777" w:rsidR="00D47E30" w:rsidRDefault="00D47E30" w:rsidP="00FE0BB0">
      <w:pPr>
        <w:spacing w:after="0" w:line="480" w:lineRule="auto"/>
        <w:jc w:val="both"/>
        <w:rPr>
          <w:rFonts w:ascii="Arial" w:hAnsi="Arial" w:cs="Arial"/>
          <w:b/>
          <w:iCs/>
          <w:sz w:val="20"/>
          <w:szCs w:val="20"/>
        </w:rPr>
      </w:pPr>
    </w:p>
    <w:p w14:paraId="0055DE2A" w14:textId="77777777" w:rsidR="00E636E5" w:rsidRDefault="00E636E5" w:rsidP="00FE0BB0">
      <w:pPr>
        <w:spacing w:after="0" w:line="480" w:lineRule="auto"/>
        <w:jc w:val="both"/>
        <w:rPr>
          <w:rFonts w:ascii="Arial" w:hAnsi="Arial" w:cs="Arial"/>
          <w:b/>
          <w:iCs/>
          <w:sz w:val="20"/>
          <w:szCs w:val="20"/>
        </w:rPr>
      </w:pPr>
    </w:p>
    <w:p w14:paraId="1ACCA390" w14:textId="77777777" w:rsidR="00E636E5" w:rsidRDefault="00E636E5" w:rsidP="00FE0BB0">
      <w:pPr>
        <w:spacing w:after="0" w:line="480" w:lineRule="auto"/>
        <w:jc w:val="both"/>
        <w:rPr>
          <w:rFonts w:ascii="Arial" w:hAnsi="Arial" w:cs="Arial"/>
          <w:b/>
          <w:iCs/>
          <w:sz w:val="20"/>
          <w:szCs w:val="20"/>
        </w:rPr>
      </w:pPr>
    </w:p>
    <w:p w14:paraId="71D98E8F" w14:textId="77777777" w:rsidR="00E636E5" w:rsidRDefault="00E636E5" w:rsidP="00FE0BB0">
      <w:pPr>
        <w:spacing w:after="0" w:line="480" w:lineRule="auto"/>
        <w:jc w:val="both"/>
        <w:rPr>
          <w:rFonts w:ascii="Arial" w:hAnsi="Arial" w:cs="Arial"/>
          <w:b/>
          <w:iCs/>
          <w:sz w:val="20"/>
          <w:szCs w:val="20"/>
        </w:rPr>
      </w:pPr>
    </w:p>
    <w:p w14:paraId="621E5325" w14:textId="77777777" w:rsidR="00E636E5" w:rsidRDefault="00E636E5" w:rsidP="00FE0BB0">
      <w:pPr>
        <w:spacing w:after="0" w:line="480" w:lineRule="auto"/>
        <w:jc w:val="both"/>
        <w:rPr>
          <w:rFonts w:ascii="Arial" w:hAnsi="Arial" w:cs="Arial"/>
          <w:b/>
          <w:iCs/>
          <w:sz w:val="20"/>
          <w:szCs w:val="20"/>
        </w:rPr>
      </w:pPr>
    </w:p>
    <w:p w14:paraId="644A329C" w14:textId="77777777" w:rsidR="00E636E5" w:rsidRPr="00D47E30" w:rsidRDefault="00E636E5" w:rsidP="00FE0BB0">
      <w:pPr>
        <w:spacing w:after="0" w:line="480" w:lineRule="auto"/>
        <w:jc w:val="both"/>
        <w:rPr>
          <w:rFonts w:ascii="Arial" w:hAnsi="Arial" w:cs="Arial"/>
          <w:b/>
          <w:iCs/>
          <w:sz w:val="20"/>
          <w:szCs w:val="20"/>
        </w:rPr>
      </w:pPr>
    </w:p>
    <w:p w14:paraId="0CFA5E81" w14:textId="582F5008" w:rsidR="00070A9D" w:rsidRPr="00567C77" w:rsidRDefault="00070A9D" w:rsidP="00FE0BB0">
      <w:pPr>
        <w:spacing w:after="0" w:line="480" w:lineRule="auto"/>
        <w:jc w:val="both"/>
        <w:rPr>
          <w:rFonts w:ascii="Arial" w:hAnsi="Arial" w:cs="Arial"/>
          <w:i/>
          <w:sz w:val="24"/>
          <w:szCs w:val="24"/>
          <w:lang w:val="es-ES"/>
        </w:rPr>
      </w:pPr>
      <w:r w:rsidRPr="00567C77">
        <w:rPr>
          <w:rFonts w:ascii="Arial" w:hAnsi="Arial" w:cs="Arial"/>
          <w:b/>
          <w:iCs/>
          <w:sz w:val="24"/>
          <w:szCs w:val="24"/>
        </w:rPr>
        <w:lastRenderedPageBreak/>
        <w:t>Tabla 3</w:t>
      </w:r>
      <w:r w:rsidRPr="00567C77">
        <w:rPr>
          <w:rFonts w:ascii="Arial" w:hAnsi="Arial" w:cs="Arial"/>
          <w:iCs/>
          <w:sz w:val="24"/>
          <w:szCs w:val="24"/>
        </w:rPr>
        <w:t>. Características morfológicas y metabólicas de cepas de</w:t>
      </w:r>
      <w:r w:rsidRPr="00567C77">
        <w:rPr>
          <w:rFonts w:ascii="Arial" w:hAnsi="Arial" w:cs="Arial"/>
          <w:sz w:val="24"/>
          <w:szCs w:val="24"/>
        </w:rPr>
        <w:t xml:space="preserve"> </w:t>
      </w:r>
      <w:r w:rsidRPr="00567C77">
        <w:rPr>
          <w:rFonts w:ascii="Arial" w:hAnsi="Arial" w:cs="Arial"/>
          <w:i/>
          <w:sz w:val="24"/>
          <w:szCs w:val="24"/>
        </w:rPr>
        <w:t xml:space="preserve">E. </w:t>
      </w:r>
      <w:proofErr w:type="spellStart"/>
      <w:r w:rsidRPr="00567C77">
        <w:rPr>
          <w:rFonts w:ascii="Arial" w:hAnsi="Arial" w:cs="Arial"/>
          <w:i/>
          <w:sz w:val="24"/>
          <w:szCs w:val="24"/>
        </w:rPr>
        <w:t>coli</w:t>
      </w:r>
      <w:proofErr w:type="spellEnd"/>
      <w:r w:rsidRPr="00567C77">
        <w:rPr>
          <w:rFonts w:ascii="Arial" w:hAnsi="Arial" w:cs="Arial"/>
          <w:i/>
          <w:sz w:val="24"/>
          <w:szCs w:val="24"/>
        </w:rPr>
        <w:t>.</w:t>
      </w:r>
      <w:bookmarkEnd w:id="56"/>
    </w:p>
    <w:tbl>
      <w:tblPr>
        <w:tblStyle w:val="Tablanormal2"/>
        <w:tblpPr w:leftFromText="141" w:rightFromText="141" w:vertAnchor="text" w:horzAnchor="margin" w:tblpX="-284" w:tblpY="199"/>
        <w:tblW w:w="8980" w:type="dxa"/>
        <w:tblLayout w:type="fixed"/>
        <w:tblLook w:val="04A0" w:firstRow="1" w:lastRow="0" w:firstColumn="1" w:lastColumn="0" w:noHBand="0" w:noVBand="1"/>
      </w:tblPr>
      <w:tblGrid>
        <w:gridCol w:w="851"/>
        <w:gridCol w:w="1276"/>
        <w:gridCol w:w="1091"/>
        <w:gridCol w:w="924"/>
        <w:gridCol w:w="1060"/>
        <w:gridCol w:w="1006"/>
        <w:gridCol w:w="1069"/>
        <w:gridCol w:w="1228"/>
        <w:gridCol w:w="475"/>
      </w:tblGrid>
      <w:tr w:rsidR="004D7292" w:rsidRPr="00D47E30" w14:paraId="7DC95CB3" w14:textId="77777777" w:rsidTr="00730169">
        <w:trPr>
          <w:cnfStyle w:val="100000000000" w:firstRow="1" w:lastRow="0" w:firstColumn="0" w:lastColumn="0" w:oddVBand="0" w:evenVBand="0" w:oddHBand="0"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8980" w:type="dxa"/>
            <w:gridSpan w:val="9"/>
            <w:tcBorders>
              <w:top w:val="nil"/>
              <w:bottom w:val="nil"/>
            </w:tcBorders>
            <w:noWrap/>
            <w:hideMark/>
          </w:tcPr>
          <w:p w14:paraId="5884E81C" w14:textId="77777777" w:rsidR="004D7292" w:rsidRPr="00D47E30" w:rsidRDefault="004D7292" w:rsidP="00FE0BB0">
            <w:pPr>
              <w:spacing w:line="480" w:lineRule="auto"/>
              <w:jc w:val="both"/>
              <w:rPr>
                <w:rFonts w:ascii="Arial" w:hAnsi="Arial" w:cs="Arial"/>
                <w:sz w:val="20"/>
                <w:szCs w:val="20"/>
              </w:rPr>
            </w:pPr>
          </w:p>
        </w:tc>
      </w:tr>
      <w:tr w:rsidR="004D7292" w:rsidRPr="00D47E30" w14:paraId="418620EC" w14:textId="77777777" w:rsidTr="00FE0BB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851" w:type="dxa"/>
            <w:vMerge w:val="restart"/>
            <w:tcBorders>
              <w:top w:val="nil"/>
            </w:tcBorders>
            <w:hideMark/>
          </w:tcPr>
          <w:p w14:paraId="30F639C3" w14:textId="77777777" w:rsidR="004D7292" w:rsidRPr="00D47E30" w:rsidRDefault="004D7292" w:rsidP="00FE0BB0">
            <w:pPr>
              <w:spacing w:line="480" w:lineRule="auto"/>
              <w:jc w:val="both"/>
              <w:rPr>
                <w:rFonts w:ascii="Arial" w:hAnsi="Arial" w:cs="Arial"/>
                <w:b w:val="0"/>
                <w:bCs w:val="0"/>
                <w:sz w:val="20"/>
                <w:szCs w:val="20"/>
              </w:rPr>
            </w:pPr>
            <w:r w:rsidRPr="00D47E30">
              <w:rPr>
                <w:rFonts w:ascii="Arial" w:hAnsi="Arial" w:cs="Arial"/>
                <w:sz w:val="20"/>
                <w:szCs w:val="20"/>
              </w:rPr>
              <w:t>Grupo</w:t>
            </w:r>
          </w:p>
        </w:tc>
        <w:tc>
          <w:tcPr>
            <w:tcW w:w="1276" w:type="dxa"/>
            <w:vMerge w:val="restart"/>
            <w:tcBorders>
              <w:top w:val="nil"/>
            </w:tcBorders>
            <w:hideMark/>
          </w:tcPr>
          <w:p w14:paraId="7112B5B2"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Subgrupo</w:t>
            </w:r>
          </w:p>
        </w:tc>
        <w:tc>
          <w:tcPr>
            <w:tcW w:w="1091" w:type="dxa"/>
            <w:vMerge w:val="restart"/>
            <w:tcBorders>
              <w:top w:val="nil"/>
            </w:tcBorders>
            <w:hideMark/>
          </w:tcPr>
          <w:p w14:paraId="75D14EE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 xml:space="preserve">Clave </w:t>
            </w:r>
          </w:p>
        </w:tc>
        <w:tc>
          <w:tcPr>
            <w:tcW w:w="5287" w:type="dxa"/>
            <w:gridSpan w:val="5"/>
            <w:tcBorders>
              <w:top w:val="nil"/>
            </w:tcBorders>
            <w:noWrap/>
            <w:hideMark/>
          </w:tcPr>
          <w:p w14:paraId="79CD84E1"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Morfología colonial en Agar Sangre</w:t>
            </w:r>
          </w:p>
        </w:tc>
        <w:tc>
          <w:tcPr>
            <w:tcW w:w="475" w:type="dxa"/>
            <w:vMerge w:val="restart"/>
            <w:tcBorders>
              <w:top w:val="nil"/>
              <w:bottom w:val="nil"/>
            </w:tcBorders>
            <w:hideMark/>
          </w:tcPr>
          <w:p w14:paraId="5C6FA126"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DL</w:t>
            </w:r>
          </w:p>
        </w:tc>
      </w:tr>
      <w:tr w:rsidR="004D7292" w:rsidRPr="00D47E30" w14:paraId="28C61B81" w14:textId="77777777" w:rsidTr="00FE0BB0">
        <w:trPr>
          <w:trHeight w:val="505"/>
        </w:trPr>
        <w:tc>
          <w:tcPr>
            <w:cnfStyle w:val="001000000000" w:firstRow="0" w:lastRow="0" w:firstColumn="1" w:lastColumn="0" w:oddVBand="0" w:evenVBand="0" w:oddHBand="0" w:evenHBand="0" w:firstRowFirstColumn="0" w:firstRowLastColumn="0" w:lastRowFirstColumn="0" w:lastRowLastColumn="0"/>
            <w:tcW w:w="851" w:type="dxa"/>
            <w:vMerge/>
            <w:hideMark/>
          </w:tcPr>
          <w:p w14:paraId="51A9C9B6" w14:textId="77777777" w:rsidR="004D7292" w:rsidRPr="00D47E30" w:rsidRDefault="004D7292" w:rsidP="00FE0BB0">
            <w:pPr>
              <w:spacing w:line="480" w:lineRule="auto"/>
              <w:jc w:val="both"/>
              <w:rPr>
                <w:rFonts w:ascii="Arial" w:hAnsi="Arial" w:cs="Arial"/>
                <w:b w:val="0"/>
                <w:bCs w:val="0"/>
                <w:sz w:val="20"/>
                <w:szCs w:val="20"/>
              </w:rPr>
            </w:pPr>
          </w:p>
        </w:tc>
        <w:tc>
          <w:tcPr>
            <w:tcW w:w="1276" w:type="dxa"/>
            <w:vMerge/>
            <w:hideMark/>
          </w:tcPr>
          <w:p w14:paraId="79AC2BFF"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1091" w:type="dxa"/>
            <w:vMerge/>
            <w:hideMark/>
          </w:tcPr>
          <w:p w14:paraId="5D20D085"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924" w:type="dxa"/>
            <w:hideMark/>
          </w:tcPr>
          <w:p w14:paraId="4EEC53F5"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Forma</w:t>
            </w:r>
          </w:p>
        </w:tc>
        <w:tc>
          <w:tcPr>
            <w:tcW w:w="1060" w:type="dxa"/>
            <w:hideMark/>
          </w:tcPr>
          <w:p w14:paraId="5B5DCF72"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Color</w:t>
            </w:r>
          </w:p>
        </w:tc>
        <w:tc>
          <w:tcPr>
            <w:tcW w:w="1006" w:type="dxa"/>
            <w:hideMark/>
          </w:tcPr>
          <w:p w14:paraId="38EC226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Aspecto</w:t>
            </w:r>
          </w:p>
        </w:tc>
        <w:tc>
          <w:tcPr>
            <w:tcW w:w="1069" w:type="dxa"/>
            <w:hideMark/>
          </w:tcPr>
          <w:p w14:paraId="55F0A90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Margen</w:t>
            </w:r>
          </w:p>
        </w:tc>
        <w:tc>
          <w:tcPr>
            <w:tcW w:w="1228" w:type="dxa"/>
            <w:hideMark/>
          </w:tcPr>
          <w:p w14:paraId="0C9142B2"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D47E30">
              <w:rPr>
                <w:rFonts w:ascii="Arial" w:hAnsi="Arial" w:cs="Arial"/>
                <w:b/>
                <w:bCs/>
                <w:sz w:val="20"/>
                <w:szCs w:val="20"/>
              </w:rPr>
              <w:t xml:space="preserve">Elevación </w:t>
            </w:r>
          </w:p>
        </w:tc>
        <w:tc>
          <w:tcPr>
            <w:tcW w:w="475" w:type="dxa"/>
            <w:vMerge/>
            <w:tcBorders>
              <w:bottom w:val="nil"/>
            </w:tcBorders>
            <w:hideMark/>
          </w:tcPr>
          <w:p w14:paraId="3BB84F4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4D7292" w:rsidRPr="00D47E30" w14:paraId="1246AB48" w14:textId="77777777" w:rsidTr="00FE0BB0">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51" w:type="dxa"/>
            <w:noWrap/>
            <w:hideMark/>
          </w:tcPr>
          <w:p w14:paraId="5319ECFE" w14:textId="77777777" w:rsidR="004D7292" w:rsidRPr="00D47E30" w:rsidRDefault="004D7292" w:rsidP="00FE0BB0">
            <w:pPr>
              <w:spacing w:line="480" w:lineRule="auto"/>
              <w:jc w:val="both"/>
              <w:rPr>
                <w:rFonts w:ascii="Arial" w:hAnsi="Arial" w:cs="Arial"/>
                <w:b w:val="0"/>
                <w:bCs w:val="0"/>
                <w:sz w:val="18"/>
                <w:szCs w:val="18"/>
              </w:rPr>
            </w:pPr>
            <w:r w:rsidRPr="00D47E30">
              <w:rPr>
                <w:rFonts w:ascii="Arial" w:hAnsi="Arial" w:cs="Arial"/>
                <w:sz w:val="18"/>
                <w:szCs w:val="18"/>
              </w:rPr>
              <w:t>D</w:t>
            </w:r>
          </w:p>
        </w:tc>
        <w:tc>
          <w:tcPr>
            <w:tcW w:w="1276" w:type="dxa"/>
            <w:hideMark/>
          </w:tcPr>
          <w:p w14:paraId="24A5B0E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DAEC</w:t>
            </w:r>
          </w:p>
        </w:tc>
        <w:tc>
          <w:tcPr>
            <w:tcW w:w="1091" w:type="dxa"/>
            <w:hideMark/>
          </w:tcPr>
          <w:p w14:paraId="0380659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E66438</w:t>
            </w:r>
          </w:p>
        </w:tc>
        <w:tc>
          <w:tcPr>
            <w:tcW w:w="924" w:type="dxa"/>
            <w:hideMark/>
          </w:tcPr>
          <w:p w14:paraId="6FC5F2E5" w14:textId="58831ACC"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18043F5E"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75FFBC82"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 opaco</w:t>
            </w:r>
          </w:p>
        </w:tc>
        <w:tc>
          <w:tcPr>
            <w:tcW w:w="1069" w:type="dxa"/>
            <w:hideMark/>
          </w:tcPr>
          <w:p w14:paraId="6EEFAC61"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Ondulado</w:t>
            </w:r>
          </w:p>
        </w:tc>
        <w:tc>
          <w:tcPr>
            <w:tcW w:w="1228" w:type="dxa"/>
            <w:hideMark/>
          </w:tcPr>
          <w:p w14:paraId="7BB4E77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 xml:space="preserve">convexas </w:t>
            </w:r>
          </w:p>
        </w:tc>
        <w:tc>
          <w:tcPr>
            <w:tcW w:w="475" w:type="dxa"/>
            <w:tcBorders>
              <w:top w:val="nil"/>
            </w:tcBorders>
            <w:hideMark/>
          </w:tcPr>
          <w:p w14:paraId="6620C58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7DB3E31F" w14:textId="77777777" w:rsidTr="00FE0BB0">
        <w:trPr>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3C259776"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09306D73"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vertAlign w:val="superscript"/>
              </w:rPr>
              <w:t>1</w:t>
            </w:r>
            <w:r w:rsidRPr="00D47E30">
              <w:rPr>
                <w:rFonts w:ascii="Arial" w:hAnsi="Arial" w:cs="Arial"/>
                <w:sz w:val="18"/>
                <w:szCs w:val="18"/>
              </w:rPr>
              <w:t>EAEC</w:t>
            </w:r>
          </w:p>
        </w:tc>
        <w:tc>
          <w:tcPr>
            <w:tcW w:w="1091" w:type="dxa"/>
            <w:hideMark/>
          </w:tcPr>
          <w:p w14:paraId="21E3979E"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49766</w:t>
            </w:r>
          </w:p>
        </w:tc>
        <w:tc>
          <w:tcPr>
            <w:tcW w:w="924" w:type="dxa"/>
            <w:hideMark/>
          </w:tcPr>
          <w:p w14:paraId="333C3CC6" w14:textId="01DC95F7" w:rsidR="004D7292" w:rsidRPr="00D47E30" w:rsidRDefault="001F458A"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28F4507F"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3FC0E670"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opaco</w:t>
            </w:r>
          </w:p>
        </w:tc>
        <w:tc>
          <w:tcPr>
            <w:tcW w:w="1069" w:type="dxa"/>
            <w:hideMark/>
          </w:tcPr>
          <w:p w14:paraId="66552968"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Ondulado</w:t>
            </w:r>
          </w:p>
        </w:tc>
        <w:tc>
          <w:tcPr>
            <w:tcW w:w="1228" w:type="dxa"/>
            <w:hideMark/>
          </w:tcPr>
          <w:p w14:paraId="6C226900"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7F230641"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26DD741B" w14:textId="77777777" w:rsidTr="00FE0BB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791D11AC"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6B3BE599"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EHEC</w:t>
            </w:r>
          </w:p>
        </w:tc>
        <w:tc>
          <w:tcPr>
            <w:tcW w:w="1091" w:type="dxa"/>
            <w:hideMark/>
          </w:tcPr>
          <w:p w14:paraId="73E410FF"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0157H:7</w:t>
            </w:r>
          </w:p>
        </w:tc>
        <w:tc>
          <w:tcPr>
            <w:tcW w:w="924" w:type="dxa"/>
            <w:hideMark/>
          </w:tcPr>
          <w:p w14:paraId="0F6CEE91" w14:textId="21775CFA"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6108E1C1"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2CC981F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mucoide</w:t>
            </w:r>
          </w:p>
        </w:tc>
        <w:tc>
          <w:tcPr>
            <w:tcW w:w="1069" w:type="dxa"/>
            <w:hideMark/>
          </w:tcPr>
          <w:p w14:paraId="498C3DFE"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243321E0"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58A757B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21D680EF" w14:textId="77777777" w:rsidTr="00FE0BB0">
        <w:trPr>
          <w:trHeight w:val="80"/>
        </w:trPr>
        <w:tc>
          <w:tcPr>
            <w:cnfStyle w:val="001000000000" w:firstRow="0" w:lastRow="0" w:firstColumn="1" w:lastColumn="0" w:oddVBand="0" w:evenVBand="0" w:oddHBand="0" w:evenHBand="0" w:firstRowFirstColumn="0" w:firstRowLastColumn="0" w:lastRowFirstColumn="0" w:lastRowLastColumn="0"/>
            <w:tcW w:w="851" w:type="dxa"/>
            <w:noWrap/>
            <w:hideMark/>
          </w:tcPr>
          <w:p w14:paraId="18BBFB1D"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7E9D5010"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EHEC</w:t>
            </w:r>
          </w:p>
        </w:tc>
        <w:tc>
          <w:tcPr>
            <w:tcW w:w="1091" w:type="dxa"/>
            <w:hideMark/>
          </w:tcPr>
          <w:p w14:paraId="74156F6B"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CDL933</w:t>
            </w:r>
          </w:p>
        </w:tc>
        <w:tc>
          <w:tcPr>
            <w:tcW w:w="924" w:type="dxa"/>
            <w:hideMark/>
          </w:tcPr>
          <w:p w14:paraId="75605494"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 xml:space="preserve">circular </w:t>
            </w:r>
          </w:p>
        </w:tc>
        <w:tc>
          <w:tcPr>
            <w:tcW w:w="1060" w:type="dxa"/>
            <w:hideMark/>
          </w:tcPr>
          <w:p w14:paraId="0B99A396"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202561AC"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opaco</w:t>
            </w:r>
          </w:p>
        </w:tc>
        <w:tc>
          <w:tcPr>
            <w:tcW w:w="1069" w:type="dxa"/>
            <w:hideMark/>
          </w:tcPr>
          <w:p w14:paraId="5520D574"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67A9B86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75142B85"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6A19F8D4" w14:textId="77777777" w:rsidTr="00FE0BB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3D1D0ECA" w14:textId="77777777" w:rsidR="004D7292" w:rsidRPr="00D47E30" w:rsidRDefault="004D7292" w:rsidP="00FE0BB0">
            <w:pPr>
              <w:spacing w:line="480" w:lineRule="auto"/>
              <w:jc w:val="both"/>
              <w:rPr>
                <w:rFonts w:ascii="Arial" w:hAnsi="Arial" w:cs="Arial"/>
                <w:b w:val="0"/>
                <w:bCs w:val="0"/>
                <w:sz w:val="18"/>
                <w:szCs w:val="18"/>
              </w:rPr>
            </w:pPr>
            <w:r w:rsidRPr="00D47E30">
              <w:rPr>
                <w:rFonts w:ascii="Arial" w:hAnsi="Arial" w:cs="Arial"/>
                <w:sz w:val="18"/>
                <w:szCs w:val="18"/>
              </w:rPr>
              <w:t>E</w:t>
            </w:r>
          </w:p>
        </w:tc>
        <w:tc>
          <w:tcPr>
            <w:tcW w:w="1276" w:type="dxa"/>
            <w:hideMark/>
          </w:tcPr>
          <w:p w14:paraId="1ECD3D8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UPEC</w:t>
            </w:r>
          </w:p>
        </w:tc>
        <w:tc>
          <w:tcPr>
            <w:tcW w:w="1091" w:type="dxa"/>
            <w:hideMark/>
          </w:tcPr>
          <w:p w14:paraId="42BEAF06"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CFT073</w:t>
            </w:r>
          </w:p>
        </w:tc>
        <w:tc>
          <w:tcPr>
            <w:tcW w:w="924" w:type="dxa"/>
            <w:hideMark/>
          </w:tcPr>
          <w:p w14:paraId="284D557E" w14:textId="30685D90"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39D59439"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51A41331"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mucoide</w:t>
            </w:r>
          </w:p>
        </w:tc>
        <w:tc>
          <w:tcPr>
            <w:tcW w:w="1069" w:type="dxa"/>
            <w:hideMark/>
          </w:tcPr>
          <w:p w14:paraId="1E811964"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Ondulado</w:t>
            </w:r>
          </w:p>
        </w:tc>
        <w:tc>
          <w:tcPr>
            <w:tcW w:w="1228" w:type="dxa"/>
            <w:hideMark/>
          </w:tcPr>
          <w:p w14:paraId="59B7DBF5"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7D7E1C8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732EF7B1" w14:textId="77777777" w:rsidTr="00FE0BB0">
        <w:trPr>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016BD26F" w14:textId="77777777" w:rsidR="004D7292" w:rsidRPr="00D47E30" w:rsidRDefault="004D7292" w:rsidP="00FE0BB0">
            <w:pPr>
              <w:spacing w:line="480" w:lineRule="auto"/>
              <w:jc w:val="both"/>
              <w:rPr>
                <w:rFonts w:ascii="Arial" w:hAnsi="Arial" w:cs="Arial"/>
                <w:b w:val="0"/>
                <w:bCs w:val="0"/>
                <w:sz w:val="18"/>
                <w:szCs w:val="18"/>
              </w:rPr>
            </w:pPr>
            <w:r w:rsidRPr="00D47E30">
              <w:rPr>
                <w:rFonts w:ascii="Arial" w:hAnsi="Arial" w:cs="Arial"/>
                <w:sz w:val="18"/>
                <w:szCs w:val="18"/>
              </w:rPr>
              <w:t>A</w:t>
            </w:r>
            <w:r w:rsidRPr="00D47E30">
              <w:rPr>
                <w:rFonts w:ascii="Arial" w:hAnsi="Arial" w:cs="Arial"/>
                <w:sz w:val="18"/>
                <w:szCs w:val="18"/>
                <w:vertAlign w:val="superscript"/>
              </w:rPr>
              <w:t>2</w:t>
            </w:r>
          </w:p>
        </w:tc>
        <w:tc>
          <w:tcPr>
            <w:tcW w:w="1276" w:type="dxa"/>
            <w:hideMark/>
          </w:tcPr>
          <w:p w14:paraId="207491A4"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18"/>
                <w:szCs w:val="18"/>
              </w:rPr>
            </w:pPr>
          </w:p>
        </w:tc>
        <w:tc>
          <w:tcPr>
            <w:tcW w:w="1091" w:type="dxa"/>
            <w:hideMark/>
          </w:tcPr>
          <w:p w14:paraId="3304059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SPEC DC+</w:t>
            </w:r>
          </w:p>
        </w:tc>
        <w:tc>
          <w:tcPr>
            <w:tcW w:w="924" w:type="dxa"/>
            <w:hideMark/>
          </w:tcPr>
          <w:p w14:paraId="3C573BFF" w14:textId="09D8CF1C" w:rsidR="004D7292" w:rsidRPr="00D47E30" w:rsidRDefault="001F458A"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79A5886D"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5E6FBD93"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mucoide</w:t>
            </w:r>
          </w:p>
        </w:tc>
        <w:tc>
          <w:tcPr>
            <w:tcW w:w="1069" w:type="dxa"/>
            <w:hideMark/>
          </w:tcPr>
          <w:p w14:paraId="7FC8938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4CD0AE29"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7CB62824"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74E934A2" w14:textId="77777777" w:rsidTr="00FE0BB0">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851" w:type="dxa"/>
            <w:noWrap/>
            <w:hideMark/>
          </w:tcPr>
          <w:p w14:paraId="6BE14300"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3BD44106"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091" w:type="dxa"/>
            <w:hideMark/>
          </w:tcPr>
          <w:p w14:paraId="58CF5DEB"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3FCL+2</w:t>
            </w:r>
          </w:p>
        </w:tc>
        <w:tc>
          <w:tcPr>
            <w:tcW w:w="924" w:type="dxa"/>
            <w:hideMark/>
          </w:tcPr>
          <w:p w14:paraId="2652D8F0" w14:textId="03AB64D1"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53593D7D"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2198B722"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brillante</w:t>
            </w:r>
          </w:p>
        </w:tc>
        <w:tc>
          <w:tcPr>
            <w:tcW w:w="1069" w:type="dxa"/>
            <w:hideMark/>
          </w:tcPr>
          <w:p w14:paraId="7AB65B34"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40D5E183"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oblicuas</w:t>
            </w:r>
          </w:p>
        </w:tc>
        <w:tc>
          <w:tcPr>
            <w:tcW w:w="475" w:type="dxa"/>
            <w:hideMark/>
          </w:tcPr>
          <w:p w14:paraId="68392FBC"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4FDF321D" w14:textId="77777777" w:rsidTr="00FE0BB0">
        <w:trPr>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319515ED"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3F76EE4E"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091" w:type="dxa"/>
            <w:hideMark/>
          </w:tcPr>
          <w:p w14:paraId="50A0EB92"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IFL+6</w:t>
            </w:r>
          </w:p>
        </w:tc>
        <w:tc>
          <w:tcPr>
            <w:tcW w:w="924" w:type="dxa"/>
            <w:hideMark/>
          </w:tcPr>
          <w:p w14:paraId="487A1395" w14:textId="2143CDF8" w:rsidR="004D7292" w:rsidRPr="00D47E30" w:rsidRDefault="001F458A"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0E4E294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67923CB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opaco</w:t>
            </w:r>
          </w:p>
        </w:tc>
        <w:tc>
          <w:tcPr>
            <w:tcW w:w="1069" w:type="dxa"/>
            <w:hideMark/>
          </w:tcPr>
          <w:p w14:paraId="703033F6"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04464B66"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17C7323E"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5D49925E" w14:textId="77777777" w:rsidTr="00FE0BB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40926837"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4BB4CC1D"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091" w:type="dxa"/>
            <w:hideMark/>
          </w:tcPr>
          <w:p w14:paraId="72074EF9"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LPL+.</w:t>
            </w:r>
          </w:p>
        </w:tc>
        <w:tc>
          <w:tcPr>
            <w:tcW w:w="924" w:type="dxa"/>
            <w:hideMark/>
          </w:tcPr>
          <w:p w14:paraId="1D6D8984" w14:textId="3CFA74F3"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0E41458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791504D6"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opaco</w:t>
            </w:r>
          </w:p>
        </w:tc>
        <w:tc>
          <w:tcPr>
            <w:tcW w:w="1069" w:type="dxa"/>
            <w:hideMark/>
          </w:tcPr>
          <w:p w14:paraId="366779CF"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3AB8BB9D"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5C023F77"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79FBC884" w14:textId="77777777" w:rsidTr="00FE0BB0">
        <w:trPr>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6A810DB1"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73F72E91"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091" w:type="dxa"/>
            <w:hideMark/>
          </w:tcPr>
          <w:p w14:paraId="6CC266C3"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3PL+C</w:t>
            </w:r>
          </w:p>
        </w:tc>
        <w:tc>
          <w:tcPr>
            <w:tcW w:w="924" w:type="dxa"/>
            <w:hideMark/>
          </w:tcPr>
          <w:p w14:paraId="78ED2ADE" w14:textId="1DF42B71" w:rsidR="004D7292" w:rsidRPr="00D47E30" w:rsidRDefault="001F458A"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3D92735F"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3660CC91"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mucoide</w:t>
            </w:r>
          </w:p>
        </w:tc>
        <w:tc>
          <w:tcPr>
            <w:tcW w:w="1069" w:type="dxa"/>
            <w:hideMark/>
          </w:tcPr>
          <w:p w14:paraId="3A94B456"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Indefinido</w:t>
            </w:r>
          </w:p>
        </w:tc>
        <w:tc>
          <w:tcPr>
            <w:tcW w:w="1228" w:type="dxa"/>
            <w:hideMark/>
          </w:tcPr>
          <w:p w14:paraId="75D72307"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5967B0F0"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7E5BFC31" w14:textId="77777777" w:rsidTr="00FE0BB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851" w:type="dxa"/>
            <w:noWrap/>
            <w:hideMark/>
          </w:tcPr>
          <w:p w14:paraId="4B486E48" w14:textId="77777777" w:rsidR="004D7292" w:rsidRPr="00D47E30" w:rsidRDefault="004D7292" w:rsidP="00FE0BB0">
            <w:pPr>
              <w:spacing w:line="480" w:lineRule="auto"/>
              <w:jc w:val="both"/>
              <w:rPr>
                <w:rFonts w:ascii="Arial" w:hAnsi="Arial" w:cs="Arial"/>
                <w:sz w:val="18"/>
                <w:szCs w:val="18"/>
              </w:rPr>
            </w:pPr>
          </w:p>
        </w:tc>
        <w:tc>
          <w:tcPr>
            <w:tcW w:w="1276" w:type="dxa"/>
            <w:hideMark/>
          </w:tcPr>
          <w:p w14:paraId="34BBA396"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091" w:type="dxa"/>
            <w:hideMark/>
          </w:tcPr>
          <w:p w14:paraId="1D7F8CC2"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6PBL+.</w:t>
            </w:r>
          </w:p>
        </w:tc>
        <w:tc>
          <w:tcPr>
            <w:tcW w:w="924" w:type="dxa"/>
            <w:hideMark/>
          </w:tcPr>
          <w:p w14:paraId="4147AB18" w14:textId="6AAECD16" w:rsidR="004D7292" w:rsidRPr="00D47E30" w:rsidRDefault="001F458A"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hideMark/>
          </w:tcPr>
          <w:p w14:paraId="757B8F88"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hideMark/>
          </w:tcPr>
          <w:p w14:paraId="203E501D"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mucoide</w:t>
            </w:r>
          </w:p>
        </w:tc>
        <w:tc>
          <w:tcPr>
            <w:tcW w:w="1069" w:type="dxa"/>
            <w:hideMark/>
          </w:tcPr>
          <w:p w14:paraId="11943E2E"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hideMark/>
          </w:tcPr>
          <w:p w14:paraId="7F2235C9"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hideMark/>
          </w:tcPr>
          <w:p w14:paraId="5E76605F" w14:textId="77777777" w:rsidR="004D7292" w:rsidRPr="00D47E30" w:rsidRDefault="004D7292" w:rsidP="00FE0BB0">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3EF76EF9" w14:textId="77777777" w:rsidTr="00FE0BB0">
        <w:trPr>
          <w:trHeight w:val="276"/>
        </w:trPr>
        <w:tc>
          <w:tcPr>
            <w:cnfStyle w:val="001000000000" w:firstRow="0" w:lastRow="0" w:firstColumn="1" w:lastColumn="0" w:oddVBand="0" w:evenVBand="0" w:oddHBand="0" w:evenHBand="0" w:firstRowFirstColumn="0" w:firstRowLastColumn="0" w:lastRowFirstColumn="0" w:lastRowLastColumn="0"/>
            <w:tcW w:w="851" w:type="dxa"/>
            <w:tcBorders>
              <w:bottom w:val="single" w:sz="4" w:space="0" w:color="7F7F7F" w:themeColor="text1" w:themeTint="80"/>
            </w:tcBorders>
            <w:noWrap/>
            <w:hideMark/>
          </w:tcPr>
          <w:p w14:paraId="29E6E248" w14:textId="77777777" w:rsidR="004D7292" w:rsidRPr="00D47E30" w:rsidRDefault="004D7292" w:rsidP="00FE0BB0">
            <w:pPr>
              <w:spacing w:line="480" w:lineRule="auto"/>
              <w:jc w:val="both"/>
              <w:rPr>
                <w:rFonts w:ascii="Arial" w:hAnsi="Arial" w:cs="Arial"/>
                <w:b w:val="0"/>
                <w:sz w:val="18"/>
                <w:szCs w:val="18"/>
              </w:rPr>
            </w:pPr>
            <w:r w:rsidRPr="00D47E30">
              <w:rPr>
                <w:rFonts w:ascii="Arial" w:hAnsi="Arial" w:cs="Arial"/>
                <w:sz w:val="18"/>
                <w:szCs w:val="18"/>
              </w:rPr>
              <w:t>NP</w:t>
            </w:r>
            <w:r w:rsidRPr="00D47E30">
              <w:rPr>
                <w:rFonts w:ascii="Arial" w:hAnsi="Arial" w:cs="Arial"/>
                <w:sz w:val="18"/>
                <w:szCs w:val="18"/>
                <w:vertAlign w:val="superscript"/>
              </w:rPr>
              <w:t>3</w:t>
            </w:r>
          </w:p>
        </w:tc>
        <w:tc>
          <w:tcPr>
            <w:tcW w:w="1276" w:type="dxa"/>
            <w:tcBorders>
              <w:bottom w:val="single" w:sz="4" w:space="0" w:color="7F7F7F" w:themeColor="text1" w:themeTint="80"/>
            </w:tcBorders>
            <w:hideMark/>
          </w:tcPr>
          <w:p w14:paraId="1983AF03"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 </w:t>
            </w:r>
          </w:p>
        </w:tc>
        <w:tc>
          <w:tcPr>
            <w:tcW w:w="1091" w:type="dxa"/>
            <w:tcBorders>
              <w:bottom w:val="single" w:sz="4" w:space="0" w:color="7F7F7F" w:themeColor="text1" w:themeTint="80"/>
            </w:tcBorders>
            <w:hideMark/>
          </w:tcPr>
          <w:p w14:paraId="6BDDCB2C"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HB101</w:t>
            </w:r>
          </w:p>
        </w:tc>
        <w:tc>
          <w:tcPr>
            <w:tcW w:w="924" w:type="dxa"/>
            <w:tcBorders>
              <w:bottom w:val="single" w:sz="4" w:space="0" w:color="7F7F7F" w:themeColor="text1" w:themeTint="80"/>
            </w:tcBorders>
            <w:hideMark/>
          </w:tcPr>
          <w:p w14:paraId="36C842F5" w14:textId="495464B6" w:rsidR="004D7292" w:rsidRPr="00D47E30" w:rsidRDefault="001F458A"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w:t>
            </w:r>
            <w:r w:rsidR="004D7292" w:rsidRPr="00D47E30">
              <w:rPr>
                <w:rFonts w:ascii="Arial" w:hAnsi="Arial" w:cs="Arial"/>
                <w:sz w:val="18"/>
                <w:szCs w:val="18"/>
              </w:rPr>
              <w:t>ircular</w:t>
            </w:r>
          </w:p>
        </w:tc>
        <w:tc>
          <w:tcPr>
            <w:tcW w:w="1060" w:type="dxa"/>
            <w:tcBorders>
              <w:bottom w:val="single" w:sz="4" w:space="0" w:color="7F7F7F" w:themeColor="text1" w:themeTint="80"/>
            </w:tcBorders>
            <w:hideMark/>
          </w:tcPr>
          <w:p w14:paraId="3BBD811A"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grisáceas</w:t>
            </w:r>
          </w:p>
        </w:tc>
        <w:tc>
          <w:tcPr>
            <w:tcW w:w="1006" w:type="dxa"/>
            <w:tcBorders>
              <w:bottom w:val="single" w:sz="4" w:space="0" w:color="7F7F7F" w:themeColor="text1" w:themeTint="80"/>
            </w:tcBorders>
            <w:hideMark/>
          </w:tcPr>
          <w:p w14:paraId="700EA2F3"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opaco </w:t>
            </w:r>
          </w:p>
        </w:tc>
        <w:tc>
          <w:tcPr>
            <w:tcW w:w="1069" w:type="dxa"/>
            <w:tcBorders>
              <w:bottom w:val="single" w:sz="4" w:space="0" w:color="7F7F7F" w:themeColor="text1" w:themeTint="80"/>
            </w:tcBorders>
            <w:hideMark/>
          </w:tcPr>
          <w:p w14:paraId="7C8E42AE"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Entero</w:t>
            </w:r>
          </w:p>
        </w:tc>
        <w:tc>
          <w:tcPr>
            <w:tcW w:w="1228" w:type="dxa"/>
            <w:tcBorders>
              <w:bottom w:val="single" w:sz="4" w:space="0" w:color="7F7F7F" w:themeColor="text1" w:themeTint="80"/>
            </w:tcBorders>
            <w:hideMark/>
          </w:tcPr>
          <w:p w14:paraId="78A0F788"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convexas</w:t>
            </w:r>
          </w:p>
        </w:tc>
        <w:tc>
          <w:tcPr>
            <w:tcW w:w="475" w:type="dxa"/>
            <w:tcBorders>
              <w:bottom w:val="single" w:sz="4" w:space="0" w:color="7F7F7F" w:themeColor="text1" w:themeTint="80"/>
            </w:tcBorders>
            <w:hideMark/>
          </w:tcPr>
          <w:p w14:paraId="52451304" w14:textId="77777777" w:rsidR="004D7292" w:rsidRPr="00D47E30" w:rsidRDefault="004D7292" w:rsidP="00FE0BB0">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47E30">
              <w:rPr>
                <w:rFonts w:ascii="Arial" w:hAnsi="Arial" w:cs="Arial"/>
                <w:sz w:val="18"/>
                <w:szCs w:val="18"/>
              </w:rPr>
              <w:t>-</w:t>
            </w:r>
          </w:p>
        </w:tc>
      </w:tr>
      <w:tr w:rsidR="004D7292" w:rsidRPr="00D47E30" w14:paraId="1C92FA96" w14:textId="77777777" w:rsidTr="00730169">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8980" w:type="dxa"/>
            <w:gridSpan w:val="9"/>
            <w:tcBorders>
              <w:bottom w:val="nil"/>
            </w:tcBorders>
            <w:noWrap/>
          </w:tcPr>
          <w:p w14:paraId="35691D3A" w14:textId="4CA7C30C" w:rsidR="004D7292" w:rsidRPr="00D47E30" w:rsidRDefault="004D7292" w:rsidP="00FE0BB0">
            <w:pPr>
              <w:spacing w:before="240"/>
              <w:jc w:val="both"/>
              <w:rPr>
                <w:rFonts w:ascii="Arial" w:hAnsi="Arial" w:cs="Arial"/>
                <w:sz w:val="18"/>
                <w:szCs w:val="18"/>
              </w:rPr>
            </w:pPr>
            <w:r w:rsidRPr="00D47E30">
              <w:rPr>
                <w:rFonts w:ascii="Arial" w:hAnsi="Arial" w:cs="Arial"/>
                <w:b w:val="0"/>
                <w:sz w:val="18"/>
                <w:szCs w:val="18"/>
                <w:vertAlign w:val="superscript"/>
              </w:rPr>
              <w:t>1</w:t>
            </w:r>
            <w:r w:rsidRPr="00D47E30">
              <w:rPr>
                <w:rFonts w:ascii="Arial" w:hAnsi="Arial" w:cs="Arial"/>
                <w:b w:val="0"/>
                <w:sz w:val="18"/>
                <w:szCs w:val="18"/>
              </w:rPr>
              <w:t xml:space="preserve">Control positivo. </w:t>
            </w:r>
            <w:r w:rsidRPr="00D47E30">
              <w:rPr>
                <w:rFonts w:ascii="Arial" w:hAnsi="Arial" w:cs="Arial"/>
                <w:b w:val="0"/>
                <w:sz w:val="18"/>
                <w:szCs w:val="18"/>
                <w:vertAlign w:val="superscript"/>
              </w:rPr>
              <w:t>2</w:t>
            </w:r>
            <w:r w:rsidRPr="00D47E30">
              <w:rPr>
                <w:rFonts w:ascii="Arial" w:hAnsi="Arial" w:cs="Arial"/>
                <w:b w:val="0"/>
                <w:sz w:val="18"/>
                <w:szCs w:val="18"/>
              </w:rPr>
              <w:t xml:space="preserve">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aisladas de superficies de canales vacunos.</w:t>
            </w:r>
            <w:r w:rsidR="00357C14" w:rsidRPr="00D47E30">
              <w:rPr>
                <w:rFonts w:ascii="Arial" w:hAnsi="Arial" w:cs="Arial"/>
                <w:b w:val="0"/>
                <w:sz w:val="18"/>
                <w:szCs w:val="18"/>
              </w:rPr>
              <w:t xml:space="preserve"> </w:t>
            </w:r>
            <w:r w:rsidRPr="00D47E30">
              <w:rPr>
                <w:rFonts w:ascii="Arial" w:hAnsi="Arial" w:cs="Arial"/>
                <w:b w:val="0"/>
                <w:sz w:val="18"/>
                <w:szCs w:val="18"/>
                <w:vertAlign w:val="superscript"/>
              </w:rPr>
              <w:t>3</w:t>
            </w:r>
            <w:r w:rsidRPr="00D47E30">
              <w:rPr>
                <w:rFonts w:ascii="Arial" w:hAnsi="Arial" w:cs="Arial"/>
                <w:b w:val="0"/>
                <w:sz w:val="18"/>
                <w:szCs w:val="18"/>
              </w:rPr>
              <w:t xml:space="preserve">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no patógena generada en el laboratorio a partir de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K12 (control negativo). DAEC: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adherente difusa, EAEC: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w:t>
            </w:r>
            <w:proofErr w:type="spellStart"/>
            <w:r w:rsidRPr="00D47E30">
              <w:rPr>
                <w:rFonts w:ascii="Arial" w:hAnsi="Arial" w:cs="Arial"/>
                <w:b w:val="0"/>
                <w:sz w:val="18"/>
                <w:szCs w:val="18"/>
              </w:rPr>
              <w:t>enteroagregativa</w:t>
            </w:r>
            <w:proofErr w:type="spellEnd"/>
            <w:r w:rsidRPr="00D47E30">
              <w:rPr>
                <w:rFonts w:ascii="Arial" w:hAnsi="Arial" w:cs="Arial"/>
                <w:b w:val="0"/>
                <w:sz w:val="18"/>
                <w:szCs w:val="18"/>
              </w:rPr>
              <w:t>, EHEC</w:t>
            </w:r>
            <w:r w:rsidRPr="00D47E30">
              <w:rPr>
                <w:rFonts w:ascii="Arial" w:hAnsi="Arial" w:cs="Arial"/>
                <w:b w:val="0"/>
                <w:i/>
                <w:sz w:val="18"/>
                <w:szCs w:val="18"/>
              </w:rPr>
              <w:t xml:space="preserve">: 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w:t>
            </w:r>
            <w:proofErr w:type="spellStart"/>
            <w:r w:rsidRPr="00D47E30">
              <w:rPr>
                <w:rFonts w:ascii="Arial" w:hAnsi="Arial" w:cs="Arial"/>
                <w:b w:val="0"/>
                <w:sz w:val="18"/>
                <w:szCs w:val="18"/>
              </w:rPr>
              <w:t>enterohemorragica</w:t>
            </w:r>
            <w:proofErr w:type="spellEnd"/>
            <w:r w:rsidRPr="00D47E30">
              <w:rPr>
                <w:rFonts w:ascii="Arial" w:hAnsi="Arial" w:cs="Arial"/>
                <w:b w:val="0"/>
                <w:sz w:val="18"/>
                <w:szCs w:val="18"/>
              </w:rPr>
              <w:t xml:space="preserve">, UPEC: </w:t>
            </w:r>
            <w:r w:rsidRPr="00D47E30">
              <w:rPr>
                <w:rFonts w:ascii="Arial" w:hAnsi="Arial" w:cs="Arial"/>
                <w:b w:val="0"/>
                <w:i/>
                <w:sz w:val="18"/>
                <w:szCs w:val="18"/>
              </w:rPr>
              <w:t xml:space="preserve">E. </w:t>
            </w:r>
            <w:proofErr w:type="spellStart"/>
            <w:r w:rsidRPr="00D47E30">
              <w:rPr>
                <w:rFonts w:ascii="Arial" w:hAnsi="Arial" w:cs="Arial"/>
                <w:b w:val="0"/>
                <w:i/>
                <w:sz w:val="18"/>
                <w:szCs w:val="18"/>
              </w:rPr>
              <w:t>coli</w:t>
            </w:r>
            <w:proofErr w:type="spellEnd"/>
            <w:r w:rsidRPr="00D47E30">
              <w:rPr>
                <w:rFonts w:ascii="Arial" w:hAnsi="Arial" w:cs="Arial"/>
                <w:b w:val="0"/>
                <w:sz w:val="18"/>
                <w:szCs w:val="18"/>
              </w:rPr>
              <w:t xml:space="preserve"> </w:t>
            </w:r>
            <w:proofErr w:type="spellStart"/>
            <w:r w:rsidRPr="00D47E30">
              <w:rPr>
                <w:rFonts w:ascii="Arial" w:hAnsi="Arial" w:cs="Arial"/>
                <w:b w:val="0"/>
                <w:sz w:val="18"/>
                <w:szCs w:val="18"/>
              </w:rPr>
              <w:t>uropatógena</w:t>
            </w:r>
            <w:proofErr w:type="spellEnd"/>
            <w:r w:rsidRPr="00D47E30">
              <w:rPr>
                <w:rFonts w:ascii="Arial" w:hAnsi="Arial" w:cs="Arial"/>
                <w:b w:val="0"/>
                <w:sz w:val="18"/>
                <w:szCs w:val="18"/>
              </w:rPr>
              <w:t xml:space="preserve">. </w:t>
            </w:r>
            <w:r w:rsidRPr="00D47E30">
              <w:rPr>
                <w:rFonts w:ascii="Arial" w:eastAsia="Times New Roman" w:hAnsi="Arial" w:cs="Arial"/>
                <w:b w:val="0"/>
                <w:bCs w:val="0"/>
                <w:sz w:val="18"/>
                <w:szCs w:val="18"/>
                <w:lang w:eastAsia="es-MX"/>
              </w:rPr>
              <w:t xml:space="preserve">D: </w:t>
            </w:r>
            <w:proofErr w:type="spellStart"/>
            <w:r w:rsidRPr="00D47E30">
              <w:rPr>
                <w:rFonts w:ascii="Arial" w:eastAsia="Times New Roman" w:hAnsi="Arial" w:cs="Arial"/>
                <w:b w:val="0"/>
                <w:bCs w:val="0"/>
                <w:sz w:val="18"/>
                <w:szCs w:val="18"/>
                <w:lang w:eastAsia="es-MX"/>
              </w:rPr>
              <w:t>Diarrogénicas</w:t>
            </w:r>
            <w:proofErr w:type="spellEnd"/>
            <w:r w:rsidRPr="00D47E30">
              <w:rPr>
                <w:rFonts w:ascii="Arial" w:eastAsia="Times New Roman" w:hAnsi="Arial" w:cs="Arial"/>
                <w:b w:val="0"/>
                <w:bCs w:val="0"/>
                <w:sz w:val="18"/>
                <w:szCs w:val="18"/>
                <w:lang w:eastAsia="es-MX"/>
              </w:rPr>
              <w:t>, A: Ambientales. NP: No Patógena. E: Extraintestinal. DL: Degradación de Lactosa.</w:t>
            </w:r>
          </w:p>
        </w:tc>
      </w:tr>
    </w:tbl>
    <w:p w14:paraId="30C4E7B9" w14:textId="77777777" w:rsidR="00070A9D" w:rsidRPr="00D47E30" w:rsidRDefault="00070A9D" w:rsidP="00FE0BB0">
      <w:pPr>
        <w:spacing w:before="240" w:line="480" w:lineRule="auto"/>
        <w:rPr>
          <w:rFonts w:ascii="Arial" w:hAnsi="Arial" w:cs="Arial"/>
          <w:sz w:val="24"/>
          <w:szCs w:val="24"/>
        </w:rPr>
      </w:pPr>
      <w:r w:rsidRPr="00D47E30">
        <w:rPr>
          <w:rFonts w:ascii="Arial" w:hAnsi="Arial" w:cs="Arial"/>
          <w:sz w:val="24"/>
          <w:szCs w:val="24"/>
        </w:rPr>
        <w:br w:type="page"/>
      </w:r>
    </w:p>
    <w:p w14:paraId="37537D92" w14:textId="77777777" w:rsidR="00724CA5" w:rsidRPr="00D47E30" w:rsidRDefault="00724CA5" w:rsidP="00FE0BB0">
      <w:pPr>
        <w:spacing w:before="240" w:after="0" w:line="480" w:lineRule="auto"/>
        <w:jc w:val="both"/>
        <w:rPr>
          <w:rFonts w:ascii="Arial" w:hAnsi="Arial" w:cs="Arial"/>
          <w:sz w:val="24"/>
          <w:szCs w:val="24"/>
        </w:rPr>
      </w:pPr>
      <w:r w:rsidRPr="00D47E30">
        <w:rPr>
          <w:rFonts w:ascii="Arial" w:hAnsi="Arial" w:cs="Arial"/>
          <w:noProof/>
          <w:sz w:val="24"/>
          <w:szCs w:val="24"/>
          <w:lang w:eastAsia="es-MX"/>
        </w:rPr>
        <w:lastRenderedPageBreak/>
        <w:drawing>
          <wp:inline distT="0" distB="0" distL="0" distR="0" wp14:anchorId="67E0A1CD" wp14:editId="2C6B5324">
            <wp:extent cx="5603966" cy="3485395"/>
            <wp:effectExtent l="0" t="0" r="0" b="127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4213" t="29394" r="22248" b="11380"/>
                    <a:stretch/>
                  </pic:blipFill>
                  <pic:spPr bwMode="auto">
                    <a:xfrm>
                      <a:off x="0" y="0"/>
                      <a:ext cx="5603966" cy="3485395"/>
                    </a:xfrm>
                    <a:prstGeom prst="rect">
                      <a:avLst/>
                    </a:prstGeom>
                    <a:ln>
                      <a:noFill/>
                    </a:ln>
                    <a:extLst>
                      <a:ext uri="{53640926-AAD7-44D8-BBD7-CCE9431645EC}">
                        <a14:shadowObscured xmlns:a14="http://schemas.microsoft.com/office/drawing/2010/main"/>
                      </a:ext>
                    </a:extLst>
                  </pic:spPr>
                </pic:pic>
              </a:graphicData>
            </a:graphic>
          </wp:inline>
        </w:drawing>
      </w:r>
    </w:p>
    <w:p w14:paraId="3E4358CE" w14:textId="77777777" w:rsidR="00730169" w:rsidRPr="00567C77" w:rsidRDefault="00730169" w:rsidP="00FE0BB0">
      <w:pPr>
        <w:spacing w:before="240" w:line="480" w:lineRule="auto"/>
        <w:jc w:val="both"/>
        <w:rPr>
          <w:rFonts w:ascii="Arial" w:hAnsi="Arial" w:cs="Arial"/>
          <w:sz w:val="18"/>
          <w:szCs w:val="18"/>
        </w:rPr>
      </w:pPr>
      <w:bookmarkStart w:id="57" w:name="_Toc65068366"/>
      <w:r w:rsidRPr="00567C77">
        <w:rPr>
          <w:rFonts w:ascii="Arial" w:hAnsi="Arial" w:cs="Arial"/>
          <w:bCs/>
          <w:sz w:val="18"/>
          <w:szCs w:val="18"/>
        </w:rPr>
        <w:t>1)</w:t>
      </w:r>
      <w:r w:rsidRPr="00567C77">
        <w:rPr>
          <w:rFonts w:ascii="Arial" w:hAnsi="Arial" w:cs="Arial"/>
          <w:sz w:val="18"/>
          <w:szCs w:val="18"/>
        </w:rPr>
        <w:t xml:space="preserve"> DAEC E66438, 2) EHEC 0157H:7, 3) EHEC CDL933,4) UPEC, CFT073, 5) SPEC DC+,6) 3FCL+2, 7) IFL+6, 8) LPL+,9) 3PL+C, 10) 6PBL+, 11) EAEC 49766 (positivo), 12) HB101 (negativo).</w:t>
      </w:r>
    </w:p>
    <w:p w14:paraId="586E3BE9" w14:textId="0C14B41D" w:rsidR="00724CA5" w:rsidRPr="00567C77" w:rsidRDefault="00430093" w:rsidP="00FE0BB0">
      <w:pPr>
        <w:spacing w:before="240" w:line="480" w:lineRule="auto"/>
        <w:jc w:val="both"/>
        <w:rPr>
          <w:rFonts w:ascii="Arial" w:hAnsi="Arial" w:cs="Arial"/>
          <w:i/>
          <w:iCs/>
          <w:sz w:val="24"/>
          <w:szCs w:val="24"/>
        </w:rPr>
      </w:pPr>
      <w:proofErr w:type="spellStart"/>
      <w:r w:rsidRPr="00567C77">
        <w:rPr>
          <w:rStyle w:val="nfasissutil"/>
          <w:rFonts w:ascii="Arial" w:hAnsi="Arial" w:cs="Arial"/>
          <w:b/>
          <w:i w:val="0"/>
          <w:color w:val="auto"/>
          <w:sz w:val="24"/>
          <w:szCs w:val="24"/>
        </w:rPr>
        <w:t>Fig</w:t>
      </w:r>
      <w:proofErr w:type="spellEnd"/>
      <w:r w:rsidRPr="00567C77">
        <w:rPr>
          <w:rStyle w:val="nfasissutil"/>
          <w:rFonts w:ascii="Arial" w:hAnsi="Arial" w:cs="Arial"/>
          <w:b/>
          <w:i w:val="0"/>
          <w:color w:val="auto"/>
          <w:sz w:val="24"/>
          <w:szCs w:val="24"/>
        </w:rPr>
        <w:t xml:space="preserve"> </w:t>
      </w:r>
      <w:r w:rsidR="003425CF" w:rsidRPr="00567C77">
        <w:rPr>
          <w:rStyle w:val="nfasissutil"/>
          <w:rFonts w:ascii="Arial" w:hAnsi="Arial" w:cs="Arial"/>
          <w:b/>
          <w:i w:val="0"/>
          <w:color w:val="auto"/>
          <w:sz w:val="24"/>
          <w:szCs w:val="24"/>
        </w:rPr>
        <w:t>4</w:t>
      </w:r>
      <w:r w:rsidR="00724CA5" w:rsidRPr="00567C77">
        <w:rPr>
          <w:rStyle w:val="nfasissutil"/>
          <w:rFonts w:ascii="Arial" w:hAnsi="Arial" w:cs="Arial"/>
          <w:i w:val="0"/>
          <w:color w:val="auto"/>
          <w:sz w:val="24"/>
          <w:szCs w:val="24"/>
        </w:rPr>
        <w:t>. Crecimiento</w:t>
      </w:r>
      <w:r w:rsidR="003425CF" w:rsidRPr="00567C77">
        <w:rPr>
          <w:rStyle w:val="nfasissutil"/>
          <w:rFonts w:ascii="Arial" w:hAnsi="Arial" w:cs="Arial"/>
          <w:i w:val="0"/>
          <w:color w:val="auto"/>
          <w:sz w:val="24"/>
          <w:szCs w:val="24"/>
        </w:rPr>
        <w:t xml:space="preserve"> de</w:t>
      </w:r>
      <w:r w:rsidR="00233C17" w:rsidRPr="00567C77">
        <w:rPr>
          <w:rStyle w:val="nfasissutil"/>
          <w:rFonts w:ascii="Arial" w:hAnsi="Arial" w:cs="Arial"/>
          <w:i w:val="0"/>
          <w:color w:val="auto"/>
          <w:sz w:val="24"/>
          <w:szCs w:val="24"/>
        </w:rPr>
        <w:t xml:space="preserve"> </w:t>
      </w:r>
      <w:r w:rsidR="003425CF" w:rsidRPr="00567C77">
        <w:rPr>
          <w:rStyle w:val="nfasissutil"/>
          <w:rFonts w:ascii="Arial" w:hAnsi="Arial" w:cs="Arial"/>
          <w:color w:val="auto"/>
          <w:sz w:val="24"/>
          <w:szCs w:val="24"/>
        </w:rPr>
        <w:t xml:space="preserve">E. </w:t>
      </w:r>
      <w:proofErr w:type="spellStart"/>
      <w:r w:rsidR="003425CF" w:rsidRPr="00567C77">
        <w:rPr>
          <w:rStyle w:val="nfasissutil"/>
          <w:rFonts w:ascii="Arial" w:hAnsi="Arial" w:cs="Arial"/>
          <w:color w:val="auto"/>
          <w:sz w:val="24"/>
          <w:szCs w:val="24"/>
        </w:rPr>
        <w:t>coli</w:t>
      </w:r>
      <w:proofErr w:type="spellEnd"/>
      <w:r w:rsidR="003425CF" w:rsidRPr="00567C77">
        <w:rPr>
          <w:rStyle w:val="nfasissutil"/>
          <w:rFonts w:ascii="Arial" w:hAnsi="Arial" w:cs="Arial"/>
          <w:i w:val="0"/>
          <w:color w:val="auto"/>
          <w:sz w:val="24"/>
          <w:szCs w:val="24"/>
        </w:rPr>
        <w:t xml:space="preserve"> </w:t>
      </w:r>
      <w:r w:rsidR="00724CA5" w:rsidRPr="00567C77">
        <w:rPr>
          <w:rStyle w:val="nfasissutil"/>
          <w:rFonts w:ascii="Arial" w:hAnsi="Arial" w:cs="Arial"/>
          <w:i w:val="0"/>
          <w:color w:val="auto"/>
          <w:sz w:val="24"/>
          <w:szCs w:val="24"/>
        </w:rPr>
        <w:t>en agar sangre</w:t>
      </w:r>
      <w:r w:rsidR="00730169" w:rsidRPr="00567C77">
        <w:rPr>
          <w:rStyle w:val="nfasissutil"/>
          <w:rFonts w:ascii="Arial" w:hAnsi="Arial" w:cs="Arial"/>
          <w:i w:val="0"/>
          <w:color w:val="auto"/>
          <w:sz w:val="24"/>
          <w:szCs w:val="24"/>
        </w:rPr>
        <w:t>.</w:t>
      </w:r>
      <w:bookmarkEnd w:id="57"/>
    </w:p>
    <w:p w14:paraId="7495A307" w14:textId="77777777" w:rsidR="00724CA5" w:rsidRPr="00D47E30" w:rsidRDefault="00724CA5" w:rsidP="00A2376A">
      <w:pPr>
        <w:keepNext/>
        <w:spacing w:line="480" w:lineRule="auto"/>
        <w:jc w:val="center"/>
        <w:rPr>
          <w:rFonts w:ascii="Arial" w:hAnsi="Arial" w:cs="Arial"/>
          <w:sz w:val="24"/>
          <w:szCs w:val="24"/>
        </w:rPr>
      </w:pPr>
      <w:r w:rsidRPr="00D47E30">
        <w:rPr>
          <w:rFonts w:ascii="Arial" w:hAnsi="Arial" w:cs="Arial"/>
          <w:noProof/>
          <w:sz w:val="24"/>
          <w:szCs w:val="24"/>
          <w:lang w:eastAsia="es-MX"/>
        </w:rPr>
        <w:drawing>
          <wp:inline distT="0" distB="0" distL="0" distR="0" wp14:anchorId="42202280" wp14:editId="2CDB3C9F">
            <wp:extent cx="2449607" cy="2301149"/>
            <wp:effectExtent l="0" t="0" r="0" b="4445"/>
            <wp:docPr id="86" name="Imagen 86" descr="C:\Users\itzelita\Downloads\WhatsApp Image 2021-12-13 at 10.58.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tzelita\Downloads\WhatsApp Image 2021-12-13 at 10.58.14.jpe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2068" t="11855" r="18449" b="6880"/>
                    <a:stretch/>
                  </pic:blipFill>
                  <pic:spPr bwMode="auto">
                    <a:xfrm>
                      <a:off x="0" y="0"/>
                      <a:ext cx="2472406" cy="232256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22700446" w14:textId="4B58C3AD" w:rsidR="00724CA5" w:rsidRDefault="00343DBF" w:rsidP="00A2376A">
      <w:pPr>
        <w:pStyle w:val="Subttulo"/>
        <w:spacing w:line="480" w:lineRule="auto"/>
        <w:jc w:val="center"/>
        <w:rPr>
          <w:rStyle w:val="nfasissutil"/>
          <w:rFonts w:ascii="Arial" w:hAnsi="Arial" w:cs="Arial"/>
          <w:color w:val="auto"/>
          <w:sz w:val="20"/>
          <w:szCs w:val="20"/>
        </w:rPr>
      </w:pPr>
      <w:bookmarkStart w:id="58" w:name="_Toc65068367"/>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5</w:t>
      </w:r>
      <w:r w:rsidR="00724CA5" w:rsidRPr="00D47E30">
        <w:rPr>
          <w:rStyle w:val="nfasissutil"/>
          <w:rFonts w:ascii="Arial" w:hAnsi="Arial" w:cs="Arial"/>
          <w:b/>
          <w:color w:val="auto"/>
        </w:rPr>
        <w:t xml:space="preserve">. </w:t>
      </w:r>
      <w:r w:rsidR="00724CA5" w:rsidRPr="00D47E30">
        <w:rPr>
          <w:rStyle w:val="nfasissutil"/>
          <w:rFonts w:ascii="Arial" w:hAnsi="Arial" w:cs="Arial"/>
          <w:i w:val="0"/>
          <w:color w:val="auto"/>
        </w:rPr>
        <w:t>Crecimiento de</w:t>
      </w:r>
      <w:r w:rsidR="00724CA5" w:rsidRPr="00D47E30">
        <w:rPr>
          <w:rStyle w:val="nfasissutil"/>
          <w:rFonts w:ascii="Arial" w:hAnsi="Arial" w:cs="Arial"/>
          <w:color w:val="auto"/>
        </w:rPr>
        <w:t xml:space="preserve"> </w:t>
      </w:r>
      <w:proofErr w:type="spellStart"/>
      <w:proofErr w:type="gramStart"/>
      <w:r w:rsidR="00724CA5" w:rsidRPr="00D47E30">
        <w:rPr>
          <w:rStyle w:val="nfasissutil"/>
          <w:rFonts w:ascii="Arial" w:hAnsi="Arial" w:cs="Arial"/>
          <w:color w:val="auto"/>
        </w:rPr>
        <w:t>E.coli</w:t>
      </w:r>
      <w:proofErr w:type="spellEnd"/>
      <w:proofErr w:type="gramEnd"/>
      <w:r w:rsidR="00724CA5" w:rsidRPr="00D47E30">
        <w:rPr>
          <w:rStyle w:val="nfasissutil"/>
          <w:rFonts w:ascii="Arial" w:hAnsi="Arial" w:cs="Arial"/>
          <w:color w:val="auto"/>
        </w:rPr>
        <w:t xml:space="preserve"> </w:t>
      </w:r>
      <w:r w:rsidR="00724CA5" w:rsidRPr="00D47E30">
        <w:rPr>
          <w:rStyle w:val="nfasissutil"/>
          <w:rFonts w:ascii="Arial" w:hAnsi="Arial" w:cs="Arial"/>
          <w:i w:val="0"/>
          <w:color w:val="auto"/>
        </w:rPr>
        <w:t>en Agar MacConkey</w:t>
      </w:r>
      <w:r w:rsidR="00724CA5" w:rsidRPr="00D47E30">
        <w:rPr>
          <w:rStyle w:val="nfasissutil"/>
          <w:rFonts w:ascii="Arial" w:hAnsi="Arial" w:cs="Arial"/>
          <w:color w:val="auto"/>
          <w:sz w:val="20"/>
          <w:szCs w:val="20"/>
        </w:rPr>
        <w:t>.</w:t>
      </w:r>
      <w:bookmarkEnd w:id="58"/>
    </w:p>
    <w:p w14:paraId="2123D53B" w14:textId="77777777" w:rsidR="00567C77" w:rsidRPr="00567C77" w:rsidRDefault="00567C77" w:rsidP="00567C77"/>
    <w:p w14:paraId="058E3682" w14:textId="6EFFF0EE" w:rsidR="00B22E25" w:rsidRPr="00D47E30" w:rsidRDefault="00E373F7" w:rsidP="00FE0BB0">
      <w:pPr>
        <w:spacing w:before="240" w:line="480" w:lineRule="auto"/>
        <w:rPr>
          <w:rFonts w:ascii="Arial" w:hAnsi="Arial" w:cs="Arial"/>
          <w:b/>
          <w:sz w:val="24"/>
          <w:szCs w:val="24"/>
        </w:rPr>
      </w:pPr>
      <w:bookmarkStart w:id="59" w:name="_Toc94372634"/>
      <w:r w:rsidRPr="00D47E30">
        <w:rPr>
          <w:rFonts w:ascii="Arial" w:hAnsi="Arial" w:cs="Arial"/>
          <w:b/>
          <w:sz w:val="24"/>
          <w:szCs w:val="24"/>
        </w:rPr>
        <w:lastRenderedPageBreak/>
        <w:t>1.5</w:t>
      </w:r>
      <w:r w:rsidR="00982FBC" w:rsidRPr="00D47E30">
        <w:rPr>
          <w:rFonts w:ascii="Arial" w:hAnsi="Arial" w:cs="Arial"/>
          <w:b/>
          <w:sz w:val="24"/>
          <w:szCs w:val="24"/>
        </w:rPr>
        <w:t xml:space="preserve">.2. </w:t>
      </w:r>
      <w:r w:rsidR="00C20AB6" w:rsidRPr="00D47E30">
        <w:rPr>
          <w:rFonts w:ascii="Arial" w:hAnsi="Arial" w:cs="Arial"/>
          <w:b/>
          <w:sz w:val="24"/>
          <w:szCs w:val="24"/>
        </w:rPr>
        <w:t>Desarrollo de biofilm en diferentes medios de cultivo</w:t>
      </w:r>
      <w:bookmarkEnd w:id="59"/>
      <w:r w:rsidR="00E636E5">
        <w:rPr>
          <w:rFonts w:ascii="Arial" w:hAnsi="Arial" w:cs="Arial"/>
          <w:b/>
          <w:sz w:val="24"/>
          <w:szCs w:val="24"/>
        </w:rPr>
        <w:t>.</w:t>
      </w:r>
      <w:r w:rsidR="00C20AB6" w:rsidRPr="00D47E30">
        <w:rPr>
          <w:rFonts w:ascii="Arial" w:hAnsi="Arial" w:cs="Arial"/>
          <w:b/>
          <w:sz w:val="24"/>
          <w:szCs w:val="24"/>
        </w:rPr>
        <w:t xml:space="preserve"> </w:t>
      </w:r>
    </w:p>
    <w:p w14:paraId="51881CC8" w14:textId="117C4527" w:rsidR="00D61AA6" w:rsidRPr="00D47E30" w:rsidRDefault="00D61AA6" w:rsidP="00FE0BB0">
      <w:pPr>
        <w:spacing w:before="240" w:after="0" w:line="480" w:lineRule="auto"/>
        <w:jc w:val="both"/>
        <w:rPr>
          <w:rFonts w:ascii="Arial" w:hAnsi="Arial" w:cs="Arial"/>
          <w:sz w:val="24"/>
          <w:szCs w:val="24"/>
        </w:rPr>
      </w:pPr>
      <w:r w:rsidRPr="00D47E30">
        <w:rPr>
          <w:rFonts w:ascii="Arial" w:hAnsi="Arial" w:cs="Arial"/>
          <w:sz w:val="24"/>
          <w:szCs w:val="24"/>
        </w:rPr>
        <w:t>Con un tiempo de incubación de 72 h se encontraron diferencias significativas</w:t>
      </w:r>
      <w:r w:rsidR="004A42C5" w:rsidRPr="00D47E30">
        <w:rPr>
          <w:rFonts w:ascii="Arial" w:hAnsi="Arial" w:cs="Arial"/>
          <w:sz w:val="24"/>
          <w:szCs w:val="24"/>
        </w:rPr>
        <w:t xml:space="preserve"> </w:t>
      </w:r>
      <w:r w:rsidR="004A42C5" w:rsidRPr="00D47E30">
        <w:rPr>
          <w:rFonts w:ascii="Arial" w:hAnsi="Arial" w:cs="Arial"/>
          <w:sz w:val="24"/>
          <w:szCs w:val="24"/>
          <w:lang w:val="es-ES"/>
        </w:rPr>
        <w:t>p &lt; 0,05</w:t>
      </w:r>
      <w:r w:rsidRPr="00D47E30">
        <w:rPr>
          <w:rFonts w:ascii="Arial" w:hAnsi="Arial" w:cs="Arial"/>
          <w:sz w:val="24"/>
          <w:szCs w:val="24"/>
        </w:rPr>
        <w:t xml:space="preserve"> en la formación de biofilm </w:t>
      </w:r>
      <w:r w:rsidR="004A42C5" w:rsidRPr="00D47E30">
        <w:rPr>
          <w:rFonts w:ascii="Arial" w:hAnsi="Arial" w:cs="Arial"/>
          <w:sz w:val="24"/>
          <w:szCs w:val="24"/>
        </w:rPr>
        <w:t xml:space="preserve">de las cepas </w:t>
      </w:r>
      <w:r w:rsidR="008132E9" w:rsidRPr="00D47E30">
        <w:rPr>
          <w:rFonts w:ascii="Arial" w:hAnsi="Arial" w:cs="Arial"/>
          <w:sz w:val="24"/>
          <w:szCs w:val="24"/>
        </w:rPr>
        <w:t>(</w:t>
      </w:r>
      <w:r w:rsidR="004A42C5" w:rsidRPr="00D47E30">
        <w:rPr>
          <w:rFonts w:ascii="Arial" w:hAnsi="Arial" w:cs="Arial"/>
          <w:sz w:val="24"/>
          <w:szCs w:val="24"/>
        </w:rPr>
        <w:t>EAEC</w:t>
      </w:r>
      <w:r w:rsidR="008132E9" w:rsidRPr="00D47E30">
        <w:rPr>
          <w:rFonts w:ascii="Arial" w:hAnsi="Arial" w:cs="Arial"/>
          <w:sz w:val="24"/>
          <w:szCs w:val="24"/>
        </w:rPr>
        <w:t>)</w:t>
      </w:r>
      <w:r w:rsidR="004A42C5" w:rsidRPr="00D47E30">
        <w:rPr>
          <w:rFonts w:ascii="Arial" w:hAnsi="Arial" w:cs="Arial"/>
          <w:sz w:val="24"/>
          <w:szCs w:val="24"/>
        </w:rPr>
        <w:t xml:space="preserve"> 497</w:t>
      </w:r>
      <w:r w:rsidR="00B208D2" w:rsidRPr="00D47E30">
        <w:rPr>
          <w:rFonts w:ascii="Arial" w:hAnsi="Arial" w:cs="Arial"/>
          <w:sz w:val="24"/>
          <w:szCs w:val="24"/>
        </w:rPr>
        <w:t>66,</w:t>
      </w:r>
      <w:r w:rsidR="008132E9" w:rsidRPr="00D47E30">
        <w:rPr>
          <w:rFonts w:ascii="Arial" w:hAnsi="Arial" w:cs="Arial"/>
          <w:sz w:val="24"/>
          <w:szCs w:val="24"/>
        </w:rPr>
        <w:t xml:space="preserve"> (EHEC)</w:t>
      </w:r>
      <w:r w:rsidR="00B208D2" w:rsidRPr="00D47E30">
        <w:rPr>
          <w:rFonts w:ascii="Arial" w:hAnsi="Arial" w:cs="Arial"/>
          <w:sz w:val="24"/>
          <w:szCs w:val="24"/>
        </w:rPr>
        <w:t xml:space="preserve"> 933-O157:H7 y DL933-O157:H7, en estos casos el medio MEM ad</w:t>
      </w:r>
      <w:r w:rsidR="00150A90" w:rsidRPr="00D47E30">
        <w:rPr>
          <w:rFonts w:ascii="Arial" w:hAnsi="Arial" w:cs="Arial"/>
          <w:sz w:val="24"/>
          <w:szCs w:val="24"/>
        </w:rPr>
        <w:t>icionado con glucosa promovió</w:t>
      </w:r>
      <w:r w:rsidR="00B208D2" w:rsidRPr="00D47E30">
        <w:rPr>
          <w:rFonts w:ascii="Arial" w:hAnsi="Arial" w:cs="Arial"/>
          <w:sz w:val="24"/>
          <w:szCs w:val="24"/>
        </w:rPr>
        <w:t xml:space="preserve"> una mayor formación de biofilm</w:t>
      </w:r>
      <w:r w:rsidR="004E6111" w:rsidRPr="00D47E30">
        <w:rPr>
          <w:rFonts w:ascii="Arial" w:hAnsi="Arial" w:cs="Arial"/>
          <w:sz w:val="24"/>
          <w:szCs w:val="24"/>
        </w:rPr>
        <w:t xml:space="preserve"> (</w:t>
      </w:r>
      <w:proofErr w:type="spellStart"/>
      <w:r w:rsidR="004E6111" w:rsidRPr="00D47E30">
        <w:rPr>
          <w:rFonts w:ascii="Arial" w:hAnsi="Arial" w:cs="Arial"/>
          <w:sz w:val="24"/>
          <w:szCs w:val="24"/>
        </w:rPr>
        <w:t>Fig</w:t>
      </w:r>
      <w:proofErr w:type="spellEnd"/>
      <w:r w:rsidR="004E6111" w:rsidRPr="00D47E30">
        <w:rPr>
          <w:rFonts w:ascii="Arial" w:hAnsi="Arial" w:cs="Arial"/>
          <w:sz w:val="24"/>
          <w:szCs w:val="24"/>
        </w:rPr>
        <w:t xml:space="preserve"> </w:t>
      </w:r>
      <w:r w:rsidR="00150A90" w:rsidRPr="00D47E30">
        <w:rPr>
          <w:rFonts w:ascii="Arial" w:hAnsi="Arial" w:cs="Arial"/>
          <w:sz w:val="24"/>
          <w:szCs w:val="24"/>
        </w:rPr>
        <w:t>6)</w:t>
      </w:r>
      <w:r w:rsidR="00B208D2" w:rsidRPr="00D47E30">
        <w:rPr>
          <w:rFonts w:ascii="Arial" w:hAnsi="Arial" w:cs="Arial"/>
          <w:sz w:val="24"/>
          <w:szCs w:val="24"/>
        </w:rPr>
        <w:t>.</w:t>
      </w:r>
    </w:p>
    <w:p w14:paraId="51060DA6" w14:textId="77777777" w:rsidR="00B60AC4" w:rsidRPr="00D47E30" w:rsidRDefault="00B60AC4" w:rsidP="00FE0BB0">
      <w:pPr>
        <w:spacing w:before="240" w:after="0" w:line="480" w:lineRule="auto"/>
        <w:jc w:val="both"/>
        <w:rPr>
          <w:rFonts w:ascii="Arial" w:hAnsi="Arial" w:cs="Arial"/>
          <w:sz w:val="24"/>
          <w:szCs w:val="24"/>
        </w:rPr>
      </w:pPr>
    </w:p>
    <w:p w14:paraId="2789625F" w14:textId="431B521F" w:rsidR="004A42C5" w:rsidRPr="00D47E30" w:rsidRDefault="00390F46" w:rsidP="00FE0BB0">
      <w:pPr>
        <w:spacing w:before="240" w:after="0" w:line="480" w:lineRule="auto"/>
        <w:jc w:val="both"/>
        <w:rPr>
          <w:rFonts w:ascii="Arial" w:hAnsi="Arial" w:cs="Arial"/>
          <w:sz w:val="24"/>
          <w:szCs w:val="24"/>
        </w:rPr>
      </w:pPr>
      <w:r w:rsidRPr="00D47E30">
        <w:rPr>
          <w:rFonts w:ascii="Arial" w:hAnsi="Arial" w:cs="Arial"/>
          <w:noProof/>
          <w:sz w:val="24"/>
          <w:szCs w:val="24"/>
          <w:lang w:eastAsia="es-MX"/>
        </w:rPr>
        <w:drawing>
          <wp:inline distT="0" distB="0" distL="0" distR="0" wp14:anchorId="0A2A583D" wp14:editId="16036139">
            <wp:extent cx="5612130" cy="3117215"/>
            <wp:effectExtent l="0" t="0" r="7620" b="698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C513970" w14:textId="77777777" w:rsidR="008D2F09" w:rsidRPr="00D47E30" w:rsidRDefault="00390F46" w:rsidP="00567C77">
      <w:pPr>
        <w:spacing w:after="0" w:line="240" w:lineRule="auto"/>
        <w:jc w:val="both"/>
        <w:rPr>
          <w:rFonts w:ascii="Arial" w:eastAsia="Times New Roman" w:hAnsi="Arial" w:cs="Arial"/>
          <w:sz w:val="18"/>
          <w:szCs w:val="18"/>
          <w:lang w:eastAsia="es-MX"/>
        </w:rPr>
      </w:pPr>
      <w:r w:rsidRPr="00D47E30">
        <w:rPr>
          <w:rFonts w:ascii="Arial" w:hAnsi="Arial" w:cs="Arial"/>
          <w:sz w:val="18"/>
          <w:szCs w:val="18"/>
          <w:vertAlign w:val="superscript"/>
        </w:rPr>
        <w:t>1</w:t>
      </w:r>
      <w:r w:rsidRPr="00D47E30">
        <w:rPr>
          <w:rFonts w:ascii="Arial" w:hAnsi="Arial" w:cs="Arial"/>
          <w:sz w:val="18"/>
          <w:szCs w:val="18"/>
        </w:rPr>
        <w:t xml:space="preserve">Control positivo. </w:t>
      </w:r>
      <w:r w:rsidRPr="00D47E30">
        <w:rPr>
          <w:rFonts w:ascii="Arial" w:hAnsi="Arial" w:cs="Arial"/>
          <w:sz w:val="18"/>
          <w:szCs w:val="18"/>
          <w:vertAlign w:val="superscript"/>
        </w:rPr>
        <w:t>2</w:t>
      </w:r>
      <w:r w:rsidRPr="00D47E30">
        <w:rPr>
          <w:rFonts w:ascii="Arial" w:hAnsi="Arial" w:cs="Arial"/>
          <w:sz w:val="18"/>
          <w:szCs w:val="18"/>
        </w:rPr>
        <w:t xml:space="preserve"> </w:t>
      </w:r>
      <w:r w:rsidRPr="00D47E30">
        <w:rPr>
          <w:rFonts w:ascii="Arial" w:hAnsi="Arial" w:cs="Arial"/>
          <w:i/>
          <w:sz w:val="18"/>
          <w:szCs w:val="18"/>
        </w:rPr>
        <w:t xml:space="preserve">E. </w:t>
      </w:r>
      <w:proofErr w:type="spellStart"/>
      <w:r w:rsidRPr="00D47E30">
        <w:rPr>
          <w:rFonts w:ascii="Arial" w:hAnsi="Arial" w:cs="Arial"/>
          <w:i/>
          <w:sz w:val="18"/>
          <w:szCs w:val="18"/>
        </w:rPr>
        <w:t>coli</w:t>
      </w:r>
      <w:proofErr w:type="spellEnd"/>
      <w:r w:rsidRPr="00D47E30">
        <w:rPr>
          <w:rFonts w:ascii="Arial" w:hAnsi="Arial" w:cs="Arial"/>
          <w:sz w:val="18"/>
          <w:szCs w:val="18"/>
        </w:rPr>
        <w:t xml:space="preserve"> aisladas de superficies de canales vacunos.</w:t>
      </w:r>
      <w:r w:rsidR="00233C17" w:rsidRPr="00D47E30">
        <w:rPr>
          <w:rFonts w:ascii="Arial" w:hAnsi="Arial" w:cs="Arial"/>
          <w:sz w:val="18"/>
          <w:szCs w:val="18"/>
        </w:rPr>
        <w:t xml:space="preserve"> </w:t>
      </w:r>
      <w:r w:rsidRPr="00D47E30">
        <w:rPr>
          <w:rFonts w:ascii="Arial" w:hAnsi="Arial" w:cs="Arial"/>
          <w:sz w:val="18"/>
          <w:szCs w:val="18"/>
          <w:vertAlign w:val="superscript"/>
        </w:rPr>
        <w:t>3</w:t>
      </w:r>
      <w:r w:rsidRPr="00D47E30">
        <w:rPr>
          <w:rFonts w:ascii="Arial" w:hAnsi="Arial" w:cs="Arial"/>
          <w:sz w:val="18"/>
          <w:szCs w:val="18"/>
        </w:rPr>
        <w:t xml:space="preserve"> control negativo. DAEC: </w:t>
      </w:r>
      <w:r w:rsidRPr="00D47E30">
        <w:rPr>
          <w:rFonts w:ascii="Arial" w:hAnsi="Arial" w:cs="Arial"/>
          <w:i/>
          <w:sz w:val="18"/>
          <w:szCs w:val="18"/>
        </w:rPr>
        <w:t xml:space="preserve">E. </w:t>
      </w:r>
      <w:proofErr w:type="spellStart"/>
      <w:r w:rsidRPr="00D47E30">
        <w:rPr>
          <w:rFonts w:ascii="Arial" w:hAnsi="Arial" w:cs="Arial"/>
          <w:i/>
          <w:sz w:val="18"/>
          <w:szCs w:val="18"/>
        </w:rPr>
        <w:t>coli</w:t>
      </w:r>
      <w:proofErr w:type="spellEnd"/>
      <w:r w:rsidRPr="00D47E30">
        <w:rPr>
          <w:rFonts w:ascii="Arial" w:hAnsi="Arial" w:cs="Arial"/>
          <w:sz w:val="18"/>
          <w:szCs w:val="18"/>
        </w:rPr>
        <w:t xml:space="preserve"> adherente difusa, EAEC: </w:t>
      </w:r>
      <w:r w:rsidRPr="00D47E30">
        <w:rPr>
          <w:rFonts w:ascii="Arial" w:hAnsi="Arial" w:cs="Arial"/>
          <w:i/>
          <w:sz w:val="18"/>
          <w:szCs w:val="18"/>
        </w:rPr>
        <w:t xml:space="preserve">E. </w:t>
      </w:r>
      <w:proofErr w:type="spellStart"/>
      <w:r w:rsidRPr="00D47E30">
        <w:rPr>
          <w:rFonts w:ascii="Arial" w:hAnsi="Arial" w:cs="Arial"/>
          <w:i/>
          <w:sz w:val="18"/>
          <w:szCs w:val="18"/>
        </w:rPr>
        <w:t>coli</w:t>
      </w:r>
      <w:proofErr w:type="spellEnd"/>
      <w:r w:rsidRPr="00D47E30">
        <w:rPr>
          <w:rFonts w:ascii="Arial" w:hAnsi="Arial" w:cs="Arial"/>
          <w:sz w:val="18"/>
          <w:szCs w:val="18"/>
        </w:rPr>
        <w:t xml:space="preserve"> </w:t>
      </w:r>
      <w:proofErr w:type="spellStart"/>
      <w:r w:rsidRPr="00D47E30">
        <w:rPr>
          <w:rFonts w:ascii="Arial" w:hAnsi="Arial" w:cs="Arial"/>
          <w:sz w:val="18"/>
          <w:szCs w:val="18"/>
        </w:rPr>
        <w:t>enteroagregativa</w:t>
      </w:r>
      <w:proofErr w:type="spellEnd"/>
      <w:r w:rsidRPr="00D47E30">
        <w:rPr>
          <w:rFonts w:ascii="Arial" w:hAnsi="Arial" w:cs="Arial"/>
          <w:sz w:val="18"/>
          <w:szCs w:val="18"/>
        </w:rPr>
        <w:t>, EHEC</w:t>
      </w:r>
      <w:r w:rsidRPr="00D47E30">
        <w:rPr>
          <w:rFonts w:ascii="Arial" w:hAnsi="Arial" w:cs="Arial"/>
          <w:i/>
          <w:sz w:val="18"/>
          <w:szCs w:val="18"/>
        </w:rPr>
        <w:t xml:space="preserve">: E. </w:t>
      </w:r>
      <w:proofErr w:type="spellStart"/>
      <w:r w:rsidRPr="00D47E30">
        <w:rPr>
          <w:rFonts w:ascii="Arial" w:hAnsi="Arial" w:cs="Arial"/>
          <w:i/>
          <w:sz w:val="18"/>
          <w:szCs w:val="18"/>
        </w:rPr>
        <w:t>coli</w:t>
      </w:r>
      <w:proofErr w:type="spellEnd"/>
      <w:r w:rsidRPr="00D47E30">
        <w:rPr>
          <w:rFonts w:ascii="Arial" w:hAnsi="Arial" w:cs="Arial"/>
          <w:sz w:val="18"/>
          <w:szCs w:val="18"/>
        </w:rPr>
        <w:t xml:space="preserve"> </w:t>
      </w:r>
      <w:proofErr w:type="spellStart"/>
      <w:r w:rsidRPr="00D47E30">
        <w:rPr>
          <w:rFonts w:ascii="Arial" w:hAnsi="Arial" w:cs="Arial"/>
          <w:sz w:val="18"/>
          <w:szCs w:val="18"/>
        </w:rPr>
        <w:t>enterohemorragica</w:t>
      </w:r>
      <w:proofErr w:type="spellEnd"/>
      <w:r w:rsidRPr="00D47E30">
        <w:rPr>
          <w:rFonts w:ascii="Arial" w:hAnsi="Arial" w:cs="Arial"/>
          <w:sz w:val="18"/>
          <w:szCs w:val="18"/>
        </w:rPr>
        <w:t xml:space="preserve">, UPEC: </w:t>
      </w:r>
      <w:r w:rsidRPr="00D47E30">
        <w:rPr>
          <w:rFonts w:ascii="Arial" w:hAnsi="Arial" w:cs="Arial"/>
          <w:i/>
          <w:sz w:val="18"/>
          <w:szCs w:val="18"/>
        </w:rPr>
        <w:t xml:space="preserve">E. </w:t>
      </w:r>
      <w:proofErr w:type="spellStart"/>
      <w:r w:rsidRPr="00D47E30">
        <w:rPr>
          <w:rFonts w:ascii="Arial" w:hAnsi="Arial" w:cs="Arial"/>
          <w:i/>
          <w:sz w:val="18"/>
          <w:szCs w:val="18"/>
        </w:rPr>
        <w:t>coli</w:t>
      </w:r>
      <w:proofErr w:type="spellEnd"/>
      <w:r w:rsidRPr="00D47E30">
        <w:rPr>
          <w:rFonts w:ascii="Arial" w:hAnsi="Arial" w:cs="Arial"/>
          <w:sz w:val="18"/>
          <w:szCs w:val="18"/>
        </w:rPr>
        <w:t xml:space="preserve"> uropatógena.</w:t>
      </w:r>
      <w:r w:rsidRPr="00D47E30">
        <w:rPr>
          <w:rFonts w:ascii="Arial" w:eastAsia="Times New Roman" w:hAnsi="Arial" w:cs="Arial"/>
          <w:sz w:val="18"/>
          <w:szCs w:val="18"/>
          <w:lang w:eastAsia="es-MX"/>
        </w:rPr>
        <w:t xml:space="preserve">DO: Densidad Óptica 590nm. </w:t>
      </w:r>
      <w:r w:rsidR="003D616F" w:rsidRPr="00D47E30">
        <w:rPr>
          <w:rFonts w:ascii="Arial" w:eastAsia="Times New Roman" w:hAnsi="Arial" w:cs="Arial"/>
          <w:bCs/>
          <w:sz w:val="18"/>
          <w:szCs w:val="18"/>
          <w:lang w:eastAsia="es-MX"/>
        </w:rPr>
        <w:t xml:space="preserve">D: </w:t>
      </w:r>
      <w:proofErr w:type="spellStart"/>
      <w:r w:rsidR="003D616F" w:rsidRPr="00D47E30">
        <w:rPr>
          <w:rFonts w:ascii="Arial" w:eastAsia="Times New Roman" w:hAnsi="Arial" w:cs="Arial"/>
          <w:bCs/>
          <w:sz w:val="18"/>
          <w:szCs w:val="18"/>
          <w:lang w:eastAsia="es-MX"/>
        </w:rPr>
        <w:t>Diarrogénicas</w:t>
      </w:r>
      <w:proofErr w:type="spellEnd"/>
      <w:r w:rsidR="003D616F" w:rsidRPr="00D47E30">
        <w:rPr>
          <w:rFonts w:ascii="Arial" w:eastAsia="Times New Roman" w:hAnsi="Arial" w:cs="Arial"/>
          <w:bCs/>
          <w:sz w:val="18"/>
          <w:szCs w:val="18"/>
          <w:lang w:eastAsia="es-MX"/>
        </w:rPr>
        <w:t xml:space="preserve">, A: Ambientales. NP: No Patógena. </w:t>
      </w:r>
    </w:p>
    <w:p w14:paraId="32F775AD" w14:textId="331567F0" w:rsidR="00730169" w:rsidRPr="00D47E30" w:rsidRDefault="00D61AA6" w:rsidP="00FE0BB0">
      <w:pPr>
        <w:spacing w:before="240" w:after="0" w:line="480" w:lineRule="auto"/>
        <w:jc w:val="both"/>
        <w:rPr>
          <w:rStyle w:val="nfasissutil"/>
          <w:rFonts w:ascii="Arial" w:eastAsia="Times New Roman" w:hAnsi="Arial" w:cs="Arial"/>
          <w:i w:val="0"/>
          <w:iCs w:val="0"/>
          <w:color w:val="auto"/>
          <w:sz w:val="18"/>
          <w:szCs w:val="18"/>
          <w:lang w:eastAsia="es-MX"/>
        </w:rPr>
      </w:pPr>
      <w:proofErr w:type="spellStart"/>
      <w:r w:rsidRPr="00D47E30">
        <w:rPr>
          <w:rStyle w:val="nfasissutil"/>
          <w:rFonts w:ascii="Arial" w:hAnsi="Arial" w:cs="Arial"/>
          <w:b/>
          <w:i w:val="0"/>
          <w:color w:val="auto"/>
          <w:sz w:val="24"/>
          <w:szCs w:val="24"/>
        </w:rPr>
        <w:t>Fig</w:t>
      </w:r>
      <w:proofErr w:type="spellEnd"/>
      <w:r w:rsidRPr="00D47E30">
        <w:rPr>
          <w:rStyle w:val="nfasissutil"/>
          <w:rFonts w:ascii="Arial" w:hAnsi="Arial" w:cs="Arial"/>
          <w:b/>
          <w:i w:val="0"/>
          <w:color w:val="auto"/>
          <w:sz w:val="24"/>
          <w:szCs w:val="24"/>
        </w:rPr>
        <w:t xml:space="preserve"> 6. </w:t>
      </w:r>
      <w:r w:rsidRPr="00D47E30">
        <w:rPr>
          <w:rStyle w:val="nfasissutil"/>
          <w:rFonts w:ascii="Arial" w:hAnsi="Arial" w:cs="Arial"/>
          <w:i w:val="0"/>
          <w:color w:val="auto"/>
          <w:sz w:val="24"/>
          <w:szCs w:val="24"/>
        </w:rPr>
        <w:t>Evaluación de biofilm en dos medios de cultivo diferentes</w:t>
      </w:r>
      <w:r w:rsidRPr="00D47E30">
        <w:rPr>
          <w:rStyle w:val="nfasissutil"/>
          <w:rFonts w:ascii="Arial" w:hAnsi="Arial" w:cs="Arial"/>
          <w:color w:val="auto"/>
        </w:rPr>
        <w:t>.</w:t>
      </w:r>
      <w:r w:rsidR="00B208D2" w:rsidRPr="00D47E30">
        <w:rPr>
          <w:rStyle w:val="nfasissutil"/>
          <w:rFonts w:ascii="Arial" w:hAnsi="Arial" w:cs="Arial"/>
          <w:color w:val="auto"/>
        </w:rPr>
        <w:t xml:space="preserve"> </w:t>
      </w:r>
    </w:p>
    <w:p w14:paraId="34E5B5B6" w14:textId="77777777" w:rsidR="003B7460" w:rsidRPr="00D47E30" w:rsidRDefault="00724CA5" w:rsidP="00FE0BB0">
      <w:pPr>
        <w:spacing w:before="240" w:after="0" w:line="480" w:lineRule="auto"/>
        <w:jc w:val="both"/>
        <w:rPr>
          <w:rFonts w:ascii="Arial" w:eastAsia="Times New Roman" w:hAnsi="Arial" w:cs="Arial"/>
          <w:sz w:val="18"/>
          <w:szCs w:val="18"/>
          <w:lang w:eastAsia="es-MX"/>
        </w:rPr>
      </w:pPr>
      <w:r w:rsidRPr="00D47E30">
        <w:rPr>
          <w:rFonts w:ascii="Arial" w:eastAsia="Times New Roman" w:hAnsi="Arial" w:cs="Arial"/>
          <w:sz w:val="24"/>
          <w:szCs w:val="24"/>
          <w:lang w:eastAsia="es-MX"/>
        </w:rPr>
        <w:t xml:space="preserve">La cepa </w:t>
      </w:r>
      <w:r w:rsidRPr="00D47E30">
        <w:rPr>
          <w:rFonts w:ascii="Arial" w:eastAsia="Times New Roman" w:hAnsi="Arial" w:cs="Arial"/>
          <w:i/>
          <w:sz w:val="24"/>
          <w:szCs w:val="24"/>
          <w:lang w:eastAsia="es-MX"/>
        </w:rPr>
        <w:t xml:space="preserve">E. </w:t>
      </w:r>
      <w:proofErr w:type="spellStart"/>
      <w:r w:rsidRPr="00D47E30">
        <w:rPr>
          <w:rFonts w:ascii="Arial" w:eastAsia="Times New Roman" w:hAnsi="Arial" w:cs="Arial"/>
          <w:i/>
          <w:sz w:val="24"/>
          <w:szCs w:val="24"/>
          <w:lang w:eastAsia="es-MX"/>
        </w:rPr>
        <w:t>coli</w:t>
      </w:r>
      <w:proofErr w:type="spellEnd"/>
      <w:r w:rsidRPr="00D47E30">
        <w:rPr>
          <w:rFonts w:ascii="Arial" w:eastAsia="Times New Roman" w:hAnsi="Arial" w:cs="Arial"/>
          <w:sz w:val="24"/>
          <w:szCs w:val="24"/>
          <w:lang w:eastAsia="es-MX"/>
        </w:rPr>
        <w:t xml:space="preserve"> </w:t>
      </w:r>
      <w:proofErr w:type="spellStart"/>
      <w:r w:rsidRPr="00D47E30">
        <w:rPr>
          <w:rFonts w:ascii="Arial" w:eastAsia="Times New Roman" w:hAnsi="Arial" w:cs="Arial"/>
          <w:sz w:val="24"/>
          <w:szCs w:val="24"/>
          <w:lang w:eastAsia="es-MX"/>
        </w:rPr>
        <w:t>diarrogénica</w:t>
      </w:r>
      <w:proofErr w:type="spellEnd"/>
      <w:r w:rsidRPr="00D47E30">
        <w:rPr>
          <w:rFonts w:ascii="Arial" w:eastAsia="Times New Roman" w:hAnsi="Arial" w:cs="Arial"/>
          <w:sz w:val="24"/>
          <w:szCs w:val="24"/>
          <w:lang w:eastAsia="es-MX"/>
        </w:rPr>
        <w:t xml:space="preserve"> entero agregativa </w:t>
      </w:r>
      <w:r w:rsidRPr="00D47E30">
        <w:rPr>
          <w:rFonts w:ascii="Arial" w:eastAsia="Times New Roman" w:hAnsi="Arial" w:cs="Arial"/>
          <w:bCs/>
          <w:sz w:val="24"/>
          <w:szCs w:val="24"/>
          <w:lang w:eastAsia="es-MX"/>
        </w:rPr>
        <w:t xml:space="preserve">(EAEC) </w:t>
      </w:r>
      <w:r w:rsidR="002B5591" w:rsidRPr="00D47E30">
        <w:rPr>
          <w:rFonts w:ascii="Arial" w:eastAsia="Times New Roman" w:hAnsi="Arial" w:cs="Arial"/>
          <w:bCs/>
          <w:sz w:val="24"/>
          <w:szCs w:val="24"/>
          <w:lang w:eastAsia="es-MX"/>
        </w:rPr>
        <w:t xml:space="preserve">se clasifico </w:t>
      </w:r>
      <w:r w:rsidR="00B208D2" w:rsidRPr="00D47E30">
        <w:rPr>
          <w:rFonts w:ascii="Arial" w:eastAsia="Times New Roman" w:hAnsi="Arial" w:cs="Arial"/>
          <w:bCs/>
          <w:sz w:val="24"/>
          <w:szCs w:val="24"/>
          <w:lang w:eastAsia="es-MX"/>
        </w:rPr>
        <w:t xml:space="preserve">como </w:t>
      </w:r>
      <w:r w:rsidR="008E0557" w:rsidRPr="00D47E30">
        <w:rPr>
          <w:rFonts w:ascii="Arial" w:eastAsia="Times New Roman" w:hAnsi="Arial" w:cs="Arial"/>
          <w:bCs/>
          <w:sz w:val="24"/>
          <w:szCs w:val="24"/>
          <w:lang w:eastAsia="es-MX"/>
        </w:rPr>
        <w:t xml:space="preserve">Fuerte Formadora </w:t>
      </w:r>
      <w:r w:rsidRPr="00D47E30">
        <w:rPr>
          <w:rFonts w:ascii="Arial" w:eastAsia="Times New Roman" w:hAnsi="Arial" w:cs="Arial"/>
          <w:bCs/>
          <w:sz w:val="24"/>
          <w:szCs w:val="24"/>
          <w:lang w:eastAsia="es-MX"/>
        </w:rPr>
        <w:t xml:space="preserve">de biofilm </w:t>
      </w:r>
      <w:r w:rsidR="008E0557" w:rsidRPr="00D47E30">
        <w:rPr>
          <w:rFonts w:ascii="Arial" w:eastAsia="Times New Roman" w:hAnsi="Arial" w:cs="Arial"/>
          <w:bCs/>
          <w:sz w:val="24"/>
          <w:szCs w:val="24"/>
          <w:lang w:eastAsia="es-MX"/>
        </w:rPr>
        <w:t xml:space="preserve">(FFB) </w:t>
      </w:r>
      <w:r w:rsidRPr="00D47E30">
        <w:rPr>
          <w:rFonts w:ascii="Arial" w:eastAsia="Times New Roman" w:hAnsi="Arial" w:cs="Arial"/>
          <w:bCs/>
          <w:sz w:val="24"/>
          <w:szCs w:val="24"/>
          <w:lang w:eastAsia="es-MX"/>
        </w:rPr>
        <w:t>coincidiendo con lo reportado</w:t>
      </w:r>
      <w:r w:rsidR="00B208D2" w:rsidRPr="00D47E30">
        <w:rPr>
          <w:rFonts w:ascii="Arial" w:eastAsia="Times New Roman" w:hAnsi="Arial" w:cs="Arial"/>
          <w:bCs/>
          <w:sz w:val="24"/>
          <w:szCs w:val="24"/>
          <w:lang w:eastAsia="es-MX"/>
        </w:rPr>
        <w:t xml:space="preserve"> por</w:t>
      </w:r>
      <w:r w:rsidR="00D00F2C" w:rsidRPr="00D47E30">
        <w:rPr>
          <w:rFonts w:ascii="Arial" w:eastAsia="Times New Roman" w:hAnsi="Arial" w:cs="Arial"/>
          <w:bCs/>
          <w:sz w:val="24"/>
          <w:szCs w:val="24"/>
          <w:lang w:eastAsia="es-MX"/>
        </w:rPr>
        <w:t xml:space="preserve"> </w:t>
      </w:r>
      <w:r w:rsidRPr="00D47E30">
        <w:rPr>
          <w:rFonts w:ascii="Arial" w:eastAsia="Times New Roman" w:hAnsi="Arial" w:cs="Arial"/>
          <w:bCs/>
          <w:sz w:val="24"/>
          <w:szCs w:val="24"/>
          <w:lang w:eastAsia="es-MX"/>
        </w:rPr>
        <w:t xml:space="preserve">Coveñas </w:t>
      </w:r>
      <w:r w:rsidRPr="00D47E30">
        <w:rPr>
          <w:rFonts w:ascii="Arial" w:eastAsia="Times New Roman" w:hAnsi="Arial" w:cs="Arial"/>
          <w:bCs/>
          <w:i/>
          <w:sz w:val="24"/>
          <w:szCs w:val="24"/>
          <w:lang w:eastAsia="es-MX"/>
        </w:rPr>
        <w:t>et al</w:t>
      </w:r>
      <w:r w:rsidR="00D00F2C" w:rsidRPr="00D47E30">
        <w:rPr>
          <w:rFonts w:ascii="Arial" w:eastAsia="Times New Roman" w:hAnsi="Arial" w:cs="Arial"/>
          <w:bCs/>
          <w:sz w:val="24"/>
          <w:szCs w:val="24"/>
          <w:lang w:eastAsia="es-MX"/>
        </w:rPr>
        <w:t>. (</w:t>
      </w:r>
      <w:r w:rsidRPr="00D47E30">
        <w:rPr>
          <w:rFonts w:ascii="Arial" w:eastAsia="Times New Roman" w:hAnsi="Arial" w:cs="Arial"/>
          <w:bCs/>
          <w:sz w:val="24"/>
          <w:szCs w:val="24"/>
          <w:lang w:eastAsia="es-MX"/>
        </w:rPr>
        <w:t xml:space="preserve">2014) por ello la elección de tomarla como control positivo, mientras que la no patógena HB101 (negativo) no desarrolló biofilm. </w:t>
      </w:r>
    </w:p>
    <w:p w14:paraId="549DC498" w14:textId="6B78CAB3" w:rsidR="00730169" w:rsidRPr="00D47E30" w:rsidRDefault="002B5591" w:rsidP="00FE0BB0">
      <w:pPr>
        <w:spacing w:before="240" w:after="0" w:line="480" w:lineRule="auto"/>
        <w:jc w:val="both"/>
        <w:rPr>
          <w:rFonts w:ascii="Arial" w:eastAsia="Times New Roman" w:hAnsi="Arial" w:cs="Arial"/>
          <w:bCs/>
          <w:sz w:val="24"/>
          <w:szCs w:val="24"/>
          <w:lang w:eastAsia="es-MX"/>
        </w:rPr>
      </w:pPr>
      <w:r w:rsidRPr="00D47E30">
        <w:rPr>
          <w:rFonts w:ascii="Arial" w:eastAsia="Times New Roman" w:hAnsi="Arial" w:cs="Arial"/>
          <w:sz w:val="24"/>
          <w:szCs w:val="24"/>
          <w:lang w:eastAsia="es-MX"/>
        </w:rPr>
        <w:lastRenderedPageBreak/>
        <w:t>Las cepas con fuerte formación de biofilm fueron</w:t>
      </w:r>
      <w:r w:rsidR="00233C17" w:rsidRPr="00D47E30">
        <w:rPr>
          <w:rFonts w:ascii="Arial" w:eastAsia="Times New Roman" w:hAnsi="Arial" w:cs="Arial"/>
          <w:sz w:val="24"/>
          <w:szCs w:val="24"/>
          <w:lang w:eastAsia="es-MX"/>
        </w:rPr>
        <w:t xml:space="preserve"> </w:t>
      </w:r>
      <w:r w:rsidR="008132E9" w:rsidRPr="00D47E30">
        <w:rPr>
          <w:rFonts w:ascii="Arial" w:eastAsia="Times New Roman" w:hAnsi="Arial" w:cs="Arial"/>
          <w:sz w:val="24"/>
          <w:szCs w:val="24"/>
          <w:lang w:eastAsia="es-MX"/>
        </w:rPr>
        <w:t>(</w:t>
      </w:r>
      <w:r w:rsidRPr="00D47E30">
        <w:rPr>
          <w:rFonts w:ascii="Arial" w:eastAsia="Times New Roman" w:hAnsi="Arial" w:cs="Arial"/>
          <w:sz w:val="24"/>
          <w:szCs w:val="24"/>
          <w:lang w:eastAsia="es-MX"/>
        </w:rPr>
        <w:t>UPEC</w:t>
      </w:r>
      <w:r w:rsidR="008132E9" w:rsidRPr="00D47E30">
        <w:rPr>
          <w:rFonts w:ascii="Arial" w:eastAsia="Times New Roman" w:hAnsi="Arial" w:cs="Arial"/>
          <w:sz w:val="24"/>
          <w:szCs w:val="24"/>
          <w:lang w:eastAsia="es-MX"/>
        </w:rPr>
        <w:t>)</w:t>
      </w:r>
      <w:r w:rsidR="00BF0440"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CFT073,</w:t>
      </w:r>
      <w:r w:rsidR="008132E9" w:rsidRPr="00D47E30">
        <w:rPr>
          <w:rFonts w:ascii="Arial" w:eastAsia="Times New Roman" w:hAnsi="Arial" w:cs="Arial"/>
          <w:sz w:val="24"/>
          <w:szCs w:val="24"/>
          <w:lang w:eastAsia="es-MX"/>
        </w:rPr>
        <w:t xml:space="preserve"> las</w:t>
      </w:r>
      <w:r w:rsidRPr="00D47E30">
        <w:rPr>
          <w:rFonts w:ascii="Arial" w:eastAsia="Times New Roman" w:hAnsi="Arial" w:cs="Arial"/>
          <w:sz w:val="24"/>
          <w:szCs w:val="24"/>
          <w:lang w:eastAsia="es-MX"/>
        </w:rPr>
        <w:t xml:space="preserve"> </w:t>
      </w:r>
      <w:r w:rsidR="008132E9" w:rsidRPr="00D47E30">
        <w:rPr>
          <w:rFonts w:ascii="Arial" w:eastAsia="Times New Roman" w:hAnsi="Arial" w:cs="Arial"/>
          <w:sz w:val="24"/>
          <w:szCs w:val="24"/>
          <w:lang w:eastAsia="es-MX"/>
        </w:rPr>
        <w:t xml:space="preserve">(EHEC) </w:t>
      </w:r>
      <w:r w:rsidRPr="00D47E30">
        <w:rPr>
          <w:rFonts w:ascii="Arial" w:eastAsia="Times New Roman" w:hAnsi="Arial" w:cs="Arial"/>
          <w:sz w:val="24"/>
          <w:szCs w:val="24"/>
          <w:lang w:eastAsia="es-MX"/>
        </w:rPr>
        <w:t>CDL933 y O157H7; mientras que las MFB se integraron por las cepas obtenidos de canales vacunos IFL+6 y 6PBL+</w:t>
      </w:r>
      <w:r w:rsidR="008132E9" w:rsidRPr="00D47E30">
        <w:rPr>
          <w:rFonts w:ascii="Arial" w:eastAsia="Times New Roman" w:hAnsi="Arial" w:cs="Arial"/>
          <w:sz w:val="24"/>
          <w:szCs w:val="24"/>
          <w:lang w:eastAsia="es-MX"/>
        </w:rPr>
        <w:t>. Así mismo, las</w:t>
      </w:r>
      <w:r w:rsidRPr="00D47E30">
        <w:rPr>
          <w:rFonts w:ascii="Arial" w:eastAsia="Times New Roman" w:hAnsi="Arial" w:cs="Arial"/>
          <w:sz w:val="24"/>
          <w:szCs w:val="24"/>
          <w:lang w:eastAsia="es-MX"/>
        </w:rPr>
        <w:t xml:space="preserve"> ambientales</w:t>
      </w:r>
      <w:r w:rsidRPr="00D47E30">
        <w:rPr>
          <w:rFonts w:ascii="Arial" w:eastAsia="Times New Roman" w:hAnsi="Arial" w:cs="Arial"/>
          <w:bCs/>
          <w:sz w:val="24"/>
          <w:szCs w:val="24"/>
          <w:lang w:eastAsia="es-MX"/>
        </w:rPr>
        <w:t xml:space="preserve"> </w:t>
      </w:r>
      <w:r w:rsidR="008867F2" w:rsidRPr="00D47E30">
        <w:rPr>
          <w:rFonts w:ascii="Arial" w:eastAsia="Times New Roman" w:hAnsi="Arial" w:cs="Arial"/>
          <w:bCs/>
          <w:sz w:val="24"/>
          <w:szCs w:val="24"/>
          <w:lang w:eastAsia="es-MX"/>
        </w:rPr>
        <w:t>(</w:t>
      </w:r>
      <w:r w:rsidRPr="00D47E30">
        <w:rPr>
          <w:rFonts w:ascii="Arial" w:eastAsia="Times New Roman" w:hAnsi="Arial" w:cs="Arial"/>
          <w:bCs/>
          <w:sz w:val="24"/>
          <w:szCs w:val="24"/>
          <w:lang w:eastAsia="es-MX"/>
        </w:rPr>
        <w:t>E66438,</w:t>
      </w:r>
      <w:r w:rsidRPr="00D47E30">
        <w:rPr>
          <w:rFonts w:ascii="Arial" w:eastAsia="Times New Roman" w:hAnsi="Arial" w:cs="Arial"/>
          <w:sz w:val="24"/>
          <w:szCs w:val="24"/>
          <w:lang w:eastAsia="es-MX"/>
        </w:rPr>
        <w:t xml:space="preserve"> 3FCL+2, LPL+</w:t>
      </w:r>
      <w:r w:rsidRPr="00D47E30">
        <w:rPr>
          <w:rFonts w:ascii="Arial" w:eastAsia="Times New Roman" w:hAnsi="Arial" w:cs="Arial"/>
          <w:bCs/>
          <w:sz w:val="24"/>
          <w:szCs w:val="24"/>
          <w:lang w:eastAsia="es-MX"/>
        </w:rPr>
        <w:t xml:space="preserve">, </w:t>
      </w:r>
      <w:r w:rsidRPr="00D47E30">
        <w:rPr>
          <w:rFonts w:ascii="Arial" w:eastAsia="Times New Roman" w:hAnsi="Arial" w:cs="Arial"/>
          <w:sz w:val="24"/>
          <w:szCs w:val="24"/>
          <w:lang w:eastAsia="es-MX"/>
        </w:rPr>
        <w:t>3PL+C</w:t>
      </w:r>
      <w:r w:rsidR="008867F2" w:rsidRPr="00D47E30">
        <w:rPr>
          <w:rFonts w:ascii="Arial" w:eastAsia="Times New Roman" w:hAnsi="Arial" w:cs="Arial"/>
          <w:sz w:val="24"/>
          <w:szCs w:val="24"/>
          <w:lang w:eastAsia="es-MX"/>
        </w:rPr>
        <w:t xml:space="preserve">) y la </w:t>
      </w:r>
      <w:proofErr w:type="spellStart"/>
      <w:r w:rsidRPr="00D47E30">
        <w:rPr>
          <w:rFonts w:ascii="Arial" w:eastAsia="Times New Roman" w:hAnsi="Arial" w:cs="Arial"/>
          <w:sz w:val="24"/>
          <w:szCs w:val="24"/>
          <w:lang w:eastAsia="es-MX"/>
        </w:rPr>
        <w:t>diarrogénica</w:t>
      </w:r>
      <w:proofErr w:type="spellEnd"/>
      <w:r w:rsidRPr="00D47E30">
        <w:rPr>
          <w:rFonts w:ascii="Arial" w:eastAsia="Times New Roman" w:hAnsi="Arial" w:cs="Arial"/>
          <w:sz w:val="24"/>
          <w:szCs w:val="24"/>
          <w:lang w:eastAsia="es-MX"/>
        </w:rPr>
        <w:t xml:space="preserve"> (</w:t>
      </w:r>
      <w:r w:rsidRPr="00D47E30">
        <w:rPr>
          <w:rFonts w:ascii="Arial" w:eastAsia="Times New Roman" w:hAnsi="Arial" w:cs="Arial"/>
          <w:bCs/>
          <w:sz w:val="24"/>
          <w:szCs w:val="24"/>
          <w:lang w:eastAsia="es-MX"/>
        </w:rPr>
        <w:t>E66438</w:t>
      </w:r>
      <w:r w:rsidR="008867F2" w:rsidRPr="00D47E30">
        <w:rPr>
          <w:rFonts w:ascii="Arial" w:eastAsia="Times New Roman" w:hAnsi="Arial" w:cs="Arial"/>
          <w:bCs/>
          <w:sz w:val="24"/>
          <w:szCs w:val="24"/>
          <w:lang w:eastAsia="es-MX"/>
        </w:rPr>
        <w:t xml:space="preserve">) se agruparon dentro de </w:t>
      </w:r>
      <w:r w:rsidR="00D00F2C" w:rsidRPr="00D47E30">
        <w:rPr>
          <w:rFonts w:ascii="Arial" w:eastAsia="Times New Roman" w:hAnsi="Arial" w:cs="Arial"/>
          <w:bCs/>
          <w:sz w:val="24"/>
          <w:szCs w:val="24"/>
          <w:lang w:eastAsia="es-MX"/>
        </w:rPr>
        <w:t>DFB</w:t>
      </w:r>
      <w:r w:rsidR="009D522A" w:rsidRPr="00D47E30">
        <w:rPr>
          <w:rFonts w:ascii="Arial" w:eastAsia="Times New Roman" w:hAnsi="Arial" w:cs="Arial"/>
          <w:bCs/>
          <w:sz w:val="24"/>
          <w:szCs w:val="24"/>
          <w:lang w:eastAsia="es-MX"/>
        </w:rPr>
        <w:t xml:space="preserve"> (Tabla 4)</w:t>
      </w:r>
      <w:r w:rsidR="00D00F2C" w:rsidRPr="00D47E30">
        <w:rPr>
          <w:rFonts w:ascii="Arial" w:eastAsia="Times New Roman" w:hAnsi="Arial" w:cs="Arial"/>
          <w:bCs/>
          <w:sz w:val="24"/>
          <w:szCs w:val="24"/>
          <w:lang w:eastAsia="es-MX"/>
        </w:rPr>
        <w:t>.</w:t>
      </w:r>
    </w:p>
    <w:p w14:paraId="5C64EDA7" w14:textId="77777777" w:rsidR="00D47E30" w:rsidRPr="00D47E30" w:rsidRDefault="00D47E30" w:rsidP="00FE0BB0">
      <w:pPr>
        <w:spacing w:before="240" w:after="0" w:line="480" w:lineRule="auto"/>
        <w:jc w:val="both"/>
        <w:rPr>
          <w:rFonts w:ascii="Arial" w:eastAsia="Times New Roman" w:hAnsi="Arial" w:cs="Arial"/>
          <w:sz w:val="18"/>
          <w:szCs w:val="18"/>
          <w:lang w:eastAsia="es-MX"/>
        </w:rPr>
      </w:pPr>
    </w:p>
    <w:p w14:paraId="06B2B9EC" w14:textId="438BCEEA" w:rsidR="003D616F" w:rsidRPr="00D47E30" w:rsidRDefault="003D616F" w:rsidP="00A2376A">
      <w:pPr>
        <w:spacing w:after="0" w:line="480" w:lineRule="auto"/>
        <w:jc w:val="both"/>
        <w:rPr>
          <w:rFonts w:ascii="Arial" w:eastAsia="Times New Roman" w:hAnsi="Arial" w:cs="Arial"/>
          <w:sz w:val="18"/>
          <w:szCs w:val="18"/>
          <w:lang w:eastAsia="es-MX"/>
        </w:rPr>
      </w:pPr>
      <w:r w:rsidRPr="00D47E30">
        <w:rPr>
          <w:rFonts w:ascii="Arial" w:hAnsi="Arial" w:cs="Arial"/>
          <w:b/>
          <w:bCs/>
          <w:sz w:val="24"/>
          <w:szCs w:val="24"/>
        </w:rPr>
        <w:t xml:space="preserve">Tabla 4. </w:t>
      </w:r>
      <w:r w:rsidRPr="00D47E30">
        <w:rPr>
          <w:rFonts w:ascii="Arial" w:hAnsi="Arial" w:cs="Arial"/>
          <w:bCs/>
          <w:sz w:val="24"/>
          <w:szCs w:val="24"/>
        </w:rPr>
        <w:t>Cuantificación de biofilm</w:t>
      </w:r>
      <w:r w:rsidRPr="00D47E30">
        <w:rPr>
          <w:rFonts w:ascii="Arial" w:hAnsi="Arial" w:cs="Arial"/>
          <w:b/>
          <w:bCs/>
          <w:sz w:val="24"/>
          <w:szCs w:val="24"/>
        </w:rPr>
        <w:t xml:space="preserve"> </w:t>
      </w:r>
      <w:r w:rsidRPr="00D47E30">
        <w:rPr>
          <w:rFonts w:ascii="Arial" w:hAnsi="Arial" w:cs="Arial"/>
          <w:sz w:val="24"/>
          <w:szCs w:val="24"/>
        </w:rPr>
        <w:t xml:space="preserve">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Cs/>
          <w:sz w:val="24"/>
          <w:szCs w:val="24"/>
        </w:rPr>
        <w:t xml:space="preserve"> </w:t>
      </w:r>
      <w:r w:rsidRPr="00D47E30">
        <w:rPr>
          <w:rFonts w:ascii="Arial" w:hAnsi="Arial" w:cs="Arial"/>
          <w:sz w:val="24"/>
          <w:szCs w:val="24"/>
        </w:rPr>
        <w:t>con diferentes tiempos diferentes de evaluación.</w:t>
      </w:r>
    </w:p>
    <w:tbl>
      <w:tblPr>
        <w:tblW w:w="5000" w:type="pct"/>
        <w:jc w:val="center"/>
        <w:tblLook w:val="04A0" w:firstRow="1" w:lastRow="0" w:firstColumn="1" w:lastColumn="0" w:noHBand="0" w:noVBand="1"/>
      </w:tblPr>
      <w:tblGrid>
        <w:gridCol w:w="1689"/>
        <w:gridCol w:w="1739"/>
        <w:gridCol w:w="1867"/>
        <w:gridCol w:w="1711"/>
        <w:gridCol w:w="1832"/>
      </w:tblGrid>
      <w:tr w:rsidR="003D616F" w:rsidRPr="00D47E30" w14:paraId="636FF807" w14:textId="77777777" w:rsidTr="003D616F">
        <w:trPr>
          <w:trHeight w:val="277"/>
          <w:jc w:val="center"/>
        </w:trPr>
        <w:tc>
          <w:tcPr>
            <w:tcW w:w="951" w:type="pct"/>
            <w:tcBorders>
              <w:top w:val="single" w:sz="4" w:space="0" w:color="auto"/>
              <w:bottom w:val="single" w:sz="4" w:space="0" w:color="auto"/>
            </w:tcBorders>
            <w:shd w:val="clear" w:color="auto" w:fill="auto"/>
            <w:noWrap/>
          </w:tcPr>
          <w:p w14:paraId="0488E532" w14:textId="77777777" w:rsidR="003D616F" w:rsidRPr="00D47E30" w:rsidRDefault="003D616F" w:rsidP="00A2376A">
            <w:pPr>
              <w:spacing w:after="0" w:line="240" w:lineRule="auto"/>
              <w:jc w:val="center"/>
              <w:rPr>
                <w:rFonts w:ascii="Arial" w:eastAsia="Times New Roman" w:hAnsi="Arial" w:cs="Arial"/>
                <w:b/>
                <w:bCs/>
                <w:sz w:val="24"/>
                <w:szCs w:val="24"/>
                <w:lang w:eastAsia="es-MX"/>
              </w:rPr>
            </w:pPr>
            <w:r w:rsidRPr="00D47E30">
              <w:rPr>
                <w:rFonts w:ascii="Arial" w:eastAsia="Times New Roman" w:hAnsi="Arial" w:cs="Arial"/>
                <w:b/>
                <w:bCs/>
                <w:sz w:val="24"/>
                <w:szCs w:val="24"/>
                <w:lang w:eastAsia="es-MX"/>
              </w:rPr>
              <w:t>Grupo</w:t>
            </w:r>
          </w:p>
        </w:tc>
        <w:tc>
          <w:tcPr>
            <w:tcW w:w="982" w:type="pct"/>
            <w:tcBorders>
              <w:top w:val="single" w:sz="4" w:space="0" w:color="auto"/>
              <w:bottom w:val="single" w:sz="4" w:space="0" w:color="auto"/>
            </w:tcBorders>
            <w:shd w:val="clear" w:color="auto" w:fill="auto"/>
          </w:tcPr>
          <w:p w14:paraId="12CD64D1" w14:textId="77777777" w:rsidR="003D616F" w:rsidRPr="00D47E30" w:rsidRDefault="003D616F" w:rsidP="00A2376A">
            <w:pPr>
              <w:spacing w:after="0" w:line="240" w:lineRule="auto"/>
              <w:jc w:val="center"/>
              <w:rPr>
                <w:rFonts w:ascii="Arial" w:eastAsia="Times New Roman" w:hAnsi="Arial" w:cs="Arial"/>
                <w:b/>
                <w:bCs/>
                <w:sz w:val="24"/>
                <w:szCs w:val="24"/>
                <w:lang w:eastAsia="es-MX"/>
              </w:rPr>
            </w:pPr>
            <w:proofErr w:type="spellStart"/>
            <w:r w:rsidRPr="00D47E30">
              <w:rPr>
                <w:rFonts w:ascii="Arial" w:eastAsia="Times New Roman" w:hAnsi="Arial" w:cs="Arial"/>
                <w:b/>
                <w:bCs/>
                <w:sz w:val="24"/>
                <w:szCs w:val="24"/>
                <w:lang w:eastAsia="es-MX"/>
              </w:rPr>
              <w:t>Patotipo</w:t>
            </w:r>
            <w:proofErr w:type="spellEnd"/>
          </w:p>
        </w:tc>
        <w:tc>
          <w:tcPr>
            <w:tcW w:w="1062" w:type="pct"/>
            <w:tcBorders>
              <w:top w:val="single" w:sz="4" w:space="0" w:color="auto"/>
              <w:bottom w:val="single" w:sz="4" w:space="0" w:color="auto"/>
            </w:tcBorders>
            <w:shd w:val="clear" w:color="auto" w:fill="auto"/>
          </w:tcPr>
          <w:p w14:paraId="6CA15B7F" w14:textId="77777777" w:rsidR="003D616F" w:rsidRPr="00D47E30" w:rsidRDefault="003D616F" w:rsidP="00A2376A">
            <w:pPr>
              <w:spacing w:after="0" w:line="240" w:lineRule="auto"/>
              <w:jc w:val="center"/>
              <w:rPr>
                <w:rFonts w:ascii="Arial" w:eastAsia="Times New Roman" w:hAnsi="Arial" w:cs="Arial"/>
                <w:b/>
                <w:bCs/>
                <w:sz w:val="24"/>
                <w:szCs w:val="24"/>
                <w:lang w:eastAsia="es-MX"/>
              </w:rPr>
            </w:pPr>
            <w:r w:rsidRPr="00D47E30">
              <w:rPr>
                <w:rFonts w:ascii="Arial" w:eastAsia="Times New Roman" w:hAnsi="Arial" w:cs="Arial"/>
                <w:b/>
                <w:bCs/>
                <w:sz w:val="24"/>
                <w:szCs w:val="24"/>
                <w:lang w:eastAsia="es-MX"/>
              </w:rPr>
              <w:t>Clave de la Cepa</w:t>
            </w:r>
          </w:p>
        </w:tc>
        <w:tc>
          <w:tcPr>
            <w:tcW w:w="965" w:type="pct"/>
            <w:tcBorders>
              <w:top w:val="single" w:sz="4" w:space="0" w:color="auto"/>
              <w:bottom w:val="single" w:sz="4" w:space="0" w:color="auto"/>
            </w:tcBorders>
          </w:tcPr>
          <w:p w14:paraId="05401279" w14:textId="11C22BA2" w:rsidR="003D616F" w:rsidRPr="00D47E30" w:rsidRDefault="003D616F" w:rsidP="00A2376A">
            <w:pPr>
              <w:spacing w:after="0" w:line="240" w:lineRule="auto"/>
              <w:jc w:val="center"/>
              <w:rPr>
                <w:rFonts w:ascii="Arial" w:eastAsia="Times New Roman" w:hAnsi="Arial" w:cs="Arial"/>
                <w:b/>
                <w:bCs/>
                <w:sz w:val="24"/>
                <w:szCs w:val="24"/>
                <w:lang w:eastAsia="es-MX"/>
              </w:rPr>
            </w:pPr>
            <w:r w:rsidRPr="00D47E30">
              <w:rPr>
                <w:rFonts w:ascii="Arial" w:eastAsia="Times New Roman" w:hAnsi="Arial" w:cs="Arial"/>
                <w:b/>
                <w:bCs/>
                <w:sz w:val="24"/>
                <w:szCs w:val="24"/>
                <w:lang w:eastAsia="es-MX"/>
              </w:rPr>
              <w:t>D.O (590nm)</w:t>
            </w:r>
          </w:p>
        </w:tc>
        <w:tc>
          <w:tcPr>
            <w:tcW w:w="1041" w:type="pct"/>
            <w:tcBorders>
              <w:top w:val="single" w:sz="4" w:space="0" w:color="auto"/>
              <w:bottom w:val="single" w:sz="4" w:space="0" w:color="auto"/>
            </w:tcBorders>
          </w:tcPr>
          <w:p w14:paraId="06115ED6" w14:textId="77777777" w:rsidR="003D616F" w:rsidRPr="00D47E30" w:rsidRDefault="003D616F" w:rsidP="00A2376A">
            <w:pPr>
              <w:spacing w:after="0" w:line="240" w:lineRule="auto"/>
              <w:jc w:val="center"/>
              <w:rPr>
                <w:rFonts w:ascii="Arial" w:eastAsia="Times New Roman" w:hAnsi="Arial" w:cs="Arial"/>
                <w:b/>
                <w:bCs/>
                <w:sz w:val="24"/>
                <w:szCs w:val="24"/>
                <w:lang w:eastAsia="es-MX"/>
              </w:rPr>
            </w:pPr>
            <w:r w:rsidRPr="00D47E30">
              <w:rPr>
                <w:rFonts w:ascii="Arial" w:eastAsia="Times New Roman" w:hAnsi="Arial" w:cs="Arial"/>
                <w:b/>
                <w:bCs/>
                <w:sz w:val="24"/>
                <w:szCs w:val="24"/>
                <w:lang w:eastAsia="es-MX"/>
              </w:rPr>
              <w:t>Nivel de formación</w:t>
            </w:r>
          </w:p>
        </w:tc>
      </w:tr>
      <w:tr w:rsidR="003D616F" w:rsidRPr="00D47E30" w14:paraId="5BD2DB20" w14:textId="77777777" w:rsidTr="003D616F">
        <w:trPr>
          <w:trHeight w:val="277"/>
          <w:jc w:val="center"/>
        </w:trPr>
        <w:tc>
          <w:tcPr>
            <w:tcW w:w="951" w:type="pct"/>
            <w:tcBorders>
              <w:top w:val="single" w:sz="4" w:space="0" w:color="auto"/>
            </w:tcBorders>
            <w:shd w:val="clear" w:color="auto" w:fill="auto"/>
            <w:noWrap/>
          </w:tcPr>
          <w:p w14:paraId="598B1EE6"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r w:rsidRPr="00D47E30">
              <w:rPr>
                <w:rFonts w:ascii="Arial" w:eastAsia="Times New Roman" w:hAnsi="Arial" w:cs="Arial"/>
                <w:b/>
                <w:bCs/>
                <w:sz w:val="20"/>
                <w:szCs w:val="20"/>
                <w:lang w:eastAsia="es-MX"/>
              </w:rPr>
              <w:t>D</w:t>
            </w:r>
          </w:p>
        </w:tc>
        <w:tc>
          <w:tcPr>
            <w:tcW w:w="982" w:type="pct"/>
            <w:tcBorders>
              <w:top w:val="single" w:sz="4" w:space="0" w:color="auto"/>
            </w:tcBorders>
            <w:shd w:val="clear" w:color="auto" w:fill="auto"/>
          </w:tcPr>
          <w:p w14:paraId="492D4F25"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EAEC</w:t>
            </w:r>
            <w:r w:rsidRPr="00D47E30">
              <w:rPr>
                <w:rFonts w:ascii="Arial" w:eastAsia="Times New Roman" w:hAnsi="Arial" w:cs="Arial"/>
                <w:bCs/>
                <w:sz w:val="20"/>
                <w:szCs w:val="20"/>
                <w:vertAlign w:val="superscript"/>
                <w:lang w:eastAsia="es-MX"/>
              </w:rPr>
              <w:t>1</w:t>
            </w:r>
          </w:p>
        </w:tc>
        <w:tc>
          <w:tcPr>
            <w:tcW w:w="1062" w:type="pct"/>
            <w:tcBorders>
              <w:top w:val="single" w:sz="4" w:space="0" w:color="auto"/>
            </w:tcBorders>
            <w:shd w:val="clear" w:color="auto" w:fill="auto"/>
          </w:tcPr>
          <w:p w14:paraId="6A42265D"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49766</w:t>
            </w:r>
          </w:p>
        </w:tc>
        <w:tc>
          <w:tcPr>
            <w:tcW w:w="965" w:type="pct"/>
            <w:tcBorders>
              <w:top w:val="single" w:sz="4" w:space="0" w:color="auto"/>
            </w:tcBorders>
            <w:shd w:val="clear" w:color="auto" w:fill="FFFFFF" w:themeFill="background1"/>
          </w:tcPr>
          <w:p w14:paraId="06C6BB85"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5.9589 </w:t>
            </w:r>
            <w:r w:rsidRPr="00D47E30">
              <w:rPr>
                <w:rFonts w:ascii="Arial" w:eastAsia="Times New Roman" w:hAnsi="Arial" w:cs="Arial"/>
                <w:bCs/>
                <w:sz w:val="20"/>
                <w:szCs w:val="20"/>
                <w:vertAlign w:val="superscript"/>
                <w:lang w:eastAsia="es-MX"/>
              </w:rPr>
              <w:t>h</w:t>
            </w:r>
          </w:p>
        </w:tc>
        <w:tc>
          <w:tcPr>
            <w:tcW w:w="1041" w:type="pct"/>
            <w:tcBorders>
              <w:top w:val="single" w:sz="4" w:space="0" w:color="auto"/>
            </w:tcBorders>
            <w:shd w:val="clear" w:color="auto" w:fill="FFFFFF" w:themeFill="background1"/>
          </w:tcPr>
          <w:p w14:paraId="111488DA"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FFB</w:t>
            </w:r>
          </w:p>
        </w:tc>
      </w:tr>
      <w:tr w:rsidR="003D616F" w:rsidRPr="00D47E30" w14:paraId="6D511935" w14:textId="77777777" w:rsidTr="003D616F">
        <w:trPr>
          <w:trHeight w:val="277"/>
          <w:jc w:val="center"/>
        </w:trPr>
        <w:tc>
          <w:tcPr>
            <w:tcW w:w="951" w:type="pct"/>
            <w:shd w:val="clear" w:color="auto" w:fill="auto"/>
            <w:noWrap/>
            <w:hideMark/>
          </w:tcPr>
          <w:p w14:paraId="432D42DA"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tcPr>
          <w:p w14:paraId="3A6A7213"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DAEC</w:t>
            </w:r>
          </w:p>
        </w:tc>
        <w:tc>
          <w:tcPr>
            <w:tcW w:w="1062" w:type="pct"/>
            <w:shd w:val="clear" w:color="auto" w:fill="auto"/>
          </w:tcPr>
          <w:p w14:paraId="20A70451"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E66438</w:t>
            </w:r>
          </w:p>
        </w:tc>
        <w:tc>
          <w:tcPr>
            <w:tcW w:w="965" w:type="pct"/>
            <w:shd w:val="clear" w:color="auto" w:fill="FFFFFF" w:themeFill="background1"/>
          </w:tcPr>
          <w:p w14:paraId="425D60DB"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0.2456 </w:t>
            </w:r>
            <w:proofErr w:type="spellStart"/>
            <w:r w:rsidRPr="00D47E30">
              <w:rPr>
                <w:rFonts w:ascii="Arial" w:eastAsia="Times New Roman" w:hAnsi="Arial" w:cs="Arial"/>
                <w:bCs/>
                <w:sz w:val="20"/>
                <w:szCs w:val="20"/>
                <w:vertAlign w:val="superscript"/>
                <w:lang w:eastAsia="es-MX"/>
              </w:rPr>
              <w:t>abc</w:t>
            </w:r>
            <w:proofErr w:type="spellEnd"/>
          </w:p>
        </w:tc>
        <w:tc>
          <w:tcPr>
            <w:tcW w:w="1041" w:type="pct"/>
            <w:shd w:val="clear" w:color="auto" w:fill="FFFFFF" w:themeFill="background1"/>
          </w:tcPr>
          <w:p w14:paraId="13598BB3"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DFB</w:t>
            </w:r>
          </w:p>
        </w:tc>
      </w:tr>
      <w:tr w:rsidR="003D616F" w:rsidRPr="00D47E30" w14:paraId="4E2CA1D5" w14:textId="77777777" w:rsidTr="003D616F">
        <w:trPr>
          <w:trHeight w:val="277"/>
          <w:jc w:val="center"/>
        </w:trPr>
        <w:tc>
          <w:tcPr>
            <w:tcW w:w="951" w:type="pct"/>
            <w:shd w:val="clear" w:color="auto" w:fill="auto"/>
            <w:noWrap/>
            <w:hideMark/>
          </w:tcPr>
          <w:p w14:paraId="5B40F585"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6617E57A"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EHEC</w:t>
            </w:r>
          </w:p>
        </w:tc>
        <w:tc>
          <w:tcPr>
            <w:tcW w:w="1062" w:type="pct"/>
            <w:shd w:val="clear" w:color="auto" w:fill="auto"/>
            <w:hideMark/>
          </w:tcPr>
          <w:p w14:paraId="3DCB6452"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9330</w:t>
            </w:r>
          </w:p>
        </w:tc>
        <w:tc>
          <w:tcPr>
            <w:tcW w:w="965" w:type="pct"/>
            <w:shd w:val="clear" w:color="auto" w:fill="FFFFFF" w:themeFill="background1"/>
          </w:tcPr>
          <w:p w14:paraId="3ED45FF3"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2.2754 </w:t>
            </w:r>
            <w:r w:rsidRPr="00D47E30">
              <w:rPr>
                <w:rFonts w:ascii="Arial" w:eastAsia="Times New Roman" w:hAnsi="Arial" w:cs="Arial"/>
                <w:bCs/>
                <w:sz w:val="20"/>
                <w:szCs w:val="20"/>
                <w:vertAlign w:val="superscript"/>
                <w:lang w:eastAsia="es-MX"/>
              </w:rPr>
              <w:t>f</w:t>
            </w:r>
          </w:p>
        </w:tc>
        <w:tc>
          <w:tcPr>
            <w:tcW w:w="1041" w:type="pct"/>
            <w:shd w:val="clear" w:color="auto" w:fill="FFFFFF" w:themeFill="background1"/>
          </w:tcPr>
          <w:p w14:paraId="7471D606"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FFB</w:t>
            </w:r>
          </w:p>
        </w:tc>
      </w:tr>
      <w:tr w:rsidR="003D616F" w:rsidRPr="00D47E30" w14:paraId="024D738D" w14:textId="77777777" w:rsidTr="003D616F">
        <w:trPr>
          <w:trHeight w:val="277"/>
          <w:jc w:val="center"/>
        </w:trPr>
        <w:tc>
          <w:tcPr>
            <w:tcW w:w="951" w:type="pct"/>
            <w:shd w:val="clear" w:color="auto" w:fill="auto"/>
            <w:noWrap/>
            <w:hideMark/>
          </w:tcPr>
          <w:p w14:paraId="214959BF"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1604C769"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EHEC</w:t>
            </w:r>
          </w:p>
        </w:tc>
        <w:tc>
          <w:tcPr>
            <w:tcW w:w="1062" w:type="pct"/>
            <w:shd w:val="clear" w:color="auto" w:fill="auto"/>
            <w:hideMark/>
          </w:tcPr>
          <w:p w14:paraId="5062C483"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DL933</w:t>
            </w:r>
          </w:p>
        </w:tc>
        <w:tc>
          <w:tcPr>
            <w:tcW w:w="965" w:type="pct"/>
            <w:shd w:val="clear" w:color="auto" w:fill="FFFFFF" w:themeFill="background1"/>
          </w:tcPr>
          <w:p w14:paraId="7819A65C"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3.966 </w:t>
            </w:r>
            <w:r w:rsidRPr="00D47E30">
              <w:rPr>
                <w:rFonts w:ascii="Arial" w:eastAsia="Times New Roman" w:hAnsi="Arial" w:cs="Arial"/>
                <w:bCs/>
                <w:sz w:val="20"/>
                <w:szCs w:val="20"/>
                <w:vertAlign w:val="superscript"/>
                <w:lang w:eastAsia="es-MX"/>
              </w:rPr>
              <w:t>g</w:t>
            </w:r>
          </w:p>
        </w:tc>
        <w:tc>
          <w:tcPr>
            <w:tcW w:w="1041" w:type="pct"/>
            <w:shd w:val="clear" w:color="auto" w:fill="FFFFFF" w:themeFill="background1"/>
          </w:tcPr>
          <w:p w14:paraId="0B101049"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FFB</w:t>
            </w:r>
          </w:p>
        </w:tc>
      </w:tr>
      <w:tr w:rsidR="003D616F" w:rsidRPr="00D47E30" w14:paraId="5D25398B" w14:textId="77777777" w:rsidTr="003D616F">
        <w:trPr>
          <w:trHeight w:val="277"/>
          <w:jc w:val="center"/>
        </w:trPr>
        <w:tc>
          <w:tcPr>
            <w:tcW w:w="951" w:type="pct"/>
            <w:shd w:val="clear" w:color="auto" w:fill="auto"/>
            <w:noWrap/>
            <w:hideMark/>
          </w:tcPr>
          <w:p w14:paraId="70569015"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r w:rsidRPr="00D47E30">
              <w:rPr>
                <w:rFonts w:ascii="Arial" w:eastAsia="Times New Roman" w:hAnsi="Arial" w:cs="Arial"/>
                <w:b/>
                <w:bCs/>
                <w:sz w:val="20"/>
                <w:szCs w:val="20"/>
                <w:lang w:eastAsia="es-MX"/>
              </w:rPr>
              <w:t>E</w:t>
            </w:r>
          </w:p>
        </w:tc>
        <w:tc>
          <w:tcPr>
            <w:tcW w:w="982" w:type="pct"/>
            <w:shd w:val="clear" w:color="auto" w:fill="auto"/>
            <w:hideMark/>
          </w:tcPr>
          <w:p w14:paraId="43E267BF"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UPEC</w:t>
            </w:r>
          </w:p>
        </w:tc>
        <w:tc>
          <w:tcPr>
            <w:tcW w:w="1062" w:type="pct"/>
            <w:shd w:val="clear" w:color="auto" w:fill="auto"/>
            <w:hideMark/>
          </w:tcPr>
          <w:p w14:paraId="5FB2ED5E"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CFT073</w:t>
            </w:r>
          </w:p>
        </w:tc>
        <w:tc>
          <w:tcPr>
            <w:tcW w:w="965" w:type="pct"/>
            <w:shd w:val="clear" w:color="auto" w:fill="FFFFFF" w:themeFill="background1"/>
          </w:tcPr>
          <w:p w14:paraId="6E4906F6"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1.6308 </w:t>
            </w:r>
            <w:r w:rsidRPr="00D47E30">
              <w:rPr>
                <w:rFonts w:ascii="Arial" w:eastAsia="Times New Roman" w:hAnsi="Arial" w:cs="Arial"/>
                <w:bCs/>
                <w:sz w:val="20"/>
                <w:szCs w:val="20"/>
                <w:vertAlign w:val="superscript"/>
                <w:lang w:eastAsia="es-MX"/>
              </w:rPr>
              <w:t>e</w:t>
            </w:r>
          </w:p>
        </w:tc>
        <w:tc>
          <w:tcPr>
            <w:tcW w:w="1041" w:type="pct"/>
            <w:shd w:val="clear" w:color="auto" w:fill="FFFFFF" w:themeFill="background1"/>
          </w:tcPr>
          <w:p w14:paraId="029D0714"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FFB</w:t>
            </w:r>
          </w:p>
        </w:tc>
      </w:tr>
      <w:tr w:rsidR="003D616F" w:rsidRPr="00D47E30" w14:paraId="08AEAD70" w14:textId="77777777" w:rsidTr="003D616F">
        <w:trPr>
          <w:trHeight w:val="277"/>
          <w:jc w:val="center"/>
        </w:trPr>
        <w:tc>
          <w:tcPr>
            <w:tcW w:w="951" w:type="pct"/>
            <w:shd w:val="clear" w:color="auto" w:fill="auto"/>
            <w:noWrap/>
            <w:hideMark/>
          </w:tcPr>
          <w:p w14:paraId="781D7AF0"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r w:rsidRPr="00D47E30">
              <w:rPr>
                <w:rFonts w:ascii="Arial" w:eastAsia="Times New Roman" w:hAnsi="Arial" w:cs="Arial"/>
                <w:b/>
                <w:bCs/>
                <w:sz w:val="20"/>
                <w:szCs w:val="20"/>
                <w:lang w:eastAsia="es-MX"/>
              </w:rPr>
              <w:t>A</w:t>
            </w:r>
            <w:r w:rsidRPr="00D47E30">
              <w:rPr>
                <w:rFonts w:ascii="Arial" w:eastAsia="Times New Roman" w:hAnsi="Arial" w:cs="Arial"/>
                <w:b/>
                <w:bCs/>
                <w:sz w:val="20"/>
                <w:szCs w:val="20"/>
                <w:vertAlign w:val="superscript"/>
                <w:lang w:eastAsia="es-MX"/>
              </w:rPr>
              <w:t>2</w:t>
            </w:r>
          </w:p>
        </w:tc>
        <w:tc>
          <w:tcPr>
            <w:tcW w:w="982" w:type="pct"/>
            <w:shd w:val="clear" w:color="auto" w:fill="auto"/>
            <w:hideMark/>
          </w:tcPr>
          <w:p w14:paraId="1E023A2F"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567ECD41"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SPEC DC+</w:t>
            </w:r>
          </w:p>
        </w:tc>
        <w:tc>
          <w:tcPr>
            <w:tcW w:w="965" w:type="pct"/>
            <w:shd w:val="clear" w:color="auto" w:fill="FFFFFF" w:themeFill="background1"/>
          </w:tcPr>
          <w:p w14:paraId="59950895"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0.2160 </w:t>
            </w:r>
            <w:r w:rsidRPr="00D47E30">
              <w:rPr>
                <w:rFonts w:ascii="Arial" w:eastAsia="Times New Roman" w:hAnsi="Arial" w:cs="Arial"/>
                <w:bCs/>
                <w:sz w:val="20"/>
                <w:szCs w:val="20"/>
                <w:vertAlign w:val="superscript"/>
                <w:lang w:eastAsia="es-MX"/>
              </w:rPr>
              <w:t>a</w:t>
            </w:r>
          </w:p>
        </w:tc>
        <w:tc>
          <w:tcPr>
            <w:tcW w:w="1041" w:type="pct"/>
            <w:shd w:val="clear" w:color="auto" w:fill="FFFFFF" w:themeFill="background1"/>
          </w:tcPr>
          <w:p w14:paraId="45773164"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DFB</w:t>
            </w:r>
          </w:p>
        </w:tc>
      </w:tr>
      <w:tr w:rsidR="003D616F" w:rsidRPr="00D47E30" w14:paraId="50E5BC9B" w14:textId="77777777" w:rsidTr="003D616F">
        <w:trPr>
          <w:trHeight w:val="370"/>
          <w:jc w:val="center"/>
        </w:trPr>
        <w:tc>
          <w:tcPr>
            <w:tcW w:w="951" w:type="pct"/>
            <w:shd w:val="clear" w:color="auto" w:fill="auto"/>
            <w:noWrap/>
            <w:hideMark/>
          </w:tcPr>
          <w:p w14:paraId="30404894"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2D2D13A8"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3557EF38"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3FCL+2</w:t>
            </w:r>
          </w:p>
        </w:tc>
        <w:tc>
          <w:tcPr>
            <w:tcW w:w="965" w:type="pct"/>
            <w:shd w:val="clear" w:color="auto" w:fill="FFFFFF" w:themeFill="background1"/>
          </w:tcPr>
          <w:p w14:paraId="0981135C"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0.2414 </w:t>
            </w:r>
            <w:r w:rsidRPr="00D47E30">
              <w:rPr>
                <w:rFonts w:ascii="Arial" w:eastAsia="Times New Roman" w:hAnsi="Arial" w:cs="Arial"/>
                <w:bCs/>
                <w:sz w:val="20"/>
                <w:szCs w:val="20"/>
                <w:vertAlign w:val="superscript"/>
                <w:lang w:eastAsia="es-MX"/>
              </w:rPr>
              <w:t>ac</w:t>
            </w:r>
          </w:p>
        </w:tc>
        <w:tc>
          <w:tcPr>
            <w:tcW w:w="1041" w:type="pct"/>
            <w:shd w:val="clear" w:color="auto" w:fill="FFFFFF" w:themeFill="background1"/>
          </w:tcPr>
          <w:p w14:paraId="37D065FF"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DFB</w:t>
            </w:r>
          </w:p>
        </w:tc>
      </w:tr>
      <w:tr w:rsidR="003D616F" w:rsidRPr="00D47E30" w14:paraId="3B93431F" w14:textId="77777777" w:rsidTr="003D616F">
        <w:trPr>
          <w:trHeight w:val="277"/>
          <w:jc w:val="center"/>
        </w:trPr>
        <w:tc>
          <w:tcPr>
            <w:tcW w:w="951" w:type="pct"/>
            <w:shd w:val="clear" w:color="auto" w:fill="auto"/>
            <w:noWrap/>
            <w:hideMark/>
          </w:tcPr>
          <w:p w14:paraId="18815F67"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3635A4C5"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42FEF5CE"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IFL+6</w:t>
            </w:r>
          </w:p>
        </w:tc>
        <w:tc>
          <w:tcPr>
            <w:tcW w:w="965" w:type="pct"/>
            <w:shd w:val="clear" w:color="auto" w:fill="FFFFFF" w:themeFill="background1"/>
          </w:tcPr>
          <w:p w14:paraId="4A28AA50"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0.6228 </w:t>
            </w:r>
            <w:r w:rsidRPr="00D47E30">
              <w:rPr>
                <w:rFonts w:ascii="Arial" w:eastAsia="Times New Roman" w:hAnsi="Arial" w:cs="Arial"/>
                <w:bCs/>
                <w:sz w:val="20"/>
                <w:szCs w:val="20"/>
                <w:vertAlign w:val="superscript"/>
                <w:lang w:eastAsia="es-MX"/>
              </w:rPr>
              <w:t>d</w:t>
            </w:r>
          </w:p>
        </w:tc>
        <w:tc>
          <w:tcPr>
            <w:tcW w:w="1041" w:type="pct"/>
            <w:shd w:val="clear" w:color="auto" w:fill="FFFFFF" w:themeFill="background1"/>
          </w:tcPr>
          <w:p w14:paraId="151AAE09"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MFB</w:t>
            </w:r>
          </w:p>
        </w:tc>
      </w:tr>
      <w:tr w:rsidR="003D616F" w:rsidRPr="00D47E30" w14:paraId="6C127DAB" w14:textId="77777777" w:rsidTr="003D616F">
        <w:trPr>
          <w:trHeight w:val="277"/>
          <w:jc w:val="center"/>
        </w:trPr>
        <w:tc>
          <w:tcPr>
            <w:tcW w:w="951" w:type="pct"/>
            <w:shd w:val="clear" w:color="auto" w:fill="auto"/>
            <w:noWrap/>
            <w:hideMark/>
          </w:tcPr>
          <w:p w14:paraId="1B82CA6A"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039C094C"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141D5259"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LPL+.</w:t>
            </w:r>
          </w:p>
        </w:tc>
        <w:tc>
          <w:tcPr>
            <w:tcW w:w="965" w:type="pct"/>
            <w:shd w:val="clear" w:color="auto" w:fill="FFFFFF" w:themeFill="background1"/>
          </w:tcPr>
          <w:p w14:paraId="43ECDA7A"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0.3370 </w:t>
            </w:r>
            <w:proofErr w:type="spellStart"/>
            <w:r w:rsidRPr="00D47E30">
              <w:rPr>
                <w:rFonts w:ascii="Arial" w:eastAsia="Times New Roman" w:hAnsi="Arial" w:cs="Arial"/>
                <w:bCs/>
                <w:sz w:val="20"/>
                <w:szCs w:val="20"/>
                <w:vertAlign w:val="superscript"/>
                <w:lang w:eastAsia="es-MX"/>
              </w:rPr>
              <w:t>abc</w:t>
            </w:r>
            <w:proofErr w:type="spellEnd"/>
          </w:p>
        </w:tc>
        <w:tc>
          <w:tcPr>
            <w:tcW w:w="1041" w:type="pct"/>
            <w:shd w:val="clear" w:color="auto" w:fill="FFFFFF" w:themeFill="background1"/>
          </w:tcPr>
          <w:p w14:paraId="7086525C"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DFB</w:t>
            </w:r>
          </w:p>
        </w:tc>
      </w:tr>
      <w:tr w:rsidR="003D616F" w:rsidRPr="00D47E30" w14:paraId="18EFB6BB" w14:textId="77777777" w:rsidTr="003D616F">
        <w:trPr>
          <w:trHeight w:val="277"/>
          <w:jc w:val="center"/>
        </w:trPr>
        <w:tc>
          <w:tcPr>
            <w:tcW w:w="951" w:type="pct"/>
            <w:shd w:val="clear" w:color="auto" w:fill="auto"/>
            <w:noWrap/>
            <w:hideMark/>
          </w:tcPr>
          <w:p w14:paraId="1C6BF8D7"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75362359"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38F705F8"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3PL+C</w:t>
            </w:r>
          </w:p>
        </w:tc>
        <w:tc>
          <w:tcPr>
            <w:tcW w:w="965" w:type="pct"/>
            <w:shd w:val="clear" w:color="auto" w:fill="FFFFFF" w:themeFill="background1"/>
          </w:tcPr>
          <w:p w14:paraId="77ACBFA6"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0.3460 </w:t>
            </w:r>
            <w:r w:rsidRPr="00D47E30">
              <w:rPr>
                <w:rFonts w:ascii="Arial" w:eastAsia="Times New Roman" w:hAnsi="Arial" w:cs="Arial"/>
                <w:bCs/>
                <w:sz w:val="20"/>
                <w:szCs w:val="20"/>
                <w:vertAlign w:val="superscript"/>
                <w:lang w:eastAsia="es-MX"/>
              </w:rPr>
              <w:t>b</w:t>
            </w:r>
          </w:p>
        </w:tc>
        <w:tc>
          <w:tcPr>
            <w:tcW w:w="1041" w:type="pct"/>
            <w:shd w:val="clear" w:color="auto" w:fill="FFFFFF" w:themeFill="background1"/>
          </w:tcPr>
          <w:p w14:paraId="39414B3A"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DFB</w:t>
            </w:r>
          </w:p>
        </w:tc>
      </w:tr>
      <w:tr w:rsidR="003D616F" w:rsidRPr="00D47E30" w14:paraId="6C97E875" w14:textId="77777777" w:rsidTr="003D616F">
        <w:trPr>
          <w:trHeight w:val="277"/>
          <w:jc w:val="center"/>
        </w:trPr>
        <w:tc>
          <w:tcPr>
            <w:tcW w:w="951" w:type="pct"/>
            <w:shd w:val="clear" w:color="auto" w:fill="auto"/>
            <w:noWrap/>
            <w:hideMark/>
          </w:tcPr>
          <w:p w14:paraId="3F41E26D"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p>
        </w:tc>
        <w:tc>
          <w:tcPr>
            <w:tcW w:w="982" w:type="pct"/>
            <w:shd w:val="clear" w:color="auto" w:fill="auto"/>
            <w:hideMark/>
          </w:tcPr>
          <w:p w14:paraId="5D9835CE"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shd w:val="clear" w:color="auto" w:fill="auto"/>
            <w:hideMark/>
          </w:tcPr>
          <w:p w14:paraId="3355013E"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6PBL+.</w:t>
            </w:r>
          </w:p>
        </w:tc>
        <w:tc>
          <w:tcPr>
            <w:tcW w:w="965" w:type="pct"/>
            <w:shd w:val="clear" w:color="auto" w:fill="FFFFFF" w:themeFill="background1"/>
          </w:tcPr>
          <w:p w14:paraId="5F1D8675"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 xml:space="preserve">0.5558 </w:t>
            </w:r>
            <w:proofErr w:type="spellStart"/>
            <w:r w:rsidRPr="00D47E30">
              <w:rPr>
                <w:rFonts w:ascii="Arial" w:eastAsia="Times New Roman" w:hAnsi="Arial" w:cs="Arial"/>
                <w:bCs/>
                <w:sz w:val="20"/>
                <w:szCs w:val="20"/>
                <w:vertAlign w:val="superscript"/>
                <w:lang w:eastAsia="es-MX"/>
              </w:rPr>
              <w:t>bd</w:t>
            </w:r>
            <w:proofErr w:type="spellEnd"/>
          </w:p>
        </w:tc>
        <w:tc>
          <w:tcPr>
            <w:tcW w:w="1041" w:type="pct"/>
            <w:shd w:val="clear" w:color="auto" w:fill="FFFFFF" w:themeFill="background1"/>
          </w:tcPr>
          <w:p w14:paraId="0ABC15AB"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MFB</w:t>
            </w:r>
          </w:p>
        </w:tc>
      </w:tr>
      <w:tr w:rsidR="003D616F" w:rsidRPr="00D47E30" w14:paraId="364E7619" w14:textId="77777777" w:rsidTr="003D616F">
        <w:trPr>
          <w:trHeight w:val="286"/>
          <w:jc w:val="center"/>
        </w:trPr>
        <w:tc>
          <w:tcPr>
            <w:tcW w:w="951" w:type="pct"/>
            <w:tcBorders>
              <w:bottom w:val="single" w:sz="4" w:space="0" w:color="auto"/>
            </w:tcBorders>
            <w:shd w:val="clear" w:color="auto" w:fill="auto"/>
            <w:noWrap/>
            <w:hideMark/>
          </w:tcPr>
          <w:p w14:paraId="1ABDB835" w14:textId="77777777" w:rsidR="003D616F" w:rsidRPr="00D47E30" w:rsidRDefault="003D616F" w:rsidP="00A2376A">
            <w:pPr>
              <w:spacing w:after="0" w:line="480" w:lineRule="auto"/>
              <w:jc w:val="center"/>
              <w:rPr>
                <w:rFonts w:ascii="Arial" w:eastAsia="Times New Roman" w:hAnsi="Arial" w:cs="Arial"/>
                <w:b/>
                <w:bCs/>
                <w:sz w:val="20"/>
                <w:szCs w:val="20"/>
                <w:lang w:eastAsia="es-MX"/>
              </w:rPr>
            </w:pPr>
            <w:r w:rsidRPr="00D47E30">
              <w:rPr>
                <w:rFonts w:ascii="Arial" w:eastAsia="Times New Roman" w:hAnsi="Arial" w:cs="Arial"/>
                <w:b/>
                <w:bCs/>
                <w:sz w:val="20"/>
                <w:szCs w:val="20"/>
                <w:lang w:eastAsia="es-MX"/>
              </w:rPr>
              <w:t>NP</w:t>
            </w:r>
            <w:r w:rsidRPr="00D47E30">
              <w:rPr>
                <w:rFonts w:ascii="Arial" w:eastAsia="Times New Roman" w:hAnsi="Arial" w:cs="Arial"/>
                <w:b/>
                <w:bCs/>
                <w:sz w:val="20"/>
                <w:szCs w:val="20"/>
                <w:vertAlign w:val="superscript"/>
                <w:lang w:eastAsia="es-MX"/>
              </w:rPr>
              <w:t>3</w:t>
            </w:r>
          </w:p>
        </w:tc>
        <w:tc>
          <w:tcPr>
            <w:tcW w:w="982" w:type="pct"/>
            <w:tcBorders>
              <w:bottom w:val="single" w:sz="4" w:space="0" w:color="auto"/>
            </w:tcBorders>
            <w:shd w:val="clear" w:color="auto" w:fill="auto"/>
            <w:hideMark/>
          </w:tcPr>
          <w:p w14:paraId="7B508BB6" w14:textId="77777777" w:rsidR="003D616F" w:rsidRPr="00D47E30" w:rsidRDefault="003D616F" w:rsidP="00A2376A">
            <w:pPr>
              <w:spacing w:after="0" w:line="480" w:lineRule="auto"/>
              <w:jc w:val="center"/>
              <w:rPr>
                <w:rFonts w:ascii="Arial" w:eastAsia="Times New Roman" w:hAnsi="Arial" w:cs="Arial"/>
                <w:bCs/>
                <w:sz w:val="20"/>
                <w:szCs w:val="20"/>
                <w:lang w:eastAsia="es-MX"/>
              </w:rPr>
            </w:pPr>
          </w:p>
        </w:tc>
        <w:tc>
          <w:tcPr>
            <w:tcW w:w="1062" w:type="pct"/>
            <w:tcBorders>
              <w:bottom w:val="single" w:sz="4" w:space="0" w:color="auto"/>
            </w:tcBorders>
            <w:shd w:val="clear" w:color="auto" w:fill="auto"/>
            <w:hideMark/>
          </w:tcPr>
          <w:p w14:paraId="5C0CC9BD"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HB101</w:t>
            </w:r>
          </w:p>
        </w:tc>
        <w:tc>
          <w:tcPr>
            <w:tcW w:w="965" w:type="pct"/>
            <w:tcBorders>
              <w:bottom w:val="single" w:sz="4" w:space="0" w:color="auto"/>
            </w:tcBorders>
            <w:shd w:val="clear" w:color="auto" w:fill="FFFFFF" w:themeFill="background1"/>
          </w:tcPr>
          <w:p w14:paraId="71A444FA"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0.1681</w:t>
            </w:r>
            <w:r w:rsidRPr="00D47E30">
              <w:rPr>
                <w:rFonts w:ascii="Arial" w:eastAsia="Times New Roman" w:hAnsi="Arial" w:cs="Arial"/>
                <w:bCs/>
                <w:sz w:val="20"/>
                <w:szCs w:val="20"/>
                <w:vertAlign w:val="superscript"/>
                <w:lang w:eastAsia="es-MX"/>
              </w:rPr>
              <w:t>a</w:t>
            </w:r>
          </w:p>
        </w:tc>
        <w:tc>
          <w:tcPr>
            <w:tcW w:w="1041" w:type="pct"/>
            <w:tcBorders>
              <w:bottom w:val="single" w:sz="4" w:space="0" w:color="auto"/>
            </w:tcBorders>
            <w:shd w:val="clear" w:color="auto" w:fill="FFFFFF" w:themeFill="background1"/>
          </w:tcPr>
          <w:p w14:paraId="45F72B8C" w14:textId="77777777" w:rsidR="003D616F" w:rsidRPr="00D47E30" w:rsidRDefault="003D616F" w:rsidP="00A2376A">
            <w:pPr>
              <w:spacing w:after="0" w:line="480" w:lineRule="auto"/>
              <w:jc w:val="center"/>
              <w:rPr>
                <w:rFonts w:ascii="Arial" w:eastAsia="Times New Roman" w:hAnsi="Arial" w:cs="Arial"/>
                <w:bCs/>
                <w:sz w:val="20"/>
                <w:szCs w:val="20"/>
                <w:lang w:eastAsia="es-MX"/>
              </w:rPr>
            </w:pPr>
            <w:r w:rsidRPr="00D47E30">
              <w:rPr>
                <w:rFonts w:ascii="Arial" w:eastAsia="Times New Roman" w:hAnsi="Arial" w:cs="Arial"/>
                <w:bCs/>
                <w:sz w:val="20"/>
                <w:szCs w:val="20"/>
                <w:lang w:eastAsia="es-MX"/>
              </w:rPr>
              <w:t>ND</w:t>
            </w:r>
          </w:p>
        </w:tc>
      </w:tr>
      <w:tr w:rsidR="003D616F" w:rsidRPr="00D47E30" w14:paraId="5A2C5CA9" w14:textId="77777777" w:rsidTr="003D616F">
        <w:trPr>
          <w:trHeight w:val="76"/>
          <w:jc w:val="center"/>
        </w:trPr>
        <w:tc>
          <w:tcPr>
            <w:tcW w:w="5000" w:type="pct"/>
            <w:gridSpan w:val="5"/>
            <w:tcBorders>
              <w:top w:val="single" w:sz="4" w:space="0" w:color="auto"/>
            </w:tcBorders>
            <w:shd w:val="clear" w:color="auto" w:fill="auto"/>
            <w:noWrap/>
          </w:tcPr>
          <w:p w14:paraId="7F32C7EA" w14:textId="1E2F8CAF" w:rsidR="003D616F" w:rsidRPr="00D47E30" w:rsidRDefault="003D616F" w:rsidP="00A2376A">
            <w:pPr>
              <w:spacing w:after="0" w:line="240" w:lineRule="auto"/>
              <w:jc w:val="both"/>
              <w:rPr>
                <w:rFonts w:ascii="Arial" w:eastAsia="Times New Roman" w:hAnsi="Arial" w:cs="Arial"/>
                <w:bCs/>
                <w:sz w:val="20"/>
                <w:szCs w:val="20"/>
                <w:vertAlign w:val="superscript"/>
                <w:lang w:eastAsia="es-MX"/>
              </w:rPr>
            </w:pPr>
            <w:r w:rsidRPr="00D47E30">
              <w:rPr>
                <w:rFonts w:ascii="Arial" w:eastAsia="Times New Roman" w:hAnsi="Arial" w:cs="Arial"/>
                <w:bCs/>
                <w:sz w:val="20"/>
                <w:szCs w:val="20"/>
                <w:lang w:eastAsia="es-MX"/>
              </w:rPr>
              <w:t>Medias seguidas de las mismas letras señalan ausencia de diferencias significativas por test de Tukey (p &lt; 0,05).</w:t>
            </w:r>
            <w:r w:rsidRPr="00D47E30">
              <w:rPr>
                <w:rFonts w:ascii="Arial" w:hAnsi="Arial" w:cs="Arial"/>
                <w:sz w:val="20"/>
                <w:szCs w:val="20"/>
                <w:vertAlign w:val="superscript"/>
              </w:rPr>
              <w:t xml:space="preserve"> 1</w:t>
            </w:r>
            <w:r w:rsidRPr="00D47E30">
              <w:rPr>
                <w:rFonts w:ascii="Arial" w:hAnsi="Arial" w:cs="Arial"/>
                <w:sz w:val="20"/>
                <w:szCs w:val="20"/>
              </w:rPr>
              <w:t xml:space="preserve">Control positivo. </w:t>
            </w:r>
            <w:r w:rsidRPr="00D47E30">
              <w:rPr>
                <w:rFonts w:ascii="Arial" w:hAnsi="Arial" w:cs="Arial"/>
                <w:sz w:val="20"/>
                <w:szCs w:val="20"/>
                <w:vertAlign w:val="superscript"/>
              </w:rPr>
              <w:t>2</w:t>
            </w:r>
            <w:r w:rsidRPr="00D47E30">
              <w:rPr>
                <w:rFonts w:ascii="Arial" w:hAnsi="Arial" w:cs="Arial"/>
                <w:sz w:val="20"/>
                <w:szCs w:val="20"/>
              </w:rPr>
              <w:t xml:space="preserve"> </w:t>
            </w:r>
            <w:r w:rsidRPr="00D47E30">
              <w:rPr>
                <w:rFonts w:ascii="Arial" w:hAnsi="Arial" w:cs="Arial"/>
                <w:i/>
                <w:sz w:val="20"/>
                <w:szCs w:val="20"/>
              </w:rPr>
              <w:t xml:space="preserve">E. </w:t>
            </w:r>
            <w:proofErr w:type="spellStart"/>
            <w:r w:rsidRPr="00D47E30">
              <w:rPr>
                <w:rFonts w:ascii="Arial" w:hAnsi="Arial" w:cs="Arial"/>
                <w:i/>
                <w:sz w:val="20"/>
                <w:szCs w:val="20"/>
              </w:rPr>
              <w:t>coli</w:t>
            </w:r>
            <w:proofErr w:type="spellEnd"/>
            <w:r w:rsidRPr="00D47E30">
              <w:rPr>
                <w:rFonts w:ascii="Arial" w:hAnsi="Arial" w:cs="Arial"/>
                <w:sz w:val="20"/>
                <w:szCs w:val="20"/>
              </w:rPr>
              <w:t xml:space="preserve"> aisladas de superficies de canales vacunos.</w:t>
            </w:r>
            <w:r w:rsidR="00233C17" w:rsidRPr="00D47E30">
              <w:rPr>
                <w:rFonts w:ascii="Arial" w:hAnsi="Arial" w:cs="Arial"/>
                <w:sz w:val="20"/>
                <w:szCs w:val="20"/>
              </w:rPr>
              <w:t xml:space="preserve"> </w:t>
            </w:r>
            <w:r w:rsidRPr="00D47E30">
              <w:rPr>
                <w:rFonts w:ascii="Arial" w:hAnsi="Arial" w:cs="Arial"/>
                <w:sz w:val="20"/>
                <w:szCs w:val="20"/>
                <w:vertAlign w:val="superscript"/>
              </w:rPr>
              <w:t>3</w:t>
            </w:r>
            <w:r w:rsidRPr="00D47E30">
              <w:rPr>
                <w:rFonts w:ascii="Arial" w:hAnsi="Arial" w:cs="Arial"/>
                <w:sz w:val="20"/>
                <w:szCs w:val="20"/>
              </w:rPr>
              <w:t xml:space="preserve"> control negativo. </w:t>
            </w:r>
            <w:r w:rsidRPr="00D47E30">
              <w:rPr>
                <w:rFonts w:ascii="Arial" w:eastAsia="Times New Roman" w:hAnsi="Arial" w:cs="Arial"/>
                <w:bCs/>
                <w:sz w:val="20"/>
                <w:szCs w:val="20"/>
                <w:lang w:eastAsia="es-MX"/>
              </w:rPr>
              <w:t xml:space="preserve">FFB: Fuerte Formadora de Biofilm; MFB: Moderada Formadora de Biofilm; DFB: </w:t>
            </w:r>
            <w:proofErr w:type="spellStart"/>
            <w:r w:rsidRPr="00D47E30">
              <w:rPr>
                <w:rFonts w:ascii="Arial" w:eastAsia="Times New Roman" w:hAnsi="Arial" w:cs="Arial"/>
                <w:bCs/>
                <w:sz w:val="20"/>
                <w:szCs w:val="20"/>
                <w:lang w:eastAsia="es-MX"/>
              </w:rPr>
              <w:t>Debil</w:t>
            </w:r>
            <w:proofErr w:type="spellEnd"/>
            <w:r w:rsidRPr="00D47E30">
              <w:rPr>
                <w:rFonts w:ascii="Arial" w:eastAsia="Times New Roman" w:hAnsi="Arial" w:cs="Arial"/>
                <w:bCs/>
                <w:sz w:val="20"/>
                <w:szCs w:val="20"/>
                <w:lang w:eastAsia="es-MX"/>
              </w:rPr>
              <w:t xml:space="preserve"> Formadora de Biofilm; - Sin Formación de Biofilm., ND</w:t>
            </w:r>
            <w:r w:rsidR="00567C77" w:rsidRPr="00D47E30">
              <w:rPr>
                <w:rFonts w:ascii="Arial" w:eastAsia="Times New Roman" w:hAnsi="Arial" w:cs="Arial"/>
                <w:bCs/>
                <w:sz w:val="20"/>
                <w:szCs w:val="20"/>
                <w:lang w:eastAsia="es-MX"/>
              </w:rPr>
              <w:t>: No</w:t>
            </w:r>
            <w:r w:rsidRPr="00D47E30">
              <w:rPr>
                <w:rFonts w:ascii="Arial" w:eastAsia="Times New Roman" w:hAnsi="Arial" w:cs="Arial"/>
                <w:bCs/>
                <w:sz w:val="20"/>
                <w:szCs w:val="20"/>
                <w:lang w:eastAsia="es-MX"/>
              </w:rPr>
              <w:t xml:space="preserve"> Definido. D: </w:t>
            </w:r>
            <w:proofErr w:type="spellStart"/>
            <w:r w:rsidRPr="00D47E30">
              <w:rPr>
                <w:rFonts w:ascii="Arial" w:eastAsia="Times New Roman" w:hAnsi="Arial" w:cs="Arial"/>
                <w:bCs/>
                <w:sz w:val="20"/>
                <w:szCs w:val="20"/>
                <w:lang w:eastAsia="es-MX"/>
              </w:rPr>
              <w:t>Diarrogénicas</w:t>
            </w:r>
            <w:proofErr w:type="spellEnd"/>
            <w:r w:rsidRPr="00D47E30">
              <w:rPr>
                <w:rFonts w:ascii="Arial" w:eastAsia="Times New Roman" w:hAnsi="Arial" w:cs="Arial"/>
                <w:bCs/>
                <w:sz w:val="20"/>
                <w:szCs w:val="20"/>
                <w:lang w:eastAsia="es-MX"/>
              </w:rPr>
              <w:t>, A: Ambientales. NP: No Patógena. E: Extraintestinal.</w:t>
            </w:r>
            <w:r w:rsidRPr="00D47E30">
              <w:rPr>
                <w:rFonts w:ascii="Arial" w:hAnsi="Arial" w:cs="Arial"/>
                <w:sz w:val="20"/>
                <w:szCs w:val="20"/>
                <w:vertAlign w:val="superscript"/>
              </w:rPr>
              <w:t xml:space="preserve"> </w:t>
            </w:r>
          </w:p>
        </w:tc>
      </w:tr>
    </w:tbl>
    <w:p w14:paraId="25017FC8" w14:textId="2310F3FF" w:rsidR="00A13795" w:rsidRPr="00D47E30" w:rsidRDefault="00515917" w:rsidP="00FE0BB0">
      <w:pPr>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Los tiempos de evaluación después de la incubación (24, 48 y 72 h) en las</w:t>
      </w:r>
      <w:r w:rsidR="00233C17"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 xml:space="preserve">12 cepas de </w:t>
      </w:r>
      <w:r w:rsidRPr="00D47E30">
        <w:rPr>
          <w:rFonts w:ascii="Arial" w:eastAsia="Times New Roman" w:hAnsi="Arial" w:cs="Arial"/>
          <w:i/>
          <w:sz w:val="24"/>
          <w:szCs w:val="24"/>
          <w:lang w:eastAsia="es-MX"/>
        </w:rPr>
        <w:t xml:space="preserve">E. </w:t>
      </w:r>
      <w:proofErr w:type="spellStart"/>
      <w:r w:rsidRPr="00D47E30">
        <w:rPr>
          <w:rFonts w:ascii="Arial" w:eastAsia="Times New Roman" w:hAnsi="Arial" w:cs="Arial"/>
          <w:i/>
          <w:sz w:val="24"/>
          <w:szCs w:val="24"/>
          <w:lang w:eastAsia="es-MX"/>
        </w:rPr>
        <w:t>coli</w:t>
      </w:r>
      <w:proofErr w:type="spellEnd"/>
      <w:r w:rsidRPr="00D47E30">
        <w:rPr>
          <w:rFonts w:ascii="Arial" w:eastAsia="Times New Roman" w:hAnsi="Arial" w:cs="Arial"/>
          <w:sz w:val="24"/>
          <w:szCs w:val="24"/>
          <w:lang w:eastAsia="es-MX"/>
        </w:rPr>
        <w:t xml:space="preserve"> presentaron </w:t>
      </w:r>
      <w:r w:rsidR="00A13795" w:rsidRPr="00D47E30">
        <w:rPr>
          <w:rFonts w:ascii="Arial" w:eastAsia="Times New Roman" w:hAnsi="Arial" w:cs="Arial"/>
          <w:sz w:val="24"/>
          <w:szCs w:val="24"/>
          <w:lang w:eastAsia="es-MX"/>
        </w:rPr>
        <w:t>diferencia</w:t>
      </w:r>
      <w:r w:rsidRPr="00D47E30">
        <w:rPr>
          <w:rFonts w:ascii="Arial" w:eastAsia="Times New Roman" w:hAnsi="Arial" w:cs="Arial"/>
          <w:sz w:val="24"/>
          <w:szCs w:val="24"/>
          <w:lang w:eastAsia="es-MX"/>
        </w:rPr>
        <w:t>s</w:t>
      </w:r>
      <w:r w:rsidR="00A13795" w:rsidRPr="00D47E30">
        <w:rPr>
          <w:rFonts w:ascii="Arial" w:eastAsia="Times New Roman" w:hAnsi="Arial" w:cs="Arial"/>
          <w:sz w:val="24"/>
          <w:szCs w:val="24"/>
          <w:lang w:eastAsia="es-MX"/>
        </w:rPr>
        <w:t xml:space="preserve"> altamente significativa</w:t>
      </w:r>
      <w:r w:rsidRPr="00D47E30">
        <w:rPr>
          <w:rFonts w:ascii="Arial" w:eastAsia="Times New Roman" w:hAnsi="Arial" w:cs="Arial"/>
          <w:sz w:val="24"/>
          <w:szCs w:val="24"/>
          <w:lang w:eastAsia="es-MX"/>
        </w:rPr>
        <w:t>s</w:t>
      </w:r>
      <w:r w:rsidR="00A13795" w:rsidRPr="00D47E30">
        <w:rPr>
          <w:rFonts w:ascii="Arial" w:eastAsia="Times New Roman" w:hAnsi="Arial" w:cs="Arial"/>
          <w:sz w:val="24"/>
          <w:szCs w:val="24"/>
          <w:lang w:eastAsia="es-MX"/>
        </w:rPr>
        <w:t xml:space="preserve"> con valores medios de 1.62, 1.47 y 1.04 nm respectivamente.</w:t>
      </w:r>
    </w:p>
    <w:p w14:paraId="0E2B23AF" w14:textId="11C26051" w:rsidR="00BF0440" w:rsidRPr="00D47E30" w:rsidRDefault="00A13795" w:rsidP="00FE0BB0">
      <w:pPr>
        <w:spacing w:before="240" w:after="0" w:line="480" w:lineRule="auto"/>
        <w:jc w:val="both"/>
        <w:rPr>
          <w:rFonts w:ascii="Arial" w:eastAsia="Times New Roman" w:hAnsi="Arial" w:cs="Arial"/>
          <w:bCs/>
          <w:sz w:val="24"/>
          <w:szCs w:val="24"/>
          <w:lang w:eastAsia="es-MX"/>
        </w:rPr>
      </w:pPr>
      <w:r w:rsidRPr="00D47E30">
        <w:rPr>
          <w:rFonts w:ascii="Arial" w:eastAsia="Times New Roman" w:hAnsi="Arial" w:cs="Arial"/>
          <w:bCs/>
          <w:sz w:val="24"/>
          <w:szCs w:val="24"/>
          <w:lang w:eastAsia="es-MX"/>
        </w:rPr>
        <w:lastRenderedPageBreak/>
        <w:t>Para una mejor comprensión de la información con respecto al tiempo de formación del biofilm las DO corregidas se expresaron en porcentajes. Los resultados obtenidos fueron contrastados con el control positivo (Tabla 5)</w:t>
      </w:r>
      <w:bookmarkStart w:id="60" w:name="_Toc65068956"/>
      <w:r w:rsidRPr="00D47E30">
        <w:rPr>
          <w:rFonts w:ascii="Arial" w:eastAsia="Times New Roman" w:hAnsi="Arial" w:cs="Arial"/>
          <w:bCs/>
          <w:sz w:val="24"/>
          <w:szCs w:val="24"/>
          <w:lang w:eastAsia="es-MX"/>
        </w:rPr>
        <w:t>.</w:t>
      </w:r>
    </w:p>
    <w:p w14:paraId="5426A922" w14:textId="488D1FA5" w:rsidR="00515917" w:rsidRPr="00D47E30" w:rsidRDefault="00515917" w:rsidP="00A2376A">
      <w:pPr>
        <w:spacing w:after="0" w:line="240" w:lineRule="auto"/>
        <w:jc w:val="both"/>
        <w:rPr>
          <w:rFonts w:ascii="Arial" w:hAnsi="Arial" w:cs="Arial"/>
          <w:iCs/>
          <w:sz w:val="24"/>
          <w:szCs w:val="24"/>
        </w:rPr>
      </w:pPr>
      <w:r w:rsidRPr="00D47E30">
        <w:rPr>
          <w:rFonts w:ascii="Arial" w:hAnsi="Arial" w:cs="Arial"/>
          <w:b/>
          <w:iCs/>
          <w:sz w:val="24"/>
          <w:szCs w:val="24"/>
        </w:rPr>
        <w:t xml:space="preserve">Tabla 5. </w:t>
      </w:r>
      <w:r w:rsidRPr="00D47E30">
        <w:rPr>
          <w:rFonts w:ascii="Arial" w:hAnsi="Arial" w:cs="Arial"/>
          <w:iCs/>
          <w:sz w:val="24"/>
          <w:szCs w:val="24"/>
        </w:rPr>
        <w:t xml:space="preserve">Producción de biofilm de cepas 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Cs/>
          <w:sz w:val="24"/>
          <w:szCs w:val="24"/>
        </w:rPr>
        <w:t xml:space="preserve"> a diferentes tiempos de incubación.</w:t>
      </w:r>
    </w:p>
    <w:p w14:paraId="499960C0" w14:textId="77777777" w:rsidR="00A2376A" w:rsidRPr="00D47E30" w:rsidRDefault="00A2376A" w:rsidP="00A2376A">
      <w:pPr>
        <w:spacing w:after="0" w:line="240" w:lineRule="auto"/>
        <w:jc w:val="both"/>
        <w:rPr>
          <w:rFonts w:ascii="Arial" w:eastAsia="Times New Roman" w:hAnsi="Arial" w:cs="Arial"/>
          <w:bCs/>
          <w:sz w:val="24"/>
          <w:szCs w:val="24"/>
          <w:lang w:eastAsia="es-MX"/>
        </w:rPr>
      </w:pPr>
    </w:p>
    <w:tbl>
      <w:tblPr>
        <w:tblStyle w:val="Tablaconcuadrcul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1176"/>
        <w:gridCol w:w="1614"/>
        <w:gridCol w:w="1261"/>
        <w:gridCol w:w="1193"/>
        <w:gridCol w:w="1329"/>
        <w:gridCol w:w="1262"/>
      </w:tblGrid>
      <w:tr w:rsidR="00515917" w:rsidRPr="00D47E30" w14:paraId="255024AA" w14:textId="77777777" w:rsidTr="00A2376A">
        <w:trPr>
          <w:trHeight w:val="723"/>
          <w:jc w:val="center"/>
        </w:trPr>
        <w:tc>
          <w:tcPr>
            <w:tcW w:w="993" w:type="dxa"/>
            <w:tcBorders>
              <w:bottom w:val="single" w:sz="4" w:space="0" w:color="auto"/>
            </w:tcBorders>
          </w:tcPr>
          <w:p w14:paraId="6A336593" w14:textId="77777777" w:rsidR="00515917" w:rsidRPr="00D47E30" w:rsidRDefault="00515917" w:rsidP="00A2376A">
            <w:pPr>
              <w:rPr>
                <w:rFonts w:ascii="Arial" w:hAnsi="Arial" w:cs="Arial"/>
              </w:rPr>
            </w:pPr>
            <w:r w:rsidRPr="00D47E30">
              <w:rPr>
                <w:rFonts w:ascii="Arial" w:hAnsi="Arial" w:cs="Arial"/>
                <w:b/>
                <w:bCs/>
              </w:rPr>
              <w:t>Grupo</w:t>
            </w:r>
          </w:p>
        </w:tc>
        <w:tc>
          <w:tcPr>
            <w:tcW w:w="1176" w:type="dxa"/>
            <w:tcBorders>
              <w:bottom w:val="single" w:sz="4" w:space="0" w:color="auto"/>
            </w:tcBorders>
          </w:tcPr>
          <w:p w14:paraId="50CCABA4" w14:textId="77777777" w:rsidR="00515917" w:rsidRPr="00D47E30" w:rsidRDefault="00515917" w:rsidP="00A2376A">
            <w:pPr>
              <w:rPr>
                <w:rFonts w:ascii="Arial" w:hAnsi="Arial" w:cs="Arial"/>
              </w:rPr>
            </w:pPr>
            <w:proofErr w:type="spellStart"/>
            <w:r w:rsidRPr="00D47E30">
              <w:rPr>
                <w:rFonts w:ascii="Arial" w:hAnsi="Arial" w:cs="Arial"/>
                <w:b/>
                <w:bCs/>
              </w:rPr>
              <w:t>Patotipo</w:t>
            </w:r>
            <w:proofErr w:type="spellEnd"/>
            <w:r w:rsidRPr="00D47E30">
              <w:rPr>
                <w:rFonts w:ascii="Arial" w:hAnsi="Arial" w:cs="Arial"/>
                <w:b/>
                <w:bCs/>
              </w:rPr>
              <w:t xml:space="preserve"> </w:t>
            </w:r>
          </w:p>
        </w:tc>
        <w:tc>
          <w:tcPr>
            <w:tcW w:w="1614" w:type="dxa"/>
            <w:tcBorders>
              <w:bottom w:val="single" w:sz="4" w:space="0" w:color="auto"/>
            </w:tcBorders>
          </w:tcPr>
          <w:p w14:paraId="56E19A5A" w14:textId="77777777" w:rsidR="00515917" w:rsidRPr="00D47E30" w:rsidRDefault="00515917" w:rsidP="00A2376A">
            <w:pPr>
              <w:rPr>
                <w:rFonts w:ascii="Arial" w:hAnsi="Arial" w:cs="Arial"/>
              </w:rPr>
            </w:pPr>
            <w:r w:rsidRPr="00D47E30">
              <w:rPr>
                <w:rFonts w:ascii="Arial" w:hAnsi="Arial" w:cs="Arial"/>
                <w:b/>
                <w:bCs/>
              </w:rPr>
              <w:t>Clave de la Cepa</w:t>
            </w:r>
          </w:p>
        </w:tc>
        <w:tc>
          <w:tcPr>
            <w:tcW w:w="1261" w:type="dxa"/>
            <w:tcBorders>
              <w:bottom w:val="single" w:sz="4" w:space="0" w:color="auto"/>
            </w:tcBorders>
          </w:tcPr>
          <w:p w14:paraId="27EB5E7D" w14:textId="77777777" w:rsidR="00515917" w:rsidRPr="00D47E30" w:rsidRDefault="00515917" w:rsidP="00A2376A">
            <w:pPr>
              <w:rPr>
                <w:rFonts w:ascii="Arial" w:hAnsi="Arial" w:cs="Arial"/>
              </w:rPr>
            </w:pPr>
            <w:r w:rsidRPr="00D47E30">
              <w:rPr>
                <w:rFonts w:ascii="Arial" w:hAnsi="Arial" w:cs="Arial"/>
                <w:b/>
                <w:bCs/>
              </w:rPr>
              <w:t>Medio de cultivo</w:t>
            </w:r>
          </w:p>
        </w:tc>
        <w:tc>
          <w:tcPr>
            <w:tcW w:w="1193" w:type="dxa"/>
            <w:tcBorders>
              <w:bottom w:val="single" w:sz="4" w:space="0" w:color="auto"/>
            </w:tcBorders>
          </w:tcPr>
          <w:p w14:paraId="29D41921" w14:textId="77777777" w:rsidR="00515917" w:rsidRPr="00D47E30" w:rsidRDefault="00515917" w:rsidP="00A2376A">
            <w:pPr>
              <w:rPr>
                <w:rFonts w:ascii="Arial" w:hAnsi="Arial" w:cs="Arial"/>
                <w:b/>
                <w:bCs/>
              </w:rPr>
            </w:pPr>
            <w:r w:rsidRPr="00D47E30">
              <w:rPr>
                <w:rFonts w:ascii="Arial" w:hAnsi="Arial" w:cs="Arial"/>
                <w:b/>
                <w:bCs/>
              </w:rPr>
              <w:t>24h</w:t>
            </w:r>
          </w:p>
          <w:p w14:paraId="0B94BB8D" w14:textId="39D557A5" w:rsidR="00CB3DE7" w:rsidRPr="00D47E30" w:rsidRDefault="00CB3DE7" w:rsidP="00A2376A">
            <w:pPr>
              <w:rPr>
                <w:rFonts w:ascii="Arial" w:hAnsi="Arial" w:cs="Arial"/>
              </w:rPr>
            </w:pPr>
            <w:r w:rsidRPr="00D47E30">
              <w:rPr>
                <w:rFonts w:ascii="Arial" w:hAnsi="Arial" w:cs="Arial"/>
                <w:b/>
                <w:bCs/>
              </w:rPr>
              <w:t>(%)</w:t>
            </w:r>
          </w:p>
        </w:tc>
        <w:tc>
          <w:tcPr>
            <w:tcW w:w="1329" w:type="dxa"/>
            <w:tcBorders>
              <w:bottom w:val="single" w:sz="4" w:space="0" w:color="auto"/>
            </w:tcBorders>
          </w:tcPr>
          <w:p w14:paraId="4890329A" w14:textId="77777777" w:rsidR="00515917" w:rsidRPr="00D47E30" w:rsidRDefault="00515917" w:rsidP="00A2376A">
            <w:pPr>
              <w:rPr>
                <w:rFonts w:ascii="Arial" w:hAnsi="Arial" w:cs="Arial"/>
                <w:b/>
                <w:bCs/>
              </w:rPr>
            </w:pPr>
            <w:r w:rsidRPr="00D47E30">
              <w:rPr>
                <w:rFonts w:ascii="Arial" w:hAnsi="Arial" w:cs="Arial"/>
                <w:b/>
                <w:bCs/>
              </w:rPr>
              <w:t>48h</w:t>
            </w:r>
          </w:p>
          <w:p w14:paraId="63EBD767" w14:textId="7C965FD8" w:rsidR="00CB3DE7" w:rsidRPr="00D47E30" w:rsidRDefault="00CB3DE7" w:rsidP="00A2376A">
            <w:pPr>
              <w:rPr>
                <w:rFonts w:ascii="Arial" w:hAnsi="Arial" w:cs="Arial"/>
              </w:rPr>
            </w:pPr>
            <w:r w:rsidRPr="00D47E30">
              <w:rPr>
                <w:rFonts w:ascii="Arial" w:hAnsi="Arial" w:cs="Arial"/>
                <w:b/>
                <w:bCs/>
              </w:rPr>
              <w:t>(%)</w:t>
            </w:r>
          </w:p>
        </w:tc>
        <w:tc>
          <w:tcPr>
            <w:tcW w:w="1262" w:type="dxa"/>
            <w:tcBorders>
              <w:bottom w:val="single" w:sz="4" w:space="0" w:color="auto"/>
            </w:tcBorders>
          </w:tcPr>
          <w:p w14:paraId="2FE7DFCD" w14:textId="77777777" w:rsidR="00515917" w:rsidRPr="00D47E30" w:rsidRDefault="00515917" w:rsidP="00A2376A">
            <w:pPr>
              <w:rPr>
                <w:rFonts w:ascii="Arial" w:hAnsi="Arial" w:cs="Arial"/>
                <w:b/>
                <w:bCs/>
              </w:rPr>
            </w:pPr>
            <w:r w:rsidRPr="00D47E30">
              <w:rPr>
                <w:rFonts w:ascii="Arial" w:hAnsi="Arial" w:cs="Arial"/>
                <w:b/>
                <w:bCs/>
              </w:rPr>
              <w:t>72h</w:t>
            </w:r>
          </w:p>
          <w:p w14:paraId="69B379AF" w14:textId="08E002D3" w:rsidR="00CB3DE7" w:rsidRPr="00D47E30" w:rsidRDefault="00CB3DE7" w:rsidP="00A2376A">
            <w:pPr>
              <w:rPr>
                <w:rFonts w:ascii="Arial" w:hAnsi="Arial" w:cs="Arial"/>
              </w:rPr>
            </w:pPr>
            <w:r w:rsidRPr="00D47E30">
              <w:rPr>
                <w:rFonts w:ascii="Arial" w:hAnsi="Arial" w:cs="Arial"/>
                <w:b/>
                <w:bCs/>
              </w:rPr>
              <w:t>(%)</w:t>
            </w:r>
          </w:p>
        </w:tc>
      </w:tr>
      <w:tr w:rsidR="00515917" w:rsidRPr="00D47E30" w14:paraId="16C5A01D" w14:textId="77777777" w:rsidTr="00CB3DE7">
        <w:trPr>
          <w:jc w:val="center"/>
        </w:trPr>
        <w:tc>
          <w:tcPr>
            <w:tcW w:w="993" w:type="dxa"/>
            <w:vMerge w:val="restart"/>
            <w:tcBorders>
              <w:top w:val="single" w:sz="4" w:space="0" w:color="auto"/>
            </w:tcBorders>
          </w:tcPr>
          <w:p w14:paraId="0E9B4B6D" w14:textId="77777777" w:rsidR="00515917" w:rsidRPr="00D47E30" w:rsidRDefault="00515917" w:rsidP="00A2376A">
            <w:pPr>
              <w:spacing w:line="360" w:lineRule="auto"/>
              <w:rPr>
                <w:rFonts w:ascii="Arial" w:hAnsi="Arial" w:cs="Arial"/>
                <w:b/>
                <w:bCs/>
                <w:sz w:val="20"/>
                <w:szCs w:val="20"/>
              </w:rPr>
            </w:pPr>
            <w:r w:rsidRPr="00D47E30">
              <w:rPr>
                <w:rFonts w:ascii="Arial" w:hAnsi="Arial" w:cs="Arial"/>
                <w:b/>
                <w:bCs/>
                <w:sz w:val="20"/>
                <w:szCs w:val="20"/>
              </w:rPr>
              <w:t>D</w:t>
            </w:r>
          </w:p>
        </w:tc>
        <w:tc>
          <w:tcPr>
            <w:tcW w:w="1176" w:type="dxa"/>
            <w:vMerge w:val="restart"/>
            <w:tcBorders>
              <w:top w:val="single" w:sz="4" w:space="0" w:color="auto"/>
            </w:tcBorders>
          </w:tcPr>
          <w:p w14:paraId="76A95AE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EHEC</w:t>
            </w:r>
          </w:p>
        </w:tc>
        <w:tc>
          <w:tcPr>
            <w:tcW w:w="1614" w:type="dxa"/>
            <w:vMerge w:val="restart"/>
            <w:tcBorders>
              <w:top w:val="single" w:sz="4" w:space="0" w:color="auto"/>
            </w:tcBorders>
          </w:tcPr>
          <w:p w14:paraId="5A10521D"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9330</w:t>
            </w:r>
          </w:p>
        </w:tc>
        <w:tc>
          <w:tcPr>
            <w:tcW w:w="1261" w:type="dxa"/>
            <w:tcBorders>
              <w:top w:val="single" w:sz="4" w:space="0" w:color="auto"/>
            </w:tcBorders>
          </w:tcPr>
          <w:p w14:paraId="3F2AFD6C"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Borders>
              <w:top w:val="single" w:sz="4" w:space="0" w:color="auto"/>
            </w:tcBorders>
          </w:tcPr>
          <w:p w14:paraId="6F48FEBC"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58.71</w:t>
            </w:r>
          </w:p>
        </w:tc>
        <w:tc>
          <w:tcPr>
            <w:tcW w:w="1329" w:type="dxa"/>
            <w:tcBorders>
              <w:top w:val="single" w:sz="4" w:space="0" w:color="auto"/>
            </w:tcBorders>
          </w:tcPr>
          <w:p w14:paraId="5E615EB7"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69.5</w:t>
            </w:r>
          </w:p>
        </w:tc>
        <w:tc>
          <w:tcPr>
            <w:tcW w:w="1262" w:type="dxa"/>
            <w:tcBorders>
              <w:top w:val="single" w:sz="4" w:space="0" w:color="auto"/>
            </w:tcBorders>
          </w:tcPr>
          <w:p w14:paraId="587B8C63"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68.6</w:t>
            </w:r>
          </w:p>
        </w:tc>
      </w:tr>
      <w:tr w:rsidR="00515917" w:rsidRPr="00D47E30" w14:paraId="4BD12469" w14:textId="77777777" w:rsidTr="00CB3DE7">
        <w:trPr>
          <w:jc w:val="center"/>
        </w:trPr>
        <w:tc>
          <w:tcPr>
            <w:tcW w:w="993" w:type="dxa"/>
            <w:vMerge/>
          </w:tcPr>
          <w:p w14:paraId="369C2C76" w14:textId="77777777" w:rsidR="00515917" w:rsidRPr="00D47E30" w:rsidRDefault="00515917" w:rsidP="00A2376A">
            <w:pPr>
              <w:spacing w:line="360" w:lineRule="auto"/>
              <w:rPr>
                <w:rFonts w:ascii="Arial" w:hAnsi="Arial" w:cs="Arial"/>
                <w:b/>
                <w:bCs/>
                <w:sz w:val="20"/>
                <w:szCs w:val="20"/>
              </w:rPr>
            </w:pPr>
          </w:p>
        </w:tc>
        <w:tc>
          <w:tcPr>
            <w:tcW w:w="1176" w:type="dxa"/>
            <w:vMerge/>
          </w:tcPr>
          <w:p w14:paraId="20627FFD" w14:textId="77777777" w:rsidR="00515917" w:rsidRPr="00D47E30" w:rsidRDefault="00515917" w:rsidP="00A2376A">
            <w:pPr>
              <w:spacing w:line="360" w:lineRule="auto"/>
              <w:rPr>
                <w:rFonts w:ascii="Arial" w:hAnsi="Arial" w:cs="Arial"/>
                <w:sz w:val="20"/>
                <w:szCs w:val="20"/>
              </w:rPr>
            </w:pPr>
          </w:p>
        </w:tc>
        <w:tc>
          <w:tcPr>
            <w:tcW w:w="1614" w:type="dxa"/>
            <w:vMerge/>
          </w:tcPr>
          <w:p w14:paraId="7DD4CD92" w14:textId="77777777" w:rsidR="00515917" w:rsidRPr="00D47E30" w:rsidRDefault="00515917" w:rsidP="00A2376A">
            <w:pPr>
              <w:spacing w:line="360" w:lineRule="auto"/>
              <w:rPr>
                <w:rFonts w:ascii="Arial" w:hAnsi="Arial" w:cs="Arial"/>
                <w:sz w:val="20"/>
                <w:szCs w:val="20"/>
              </w:rPr>
            </w:pPr>
          </w:p>
        </w:tc>
        <w:tc>
          <w:tcPr>
            <w:tcW w:w="1261" w:type="dxa"/>
          </w:tcPr>
          <w:p w14:paraId="67DF50E0"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7D2E7E8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61.27</w:t>
            </w:r>
          </w:p>
        </w:tc>
        <w:tc>
          <w:tcPr>
            <w:tcW w:w="1329" w:type="dxa"/>
          </w:tcPr>
          <w:p w14:paraId="7BB838F5"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68.91</w:t>
            </w:r>
          </w:p>
        </w:tc>
        <w:tc>
          <w:tcPr>
            <w:tcW w:w="1262" w:type="dxa"/>
          </w:tcPr>
          <w:p w14:paraId="656E1965"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70.78</w:t>
            </w:r>
          </w:p>
        </w:tc>
      </w:tr>
      <w:tr w:rsidR="00515917" w:rsidRPr="00D47E30" w14:paraId="07A7AF09" w14:textId="77777777" w:rsidTr="00CB3DE7">
        <w:trPr>
          <w:jc w:val="center"/>
        </w:trPr>
        <w:tc>
          <w:tcPr>
            <w:tcW w:w="993" w:type="dxa"/>
            <w:vMerge/>
          </w:tcPr>
          <w:p w14:paraId="316EBF7D" w14:textId="77777777" w:rsidR="00515917" w:rsidRPr="00D47E30" w:rsidRDefault="00515917" w:rsidP="00A2376A">
            <w:pPr>
              <w:spacing w:line="360" w:lineRule="auto"/>
              <w:rPr>
                <w:rFonts w:ascii="Arial" w:hAnsi="Arial" w:cs="Arial"/>
                <w:sz w:val="20"/>
                <w:szCs w:val="20"/>
              </w:rPr>
            </w:pPr>
          </w:p>
        </w:tc>
        <w:tc>
          <w:tcPr>
            <w:tcW w:w="1176" w:type="dxa"/>
            <w:vMerge w:val="restart"/>
          </w:tcPr>
          <w:p w14:paraId="00B4F51B"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DAEC</w:t>
            </w:r>
          </w:p>
        </w:tc>
        <w:tc>
          <w:tcPr>
            <w:tcW w:w="1614" w:type="dxa"/>
            <w:vMerge w:val="restart"/>
          </w:tcPr>
          <w:p w14:paraId="392BC65B"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E66438</w:t>
            </w:r>
          </w:p>
        </w:tc>
        <w:tc>
          <w:tcPr>
            <w:tcW w:w="1261" w:type="dxa"/>
          </w:tcPr>
          <w:p w14:paraId="5F6557B7"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4DE2F7CC"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3.4</w:t>
            </w:r>
          </w:p>
        </w:tc>
        <w:tc>
          <w:tcPr>
            <w:tcW w:w="1329" w:type="dxa"/>
          </w:tcPr>
          <w:p w14:paraId="174931A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3.92</w:t>
            </w:r>
          </w:p>
        </w:tc>
        <w:tc>
          <w:tcPr>
            <w:tcW w:w="1262" w:type="dxa"/>
          </w:tcPr>
          <w:p w14:paraId="6E031774"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4.15</w:t>
            </w:r>
          </w:p>
        </w:tc>
      </w:tr>
      <w:tr w:rsidR="00515917" w:rsidRPr="00D47E30" w14:paraId="18061DAF" w14:textId="77777777" w:rsidTr="00CB3DE7">
        <w:trPr>
          <w:jc w:val="center"/>
        </w:trPr>
        <w:tc>
          <w:tcPr>
            <w:tcW w:w="993" w:type="dxa"/>
            <w:vMerge/>
          </w:tcPr>
          <w:p w14:paraId="46F2A357" w14:textId="77777777" w:rsidR="00515917" w:rsidRPr="00D47E30" w:rsidRDefault="00515917" w:rsidP="00A2376A">
            <w:pPr>
              <w:spacing w:line="360" w:lineRule="auto"/>
              <w:rPr>
                <w:rFonts w:ascii="Arial" w:hAnsi="Arial" w:cs="Arial"/>
                <w:sz w:val="20"/>
                <w:szCs w:val="20"/>
              </w:rPr>
            </w:pPr>
          </w:p>
        </w:tc>
        <w:tc>
          <w:tcPr>
            <w:tcW w:w="1176" w:type="dxa"/>
            <w:vMerge/>
          </w:tcPr>
          <w:p w14:paraId="65712DD9" w14:textId="77777777" w:rsidR="00515917" w:rsidRPr="00D47E30" w:rsidRDefault="00515917" w:rsidP="00A2376A">
            <w:pPr>
              <w:spacing w:line="360" w:lineRule="auto"/>
              <w:rPr>
                <w:rFonts w:ascii="Arial" w:hAnsi="Arial" w:cs="Arial"/>
                <w:sz w:val="20"/>
                <w:szCs w:val="20"/>
              </w:rPr>
            </w:pPr>
          </w:p>
        </w:tc>
        <w:tc>
          <w:tcPr>
            <w:tcW w:w="1614" w:type="dxa"/>
            <w:vMerge/>
          </w:tcPr>
          <w:p w14:paraId="41F8D797" w14:textId="77777777" w:rsidR="00515917" w:rsidRPr="00D47E30" w:rsidRDefault="00515917" w:rsidP="00A2376A">
            <w:pPr>
              <w:spacing w:line="360" w:lineRule="auto"/>
              <w:rPr>
                <w:rFonts w:ascii="Arial" w:hAnsi="Arial" w:cs="Arial"/>
                <w:sz w:val="20"/>
                <w:szCs w:val="20"/>
              </w:rPr>
            </w:pPr>
          </w:p>
        </w:tc>
        <w:tc>
          <w:tcPr>
            <w:tcW w:w="1261" w:type="dxa"/>
          </w:tcPr>
          <w:p w14:paraId="02739C1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2836F45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3.95</w:t>
            </w:r>
          </w:p>
        </w:tc>
        <w:tc>
          <w:tcPr>
            <w:tcW w:w="1329" w:type="dxa"/>
          </w:tcPr>
          <w:p w14:paraId="5F48A857"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4.21</w:t>
            </w:r>
          </w:p>
        </w:tc>
        <w:tc>
          <w:tcPr>
            <w:tcW w:w="1262" w:type="dxa"/>
          </w:tcPr>
          <w:p w14:paraId="016EF05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4.97</w:t>
            </w:r>
          </w:p>
        </w:tc>
      </w:tr>
      <w:tr w:rsidR="00515917" w:rsidRPr="00D47E30" w14:paraId="61B88FAE" w14:textId="77777777" w:rsidTr="00CB3DE7">
        <w:trPr>
          <w:jc w:val="center"/>
        </w:trPr>
        <w:tc>
          <w:tcPr>
            <w:tcW w:w="993" w:type="dxa"/>
            <w:vMerge/>
          </w:tcPr>
          <w:p w14:paraId="3DAD7647" w14:textId="77777777" w:rsidR="00515917" w:rsidRPr="00D47E30" w:rsidRDefault="00515917" w:rsidP="00A2376A">
            <w:pPr>
              <w:spacing w:line="360" w:lineRule="auto"/>
              <w:rPr>
                <w:rFonts w:ascii="Arial" w:hAnsi="Arial" w:cs="Arial"/>
                <w:sz w:val="20"/>
                <w:szCs w:val="20"/>
              </w:rPr>
            </w:pPr>
          </w:p>
        </w:tc>
        <w:tc>
          <w:tcPr>
            <w:tcW w:w="1176" w:type="dxa"/>
            <w:vMerge w:val="restart"/>
          </w:tcPr>
          <w:p w14:paraId="429F4D82"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EHEC</w:t>
            </w:r>
          </w:p>
        </w:tc>
        <w:tc>
          <w:tcPr>
            <w:tcW w:w="1614" w:type="dxa"/>
            <w:vMerge w:val="restart"/>
          </w:tcPr>
          <w:p w14:paraId="746D4FF0"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DL933</w:t>
            </w:r>
          </w:p>
        </w:tc>
        <w:tc>
          <w:tcPr>
            <w:tcW w:w="1261" w:type="dxa"/>
          </w:tcPr>
          <w:p w14:paraId="20A0909E"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4AD8BC90"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44.08</w:t>
            </w:r>
          </w:p>
        </w:tc>
        <w:tc>
          <w:tcPr>
            <w:tcW w:w="1329" w:type="dxa"/>
          </w:tcPr>
          <w:p w14:paraId="77C6BEDE"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47.07</w:t>
            </w:r>
          </w:p>
        </w:tc>
        <w:tc>
          <w:tcPr>
            <w:tcW w:w="1262" w:type="dxa"/>
          </w:tcPr>
          <w:p w14:paraId="1E9553B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56.6</w:t>
            </w:r>
          </w:p>
        </w:tc>
      </w:tr>
      <w:tr w:rsidR="00515917" w:rsidRPr="00D47E30" w14:paraId="3454BFF0" w14:textId="77777777" w:rsidTr="00CB3DE7">
        <w:trPr>
          <w:jc w:val="center"/>
        </w:trPr>
        <w:tc>
          <w:tcPr>
            <w:tcW w:w="993" w:type="dxa"/>
            <w:vMerge/>
          </w:tcPr>
          <w:p w14:paraId="006CF303" w14:textId="77777777" w:rsidR="00515917" w:rsidRPr="00D47E30" w:rsidRDefault="00515917" w:rsidP="00A2376A">
            <w:pPr>
              <w:spacing w:line="360" w:lineRule="auto"/>
              <w:rPr>
                <w:rFonts w:ascii="Arial" w:hAnsi="Arial" w:cs="Arial"/>
                <w:sz w:val="20"/>
                <w:szCs w:val="20"/>
              </w:rPr>
            </w:pPr>
          </w:p>
        </w:tc>
        <w:tc>
          <w:tcPr>
            <w:tcW w:w="1176" w:type="dxa"/>
            <w:vMerge/>
          </w:tcPr>
          <w:p w14:paraId="6EB363AC" w14:textId="77777777" w:rsidR="00515917" w:rsidRPr="00D47E30" w:rsidRDefault="00515917" w:rsidP="00A2376A">
            <w:pPr>
              <w:spacing w:line="360" w:lineRule="auto"/>
              <w:rPr>
                <w:rFonts w:ascii="Arial" w:hAnsi="Arial" w:cs="Arial"/>
                <w:sz w:val="20"/>
                <w:szCs w:val="20"/>
              </w:rPr>
            </w:pPr>
          </w:p>
        </w:tc>
        <w:tc>
          <w:tcPr>
            <w:tcW w:w="1614" w:type="dxa"/>
            <w:vMerge/>
          </w:tcPr>
          <w:p w14:paraId="7303B66B" w14:textId="77777777" w:rsidR="00515917" w:rsidRPr="00D47E30" w:rsidRDefault="00515917" w:rsidP="00A2376A">
            <w:pPr>
              <w:spacing w:line="360" w:lineRule="auto"/>
              <w:rPr>
                <w:rFonts w:ascii="Arial" w:hAnsi="Arial" w:cs="Arial"/>
                <w:sz w:val="20"/>
                <w:szCs w:val="20"/>
              </w:rPr>
            </w:pPr>
          </w:p>
        </w:tc>
        <w:tc>
          <w:tcPr>
            <w:tcW w:w="1261" w:type="dxa"/>
          </w:tcPr>
          <w:p w14:paraId="707A12B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162BF8D4"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61.27</w:t>
            </w:r>
          </w:p>
        </w:tc>
        <w:tc>
          <w:tcPr>
            <w:tcW w:w="1329" w:type="dxa"/>
          </w:tcPr>
          <w:p w14:paraId="2FF59F7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68.91</w:t>
            </w:r>
          </w:p>
        </w:tc>
        <w:tc>
          <w:tcPr>
            <w:tcW w:w="1262" w:type="dxa"/>
          </w:tcPr>
          <w:p w14:paraId="7CF3E994"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70.78</w:t>
            </w:r>
          </w:p>
        </w:tc>
      </w:tr>
      <w:tr w:rsidR="00515917" w:rsidRPr="00D47E30" w14:paraId="1FBC9CD1" w14:textId="77777777" w:rsidTr="00CB3DE7">
        <w:trPr>
          <w:jc w:val="center"/>
        </w:trPr>
        <w:tc>
          <w:tcPr>
            <w:tcW w:w="993" w:type="dxa"/>
            <w:vMerge w:val="restart"/>
          </w:tcPr>
          <w:p w14:paraId="325426B1" w14:textId="77777777" w:rsidR="00515917" w:rsidRPr="00D47E30" w:rsidRDefault="00515917" w:rsidP="00A2376A">
            <w:pPr>
              <w:spacing w:line="360" w:lineRule="auto"/>
              <w:rPr>
                <w:rFonts w:ascii="Arial" w:hAnsi="Arial" w:cs="Arial"/>
                <w:sz w:val="20"/>
                <w:szCs w:val="20"/>
              </w:rPr>
            </w:pPr>
            <w:r w:rsidRPr="00D47E30">
              <w:rPr>
                <w:rFonts w:ascii="Arial" w:hAnsi="Arial" w:cs="Arial"/>
                <w:b/>
                <w:bCs/>
                <w:sz w:val="20"/>
                <w:szCs w:val="20"/>
              </w:rPr>
              <w:t>E</w:t>
            </w:r>
          </w:p>
        </w:tc>
        <w:tc>
          <w:tcPr>
            <w:tcW w:w="1176" w:type="dxa"/>
            <w:vMerge w:val="restart"/>
          </w:tcPr>
          <w:p w14:paraId="615D193C"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UPEC</w:t>
            </w:r>
          </w:p>
        </w:tc>
        <w:tc>
          <w:tcPr>
            <w:tcW w:w="1614" w:type="dxa"/>
            <w:vMerge w:val="restart"/>
          </w:tcPr>
          <w:p w14:paraId="052CF3A6" w14:textId="7D121C34" w:rsidR="00515917" w:rsidRPr="00D47E30" w:rsidRDefault="00BF0440" w:rsidP="00A2376A">
            <w:pPr>
              <w:spacing w:line="360" w:lineRule="auto"/>
              <w:rPr>
                <w:rFonts w:ascii="Arial" w:hAnsi="Arial" w:cs="Arial"/>
                <w:sz w:val="20"/>
                <w:szCs w:val="20"/>
              </w:rPr>
            </w:pPr>
            <w:r w:rsidRPr="00D47E30">
              <w:rPr>
                <w:rFonts w:ascii="Arial" w:hAnsi="Arial" w:cs="Arial"/>
                <w:sz w:val="20"/>
                <w:szCs w:val="20"/>
              </w:rPr>
              <w:t>CFT07</w:t>
            </w:r>
            <w:r w:rsidR="00515917" w:rsidRPr="00D47E30">
              <w:rPr>
                <w:rFonts w:ascii="Arial" w:hAnsi="Arial" w:cs="Arial"/>
                <w:sz w:val="20"/>
                <w:szCs w:val="20"/>
              </w:rPr>
              <w:t>33</w:t>
            </w:r>
          </w:p>
        </w:tc>
        <w:tc>
          <w:tcPr>
            <w:tcW w:w="1261" w:type="dxa"/>
          </w:tcPr>
          <w:p w14:paraId="288BD9BC"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182CBE24"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22.2</w:t>
            </w:r>
          </w:p>
        </w:tc>
        <w:tc>
          <w:tcPr>
            <w:tcW w:w="1329" w:type="dxa"/>
          </w:tcPr>
          <w:p w14:paraId="07873171"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29.97</w:t>
            </w:r>
          </w:p>
        </w:tc>
        <w:tc>
          <w:tcPr>
            <w:tcW w:w="1262" w:type="dxa"/>
          </w:tcPr>
          <w:p w14:paraId="68805EA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30.55</w:t>
            </w:r>
          </w:p>
        </w:tc>
      </w:tr>
      <w:tr w:rsidR="00515917" w:rsidRPr="00D47E30" w14:paraId="71EB3AC6" w14:textId="77777777" w:rsidTr="00CB3DE7">
        <w:trPr>
          <w:jc w:val="center"/>
        </w:trPr>
        <w:tc>
          <w:tcPr>
            <w:tcW w:w="993" w:type="dxa"/>
            <w:vMerge/>
          </w:tcPr>
          <w:p w14:paraId="21D8B779" w14:textId="77777777" w:rsidR="00515917" w:rsidRPr="00D47E30" w:rsidRDefault="00515917" w:rsidP="00A2376A">
            <w:pPr>
              <w:spacing w:line="360" w:lineRule="auto"/>
              <w:rPr>
                <w:rFonts w:ascii="Arial" w:hAnsi="Arial" w:cs="Arial"/>
                <w:sz w:val="20"/>
                <w:szCs w:val="20"/>
              </w:rPr>
            </w:pPr>
          </w:p>
        </w:tc>
        <w:tc>
          <w:tcPr>
            <w:tcW w:w="1176" w:type="dxa"/>
            <w:vMerge/>
          </w:tcPr>
          <w:p w14:paraId="1203639E" w14:textId="77777777" w:rsidR="00515917" w:rsidRPr="00D47E30" w:rsidRDefault="00515917" w:rsidP="00A2376A">
            <w:pPr>
              <w:spacing w:line="360" w:lineRule="auto"/>
              <w:rPr>
                <w:rFonts w:ascii="Arial" w:hAnsi="Arial" w:cs="Arial"/>
                <w:sz w:val="20"/>
                <w:szCs w:val="20"/>
              </w:rPr>
            </w:pPr>
          </w:p>
        </w:tc>
        <w:tc>
          <w:tcPr>
            <w:tcW w:w="1614" w:type="dxa"/>
            <w:vMerge/>
          </w:tcPr>
          <w:p w14:paraId="271162E4" w14:textId="77777777" w:rsidR="00515917" w:rsidRPr="00D47E30" w:rsidRDefault="00515917" w:rsidP="00A2376A">
            <w:pPr>
              <w:spacing w:line="360" w:lineRule="auto"/>
              <w:rPr>
                <w:rFonts w:ascii="Arial" w:hAnsi="Arial" w:cs="Arial"/>
                <w:sz w:val="20"/>
                <w:szCs w:val="20"/>
              </w:rPr>
            </w:pPr>
          </w:p>
        </w:tc>
        <w:tc>
          <w:tcPr>
            <w:tcW w:w="1261" w:type="dxa"/>
          </w:tcPr>
          <w:p w14:paraId="610B8B09"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12E1B9AE"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21.88</w:t>
            </w:r>
          </w:p>
        </w:tc>
        <w:tc>
          <w:tcPr>
            <w:tcW w:w="1329" w:type="dxa"/>
          </w:tcPr>
          <w:p w14:paraId="789D00C7"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26.99</w:t>
            </w:r>
          </w:p>
        </w:tc>
        <w:tc>
          <w:tcPr>
            <w:tcW w:w="1262" w:type="dxa"/>
          </w:tcPr>
          <w:p w14:paraId="3A33D7D1"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31.66</w:t>
            </w:r>
          </w:p>
        </w:tc>
      </w:tr>
      <w:tr w:rsidR="00515917" w:rsidRPr="00D47E30" w14:paraId="28F58659" w14:textId="77777777" w:rsidTr="00CB3DE7">
        <w:trPr>
          <w:jc w:val="center"/>
        </w:trPr>
        <w:tc>
          <w:tcPr>
            <w:tcW w:w="993" w:type="dxa"/>
            <w:vMerge w:val="restart"/>
          </w:tcPr>
          <w:p w14:paraId="683AB391" w14:textId="165C9AC0" w:rsidR="00515917" w:rsidRPr="00D47E30" w:rsidRDefault="00515917" w:rsidP="00A2376A">
            <w:pPr>
              <w:spacing w:line="360" w:lineRule="auto"/>
              <w:rPr>
                <w:rFonts w:ascii="Arial" w:hAnsi="Arial" w:cs="Arial"/>
                <w:sz w:val="20"/>
                <w:szCs w:val="20"/>
              </w:rPr>
            </w:pPr>
            <w:r w:rsidRPr="00D47E30">
              <w:rPr>
                <w:rFonts w:ascii="Arial" w:hAnsi="Arial" w:cs="Arial"/>
                <w:b/>
                <w:bCs/>
                <w:sz w:val="20"/>
                <w:szCs w:val="20"/>
              </w:rPr>
              <w:t>A</w:t>
            </w:r>
            <w:r w:rsidRPr="00D47E30">
              <w:rPr>
                <w:rFonts w:ascii="Arial" w:hAnsi="Arial" w:cs="Arial"/>
                <w:b/>
                <w:bCs/>
                <w:sz w:val="20"/>
                <w:szCs w:val="20"/>
                <w:vertAlign w:val="superscript"/>
              </w:rPr>
              <w:t>1</w:t>
            </w:r>
          </w:p>
        </w:tc>
        <w:tc>
          <w:tcPr>
            <w:tcW w:w="1176" w:type="dxa"/>
            <w:vMerge w:val="restart"/>
          </w:tcPr>
          <w:p w14:paraId="2F07A269"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 </w:t>
            </w:r>
          </w:p>
        </w:tc>
        <w:tc>
          <w:tcPr>
            <w:tcW w:w="1614" w:type="dxa"/>
            <w:vMerge w:val="restart"/>
          </w:tcPr>
          <w:p w14:paraId="52EE5CBA"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SPEC DC+</w:t>
            </w:r>
          </w:p>
        </w:tc>
        <w:tc>
          <w:tcPr>
            <w:tcW w:w="1261" w:type="dxa"/>
          </w:tcPr>
          <w:p w14:paraId="1D682975"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400B37D5"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2.55</w:t>
            </w:r>
          </w:p>
        </w:tc>
        <w:tc>
          <w:tcPr>
            <w:tcW w:w="1329" w:type="dxa"/>
          </w:tcPr>
          <w:p w14:paraId="0969C76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2.74</w:t>
            </w:r>
          </w:p>
        </w:tc>
        <w:tc>
          <w:tcPr>
            <w:tcW w:w="1262" w:type="dxa"/>
          </w:tcPr>
          <w:p w14:paraId="3A13E99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2.91</w:t>
            </w:r>
          </w:p>
        </w:tc>
      </w:tr>
      <w:tr w:rsidR="00515917" w:rsidRPr="00D47E30" w14:paraId="3F5FED4D" w14:textId="77777777" w:rsidTr="00CB3DE7">
        <w:trPr>
          <w:jc w:val="center"/>
        </w:trPr>
        <w:tc>
          <w:tcPr>
            <w:tcW w:w="993" w:type="dxa"/>
            <w:vMerge/>
          </w:tcPr>
          <w:p w14:paraId="6E2FD028" w14:textId="77777777" w:rsidR="00515917" w:rsidRPr="00D47E30" w:rsidRDefault="00515917" w:rsidP="00A2376A">
            <w:pPr>
              <w:spacing w:line="360" w:lineRule="auto"/>
              <w:rPr>
                <w:rFonts w:ascii="Arial" w:hAnsi="Arial" w:cs="Arial"/>
                <w:b/>
                <w:bCs/>
                <w:sz w:val="20"/>
                <w:szCs w:val="20"/>
              </w:rPr>
            </w:pPr>
          </w:p>
        </w:tc>
        <w:tc>
          <w:tcPr>
            <w:tcW w:w="1176" w:type="dxa"/>
            <w:vMerge/>
          </w:tcPr>
          <w:p w14:paraId="3B5187D7" w14:textId="77777777" w:rsidR="00515917" w:rsidRPr="00D47E30" w:rsidRDefault="00515917" w:rsidP="00A2376A">
            <w:pPr>
              <w:spacing w:line="360" w:lineRule="auto"/>
              <w:rPr>
                <w:rFonts w:ascii="Arial" w:hAnsi="Arial" w:cs="Arial"/>
                <w:sz w:val="20"/>
                <w:szCs w:val="20"/>
              </w:rPr>
            </w:pPr>
          </w:p>
        </w:tc>
        <w:tc>
          <w:tcPr>
            <w:tcW w:w="1614" w:type="dxa"/>
            <w:vMerge/>
          </w:tcPr>
          <w:p w14:paraId="41D51FF1" w14:textId="77777777" w:rsidR="00515917" w:rsidRPr="00D47E30" w:rsidRDefault="00515917" w:rsidP="00A2376A">
            <w:pPr>
              <w:spacing w:line="360" w:lineRule="auto"/>
              <w:rPr>
                <w:rFonts w:ascii="Arial" w:hAnsi="Arial" w:cs="Arial"/>
                <w:sz w:val="20"/>
                <w:szCs w:val="20"/>
              </w:rPr>
            </w:pPr>
          </w:p>
        </w:tc>
        <w:tc>
          <w:tcPr>
            <w:tcW w:w="1261" w:type="dxa"/>
          </w:tcPr>
          <w:p w14:paraId="28373C6A"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6A157C8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2.71</w:t>
            </w:r>
          </w:p>
        </w:tc>
        <w:tc>
          <w:tcPr>
            <w:tcW w:w="1329" w:type="dxa"/>
          </w:tcPr>
          <w:p w14:paraId="55566470"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2.84</w:t>
            </w:r>
          </w:p>
        </w:tc>
        <w:tc>
          <w:tcPr>
            <w:tcW w:w="1262" w:type="dxa"/>
          </w:tcPr>
          <w:p w14:paraId="6E57F507"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3.09</w:t>
            </w:r>
          </w:p>
        </w:tc>
      </w:tr>
      <w:tr w:rsidR="00515917" w:rsidRPr="00D47E30" w14:paraId="25132B4E" w14:textId="77777777" w:rsidTr="00CB3DE7">
        <w:trPr>
          <w:jc w:val="center"/>
        </w:trPr>
        <w:tc>
          <w:tcPr>
            <w:tcW w:w="993" w:type="dxa"/>
            <w:vMerge/>
          </w:tcPr>
          <w:p w14:paraId="5E1F8234" w14:textId="77777777" w:rsidR="00515917" w:rsidRPr="00D47E30" w:rsidRDefault="00515917" w:rsidP="00A2376A">
            <w:pPr>
              <w:spacing w:line="360" w:lineRule="auto"/>
              <w:rPr>
                <w:rFonts w:ascii="Arial" w:hAnsi="Arial" w:cs="Arial"/>
                <w:b/>
                <w:bCs/>
                <w:sz w:val="20"/>
                <w:szCs w:val="20"/>
              </w:rPr>
            </w:pPr>
          </w:p>
        </w:tc>
        <w:tc>
          <w:tcPr>
            <w:tcW w:w="1176" w:type="dxa"/>
            <w:vMerge/>
          </w:tcPr>
          <w:p w14:paraId="79D2FFEB" w14:textId="77777777" w:rsidR="00515917" w:rsidRPr="00D47E30" w:rsidRDefault="00515917" w:rsidP="00A2376A">
            <w:pPr>
              <w:spacing w:line="360" w:lineRule="auto"/>
              <w:rPr>
                <w:rFonts w:ascii="Arial" w:hAnsi="Arial" w:cs="Arial"/>
                <w:sz w:val="20"/>
                <w:szCs w:val="20"/>
              </w:rPr>
            </w:pPr>
          </w:p>
        </w:tc>
        <w:tc>
          <w:tcPr>
            <w:tcW w:w="1614" w:type="dxa"/>
            <w:vMerge w:val="restart"/>
          </w:tcPr>
          <w:p w14:paraId="2EB0E45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3FCL+2</w:t>
            </w:r>
          </w:p>
        </w:tc>
        <w:tc>
          <w:tcPr>
            <w:tcW w:w="1261" w:type="dxa"/>
          </w:tcPr>
          <w:p w14:paraId="5333BA56"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028056F4"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3.21</w:t>
            </w:r>
          </w:p>
        </w:tc>
        <w:tc>
          <w:tcPr>
            <w:tcW w:w="1329" w:type="dxa"/>
          </w:tcPr>
          <w:p w14:paraId="10947CB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3.82</w:t>
            </w:r>
          </w:p>
        </w:tc>
        <w:tc>
          <w:tcPr>
            <w:tcW w:w="1262" w:type="dxa"/>
          </w:tcPr>
          <w:p w14:paraId="2B8193E3"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4.72</w:t>
            </w:r>
          </w:p>
        </w:tc>
      </w:tr>
      <w:tr w:rsidR="00515917" w:rsidRPr="00D47E30" w14:paraId="20951BC3" w14:textId="77777777" w:rsidTr="00CB3DE7">
        <w:trPr>
          <w:jc w:val="center"/>
        </w:trPr>
        <w:tc>
          <w:tcPr>
            <w:tcW w:w="993" w:type="dxa"/>
            <w:vMerge/>
          </w:tcPr>
          <w:p w14:paraId="6B711FE2" w14:textId="77777777" w:rsidR="00515917" w:rsidRPr="00D47E30" w:rsidRDefault="00515917" w:rsidP="00A2376A">
            <w:pPr>
              <w:spacing w:line="360" w:lineRule="auto"/>
              <w:rPr>
                <w:rFonts w:ascii="Arial" w:hAnsi="Arial" w:cs="Arial"/>
                <w:b/>
                <w:bCs/>
                <w:sz w:val="20"/>
                <w:szCs w:val="20"/>
              </w:rPr>
            </w:pPr>
          </w:p>
        </w:tc>
        <w:tc>
          <w:tcPr>
            <w:tcW w:w="1176" w:type="dxa"/>
            <w:vMerge/>
          </w:tcPr>
          <w:p w14:paraId="6DE1050E" w14:textId="77777777" w:rsidR="00515917" w:rsidRPr="00D47E30" w:rsidRDefault="00515917" w:rsidP="00A2376A">
            <w:pPr>
              <w:spacing w:line="360" w:lineRule="auto"/>
              <w:rPr>
                <w:rFonts w:ascii="Arial" w:hAnsi="Arial" w:cs="Arial"/>
                <w:sz w:val="20"/>
                <w:szCs w:val="20"/>
              </w:rPr>
            </w:pPr>
          </w:p>
        </w:tc>
        <w:tc>
          <w:tcPr>
            <w:tcW w:w="1614" w:type="dxa"/>
            <w:vMerge/>
          </w:tcPr>
          <w:p w14:paraId="6C8BCFE9" w14:textId="77777777" w:rsidR="00515917" w:rsidRPr="00D47E30" w:rsidRDefault="00515917" w:rsidP="00A2376A">
            <w:pPr>
              <w:spacing w:line="360" w:lineRule="auto"/>
              <w:rPr>
                <w:rFonts w:ascii="Arial" w:hAnsi="Arial" w:cs="Arial"/>
                <w:sz w:val="20"/>
                <w:szCs w:val="20"/>
              </w:rPr>
            </w:pPr>
          </w:p>
        </w:tc>
        <w:tc>
          <w:tcPr>
            <w:tcW w:w="1261" w:type="dxa"/>
          </w:tcPr>
          <w:p w14:paraId="4AB41827"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7A0F696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21.88</w:t>
            </w:r>
          </w:p>
        </w:tc>
        <w:tc>
          <w:tcPr>
            <w:tcW w:w="1329" w:type="dxa"/>
          </w:tcPr>
          <w:p w14:paraId="3C4BA16F"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26.99</w:t>
            </w:r>
          </w:p>
        </w:tc>
        <w:tc>
          <w:tcPr>
            <w:tcW w:w="1262" w:type="dxa"/>
          </w:tcPr>
          <w:p w14:paraId="3C7CF37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31.66</w:t>
            </w:r>
          </w:p>
        </w:tc>
      </w:tr>
      <w:tr w:rsidR="00515917" w:rsidRPr="00D47E30" w14:paraId="2BF2B895" w14:textId="77777777" w:rsidTr="00CB3DE7">
        <w:trPr>
          <w:jc w:val="center"/>
        </w:trPr>
        <w:tc>
          <w:tcPr>
            <w:tcW w:w="993" w:type="dxa"/>
            <w:vMerge/>
          </w:tcPr>
          <w:p w14:paraId="1356C12A" w14:textId="77777777" w:rsidR="00515917" w:rsidRPr="00D47E30" w:rsidRDefault="00515917" w:rsidP="00A2376A">
            <w:pPr>
              <w:spacing w:line="360" w:lineRule="auto"/>
              <w:rPr>
                <w:rFonts w:ascii="Arial" w:hAnsi="Arial" w:cs="Arial"/>
                <w:b/>
                <w:bCs/>
                <w:sz w:val="20"/>
                <w:szCs w:val="20"/>
              </w:rPr>
            </w:pPr>
          </w:p>
        </w:tc>
        <w:tc>
          <w:tcPr>
            <w:tcW w:w="1176" w:type="dxa"/>
            <w:vMerge/>
          </w:tcPr>
          <w:p w14:paraId="023D1A04" w14:textId="77777777" w:rsidR="00515917" w:rsidRPr="00D47E30" w:rsidRDefault="00515917" w:rsidP="00A2376A">
            <w:pPr>
              <w:spacing w:line="360" w:lineRule="auto"/>
              <w:rPr>
                <w:rFonts w:ascii="Arial" w:hAnsi="Arial" w:cs="Arial"/>
                <w:sz w:val="20"/>
                <w:szCs w:val="20"/>
              </w:rPr>
            </w:pPr>
          </w:p>
        </w:tc>
        <w:tc>
          <w:tcPr>
            <w:tcW w:w="1614" w:type="dxa"/>
            <w:vMerge w:val="restart"/>
          </w:tcPr>
          <w:p w14:paraId="7D1BAFF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IFL+6</w:t>
            </w:r>
          </w:p>
        </w:tc>
        <w:tc>
          <w:tcPr>
            <w:tcW w:w="1261" w:type="dxa"/>
          </w:tcPr>
          <w:p w14:paraId="2A399C01"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7F2288AF"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8.11</w:t>
            </w:r>
          </w:p>
        </w:tc>
        <w:tc>
          <w:tcPr>
            <w:tcW w:w="1329" w:type="dxa"/>
          </w:tcPr>
          <w:p w14:paraId="6AE295DC"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11.23</w:t>
            </w:r>
          </w:p>
        </w:tc>
        <w:tc>
          <w:tcPr>
            <w:tcW w:w="1262" w:type="dxa"/>
          </w:tcPr>
          <w:p w14:paraId="119C158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11.32</w:t>
            </w:r>
          </w:p>
        </w:tc>
      </w:tr>
      <w:tr w:rsidR="00515917" w:rsidRPr="00D47E30" w14:paraId="3E57DBEE" w14:textId="77777777" w:rsidTr="00CB3DE7">
        <w:trPr>
          <w:jc w:val="center"/>
        </w:trPr>
        <w:tc>
          <w:tcPr>
            <w:tcW w:w="993" w:type="dxa"/>
            <w:vMerge/>
          </w:tcPr>
          <w:p w14:paraId="199FEC1F" w14:textId="77777777" w:rsidR="00515917" w:rsidRPr="00D47E30" w:rsidRDefault="00515917" w:rsidP="00A2376A">
            <w:pPr>
              <w:spacing w:line="360" w:lineRule="auto"/>
              <w:rPr>
                <w:rFonts w:ascii="Arial" w:hAnsi="Arial" w:cs="Arial"/>
                <w:b/>
                <w:bCs/>
                <w:sz w:val="20"/>
                <w:szCs w:val="20"/>
              </w:rPr>
            </w:pPr>
          </w:p>
        </w:tc>
        <w:tc>
          <w:tcPr>
            <w:tcW w:w="1176" w:type="dxa"/>
            <w:vMerge/>
          </w:tcPr>
          <w:p w14:paraId="27321963" w14:textId="77777777" w:rsidR="00515917" w:rsidRPr="00D47E30" w:rsidRDefault="00515917" w:rsidP="00A2376A">
            <w:pPr>
              <w:spacing w:line="360" w:lineRule="auto"/>
              <w:rPr>
                <w:rFonts w:ascii="Arial" w:hAnsi="Arial" w:cs="Arial"/>
                <w:sz w:val="20"/>
                <w:szCs w:val="20"/>
              </w:rPr>
            </w:pPr>
          </w:p>
        </w:tc>
        <w:tc>
          <w:tcPr>
            <w:tcW w:w="1614" w:type="dxa"/>
            <w:vMerge/>
          </w:tcPr>
          <w:p w14:paraId="4804A050" w14:textId="77777777" w:rsidR="00515917" w:rsidRPr="00D47E30" w:rsidRDefault="00515917" w:rsidP="00A2376A">
            <w:pPr>
              <w:spacing w:line="360" w:lineRule="auto"/>
              <w:rPr>
                <w:rFonts w:ascii="Arial" w:hAnsi="Arial" w:cs="Arial"/>
                <w:sz w:val="20"/>
                <w:szCs w:val="20"/>
              </w:rPr>
            </w:pPr>
          </w:p>
        </w:tc>
        <w:tc>
          <w:tcPr>
            <w:tcW w:w="1261" w:type="dxa"/>
          </w:tcPr>
          <w:p w14:paraId="7487037D"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7A9DB7DC"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8.18</w:t>
            </w:r>
          </w:p>
        </w:tc>
        <w:tc>
          <w:tcPr>
            <w:tcW w:w="1329" w:type="dxa"/>
          </w:tcPr>
          <w:p w14:paraId="0FA3710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10.84</w:t>
            </w:r>
          </w:p>
        </w:tc>
        <w:tc>
          <w:tcPr>
            <w:tcW w:w="1262" w:type="dxa"/>
          </w:tcPr>
          <w:p w14:paraId="0C33E7FF"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12.43</w:t>
            </w:r>
          </w:p>
        </w:tc>
      </w:tr>
      <w:tr w:rsidR="00515917" w:rsidRPr="00D47E30" w14:paraId="0232F345" w14:textId="77777777" w:rsidTr="00CB3DE7">
        <w:trPr>
          <w:jc w:val="center"/>
        </w:trPr>
        <w:tc>
          <w:tcPr>
            <w:tcW w:w="993" w:type="dxa"/>
            <w:vMerge/>
          </w:tcPr>
          <w:p w14:paraId="4B9D1F70" w14:textId="77777777" w:rsidR="00515917" w:rsidRPr="00D47E30" w:rsidRDefault="00515917" w:rsidP="00A2376A">
            <w:pPr>
              <w:spacing w:line="360" w:lineRule="auto"/>
              <w:rPr>
                <w:rFonts w:ascii="Arial" w:hAnsi="Arial" w:cs="Arial"/>
                <w:b/>
                <w:bCs/>
                <w:sz w:val="20"/>
                <w:szCs w:val="20"/>
              </w:rPr>
            </w:pPr>
          </w:p>
        </w:tc>
        <w:tc>
          <w:tcPr>
            <w:tcW w:w="1176" w:type="dxa"/>
            <w:vMerge/>
          </w:tcPr>
          <w:p w14:paraId="65CBEDB1" w14:textId="77777777" w:rsidR="00515917" w:rsidRPr="00D47E30" w:rsidRDefault="00515917" w:rsidP="00A2376A">
            <w:pPr>
              <w:spacing w:line="360" w:lineRule="auto"/>
              <w:rPr>
                <w:rFonts w:ascii="Arial" w:hAnsi="Arial" w:cs="Arial"/>
                <w:sz w:val="20"/>
                <w:szCs w:val="20"/>
              </w:rPr>
            </w:pPr>
          </w:p>
        </w:tc>
        <w:tc>
          <w:tcPr>
            <w:tcW w:w="1614" w:type="dxa"/>
            <w:vMerge w:val="restart"/>
          </w:tcPr>
          <w:p w14:paraId="5B6A8F9E"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3PL+C</w:t>
            </w:r>
          </w:p>
        </w:tc>
        <w:tc>
          <w:tcPr>
            <w:tcW w:w="1261" w:type="dxa"/>
          </w:tcPr>
          <w:p w14:paraId="221484F4"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083D5558"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5.36</w:t>
            </w:r>
          </w:p>
        </w:tc>
        <w:tc>
          <w:tcPr>
            <w:tcW w:w="1329" w:type="dxa"/>
          </w:tcPr>
          <w:p w14:paraId="33FFB62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5.71</w:t>
            </w:r>
          </w:p>
        </w:tc>
        <w:tc>
          <w:tcPr>
            <w:tcW w:w="1262" w:type="dxa"/>
          </w:tcPr>
          <w:p w14:paraId="73FB13C9"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5.8</w:t>
            </w:r>
          </w:p>
        </w:tc>
      </w:tr>
      <w:tr w:rsidR="00515917" w:rsidRPr="00D47E30" w14:paraId="45CC2BA4" w14:textId="77777777" w:rsidTr="00CB3DE7">
        <w:trPr>
          <w:jc w:val="center"/>
        </w:trPr>
        <w:tc>
          <w:tcPr>
            <w:tcW w:w="993" w:type="dxa"/>
            <w:vMerge/>
          </w:tcPr>
          <w:p w14:paraId="77AB4B3F" w14:textId="77777777" w:rsidR="00515917" w:rsidRPr="00D47E30" w:rsidRDefault="00515917" w:rsidP="00A2376A">
            <w:pPr>
              <w:spacing w:line="360" w:lineRule="auto"/>
              <w:rPr>
                <w:rFonts w:ascii="Arial" w:hAnsi="Arial" w:cs="Arial"/>
                <w:b/>
                <w:bCs/>
                <w:sz w:val="20"/>
                <w:szCs w:val="20"/>
              </w:rPr>
            </w:pPr>
          </w:p>
        </w:tc>
        <w:tc>
          <w:tcPr>
            <w:tcW w:w="1176" w:type="dxa"/>
            <w:vMerge/>
          </w:tcPr>
          <w:p w14:paraId="01729E0A" w14:textId="77777777" w:rsidR="00515917" w:rsidRPr="00D47E30" w:rsidRDefault="00515917" w:rsidP="00A2376A">
            <w:pPr>
              <w:spacing w:line="360" w:lineRule="auto"/>
              <w:rPr>
                <w:rFonts w:ascii="Arial" w:hAnsi="Arial" w:cs="Arial"/>
                <w:sz w:val="20"/>
                <w:szCs w:val="20"/>
              </w:rPr>
            </w:pPr>
          </w:p>
        </w:tc>
        <w:tc>
          <w:tcPr>
            <w:tcW w:w="1614" w:type="dxa"/>
            <w:vMerge/>
          </w:tcPr>
          <w:p w14:paraId="25258A46" w14:textId="77777777" w:rsidR="00515917" w:rsidRPr="00D47E30" w:rsidRDefault="00515917" w:rsidP="00A2376A">
            <w:pPr>
              <w:spacing w:line="360" w:lineRule="auto"/>
              <w:rPr>
                <w:rFonts w:ascii="Arial" w:hAnsi="Arial" w:cs="Arial"/>
                <w:sz w:val="20"/>
                <w:szCs w:val="20"/>
              </w:rPr>
            </w:pPr>
          </w:p>
        </w:tc>
        <w:tc>
          <w:tcPr>
            <w:tcW w:w="1261" w:type="dxa"/>
          </w:tcPr>
          <w:p w14:paraId="2C367274"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3FD19502"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5.41</w:t>
            </w:r>
          </w:p>
        </w:tc>
        <w:tc>
          <w:tcPr>
            <w:tcW w:w="1329" w:type="dxa"/>
          </w:tcPr>
          <w:p w14:paraId="664E4D25"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6.2</w:t>
            </w:r>
          </w:p>
        </w:tc>
        <w:tc>
          <w:tcPr>
            <w:tcW w:w="1262" w:type="dxa"/>
          </w:tcPr>
          <w:p w14:paraId="64F27DAC"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6.23</w:t>
            </w:r>
          </w:p>
        </w:tc>
      </w:tr>
      <w:tr w:rsidR="00515917" w:rsidRPr="00D47E30" w14:paraId="5C48C92D" w14:textId="77777777" w:rsidTr="00CB3DE7">
        <w:trPr>
          <w:jc w:val="center"/>
        </w:trPr>
        <w:tc>
          <w:tcPr>
            <w:tcW w:w="993" w:type="dxa"/>
            <w:vMerge/>
          </w:tcPr>
          <w:p w14:paraId="44B30B98" w14:textId="77777777" w:rsidR="00515917" w:rsidRPr="00D47E30" w:rsidRDefault="00515917" w:rsidP="00A2376A">
            <w:pPr>
              <w:spacing w:line="360" w:lineRule="auto"/>
              <w:rPr>
                <w:rFonts w:ascii="Arial" w:hAnsi="Arial" w:cs="Arial"/>
                <w:b/>
                <w:bCs/>
                <w:sz w:val="20"/>
                <w:szCs w:val="20"/>
              </w:rPr>
            </w:pPr>
          </w:p>
        </w:tc>
        <w:tc>
          <w:tcPr>
            <w:tcW w:w="1176" w:type="dxa"/>
            <w:vMerge/>
          </w:tcPr>
          <w:p w14:paraId="23D097F8" w14:textId="77777777" w:rsidR="00515917" w:rsidRPr="00D47E30" w:rsidRDefault="00515917" w:rsidP="00A2376A">
            <w:pPr>
              <w:spacing w:line="360" w:lineRule="auto"/>
              <w:rPr>
                <w:rFonts w:ascii="Arial" w:hAnsi="Arial" w:cs="Arial"/>
                <w:sz w:val="20"/>
                <w:szCs w:val="20"/>
              </w:rPr>
            </w:pPr>
          </w:p>
        </w:tc>
        <w:tc>
          <w:tcPr>
            <w:tcW w:w="1614" w:type="dxa"/>
            <w:vMerge w:val="restart"/>
          </w:tcPr>
          <w:p w14:paraId="1462BF17"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6PBL+.</w:t>
            </w:r>
          </w:p>
        </w:tc>
        <w:tc>
          <w:tcPr>
            <w:tcW w:w="1261" w:type="dxa"/>
          </w:tcPr>
          <w:p w14:paraId="2B499F76"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MEM </w:t>
            </w:r>
          </w:p>
        </w:tc>
        <w:tc>
          <w:tcPr>
            <w:tcW w:w="1193" w:type="dxa"/>
          </w:tcPr>
          <w:p w14:paraId="42773DFF"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9.03</w:t>
            </w:r>
          </w:p>
        </w:tc>
        <w:tc>
          <w:tcPr>
            <w:tcW w:w="1329" w:type="dxa"/>
          </w:tcPr>
          <w:p w14:paraId="73922817"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9.03</w:t>
            </w:r>
          </w:p>
        </w:tc>
        <w:tc>
          <w:tcPr>
            <w:tcW w:w="1262" w:type="dxa"/>
          </w:tcPr>
          <w:p w14:paraId="4918ECFF"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9.64</w:t>
            </w:r>
          </w:p>
        </w:tc>
      </w:tr>
      <w:tr w:rsidR="00515917" w:rsidRPr="00D47E30" w14:paraId="593310F4" w14:textId="77777777" w:rsidTr="00CB3DE7">
        <w:trPr>
          <w:jc w:val="center"/>
        </w:trPr>
        <w:tc>
          <w:tcPr>
            <w:tcW w:w="993" w:type="dxa"/>
            <w:vMerge/>
          </w:tcPr>
          <w:p w14:paraId="6F5ABBAE" w14:textId="77777777" w:rsidR="00515917" w:rsidRPr="00D47E30" w:rsidRDefault="00515917" w:rsidP="00A2376A">
            <w:pPr>
              <w:spacing w:line="360" w:lineRule="auto"/>
              <w:rPr>
                <w:rFonts w:ascii="Arial" w:hAnsi="Arial" w:cs="Arial"/>
                <w:b/>
                <w:bCs/>
                <w:sz w:val="20"/>
                <w:szCs w:val="20"/>
              </w:rPr>
            </w:pPr>
          </w:p>
        </w:tc>
        <w:tc>
          <w:tcPr>
            <w:tcW w:w="1176" w:type="dxa"/>
            <w:vMerge/>
          </w:tcPr>
          <w:p w14:paraId="06DEF77A" w14:textId="77777777" w:rsidR="00515917" w:rsidRPr="00D47E30" w:rsidRDefault="00515917" w:rsidP="00A2376A">
            <w:pPr>
              <w:spacing w:line="360" w:lineRule="auto"/>
              <w:rPr>
                <w:rFonts w:ascii="Arial" w:hAnsi="Arial" w:cs="Arial"/>
                <w:sz w:val="20"/>
                <w:szCs w:val="20"/>
              </w:rPr>
            </w:pPr>
          </w:p>
        </w:tc>
        <w:tc>
          <w:tcPr>
            <w:tcW w:w="1614" w:type="dxa"/>
            <w:vMerge/>
          </w:tcPr>
          <w:p w14:paraId="32C8C123" w14:textId="77777777" w:rsidR="00515917" w:rsidRPr="00D47E30" w:rsidRDefault="00515917" w:rsidP="00A2376A">
            <w:pPr>
              <w:spacing w:line="360" w:lineRule="auto"/>
              <w:rPr>
                <w:rFonts w:ascii="Arial" w:hAnsi="Arial" w:cs="Arial"/>
                <w:sz w:val="20"/>
                <w:szCs w:val="20"/>
              </w:rPr>
            </w:pPr>
          </w:p>
        </w:tc>
        <w:tc>
          <w:tcPr>
            <w:tcW w:w="1261" w:type="dxa"/>
          </w:tcPr>
          <w:p w14:paraId="5AA62FEF" w14:textId="77777777" w:rsidR="00515917" w:rsidRPr="00D47E30" w:rsidRDefault="00515917" w:rsidP="00A2376A">
            <w:pPr>
              <w:spacing w:line="360" w:lineRule="auto"/>
              <w:rPr>
                <w:rFonts w:ascii="Arial" w:hAnsi="Arial" w:cs="Arial"/>
                <w:sz w:val="20"/>
                <w:szCs w:val="20"/>
              </w:rPr>
            </w:pPr>
            <w:r w:rsidRPr="00D47E30">
              <w:rPr>
                <w:rFonts w:ascii="Arial" w:hAnsi="Arial" w:cs="Arial"/>
                <w:sz w:val="20"/>
                <w:szCs w:val="20"/>
              </w:rPr>
              <w:t>MCLB</w:t>
            </w:r>
          </w:p>
        </w:tc>
        <w:tc>
          <w:tcPr>
            <w:tcW w:w="1193" w:type="dxa"/>
          </w:tcPr>
          <w:p w14:paraId="3489C3F5"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9.16</w:t>
            </w:r>
          </w:p>
        </w:tc>
        <w:tc>
          <w:tcPr>
            <w:tcW w:w="1329" w:type="dxa"/>
          </w:tcPr>
          <w:p w14:paraId="242F6991"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9.41</w:t>
            </w:r>
          </w:p>
        </w:tc>
        <w:tc>
          <w:tcPr>
            <w:tcW w:w="1262" w:type="dxa"/>
          </w:tcPr>
          <w:p w14:paraId="49F1B82A" w14:textId="77777777" w:rsidR="00515917" w:rsidRPr="00D47E30" w:rsidRDefault="00515917" w:rsidP="00A2376A">
            <w:pPr>
              <w:spacing w:line="360" w:lineRule="auto"/>
              <w:jc w:val="both"/>
              <w:rPr>
                <w:rFonts w:ascii="Arial" w:hAnsi="Arial" w:cs="Arial"/>
                <w:sz w:val="20"/>
                <w:szCs w:val="20"/>
              </w:rPr>
            </w:pPr>
            <w:r w:rsidRPr="00D47E30">
              <w:rPr>
                <w:rFonts w:ascii="Arial" w:hAnsi="Arial" w:cs="Arial"/>
                <w:sz w:val="20"/>
                <w:szCs w:val="20"/>
              </w:rPr>
              <w:t>9.61</w:t>
            </w:r>
          </w:p>
        </w:tc>
      </w:tr>
    </w:tbl>
    <w:tbl>
      <w:tblPr>
        <w:tblStyle w:val="Tablanormal21"/>
        <w:tblpPr w:leftFromText="141" w:rightFromText="141" w:vertAnchor="text" w:horzAnchor="margin" w:tblpX="-142" w:tblpY="199"/>
        <w:tblW w:w="0" w:type="auto"/>
        <w:tblBorders>
          <w:top w:val="none" w:sz="0" w:space="0" w:color="auto"/>
          <w:bottom w:val="none" w:sz="0" w:space="0" w:color="auto"/>
        </w:tblBorders>
        <w:tblLook w:val="04A0" w:firstRow="1" w:lastRow="0" w:firstColumn="1" w:lastColumn="0" w:noHBand="0" w:noVBand="1"/>
      </w:tblPr>
      <w:tblGrid>
        <w:gridCol w:w="8838"/>
      </w:tblGrid>
      <w:tr w:rsidR="00515917" w:rsidRPr="00D47E30" w14:paraId="7A5C197B" w14:textId="77777777" w:rsidTr="00C50E50">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one" w:sz="0" w:space="0" w:color="auto"/>
            </w:tcBorders>
            <w:noWrap/>
          </w:tcPr>
          <w:p w14:paraId="3892FF62" w14:textId="0A243090" w:rsidR="00515917" w:rsidRPr="00D47E30" w:rsidRDefault="00515917" w:rsidP="00A2376A">
            <w:pPr>
              <w:jc w:val="both"/>
              <w:rPr>
                <w:rFonts w:ascii="Arial" w:hAnsi="Arial" w:cs="Arial"/>
                <w:sz w:val="20"/>
                <w:szCs w:val="20"/>
              </w:rPr>
            </w:pPr>
            <w:r w:rsidRPr="00D47E30">
              <w:rPr>
                <w:rFonts w:ascii="Arial" w:hAnsi="Arial" w:cs="Arial"/>
                <w:b w:val="0"/>
                <w:sz w:val="20"/>
                <w:szCs w:val="20"/>
                <w:vertAlign w:val="superscript"/>
              </w:rPr>
              <w:t>1</w:t>
            </w:r>
            <w:r w:rsidRPr="00D47E30">
              <w:rPr>
                <w:rFonts w:ascii="Arial" w:hAnsi="Arial" w:cs="Arial"/>
                <w:b w:val="0"/>
                <w:sz w:val="20"/>
                <w:szCs w:val="20"/>
              </w:rPr>
              <w:t xml:space="preserve"> </w:t>
            </w:r>
            <w:r w:rsidRPr="00D47E30">
              <w:rPr>
                <w:rFonts w:ascii="Arial" w:hAnsi="Arial" w:cs="Arial"/>
                <w:b w:val="0"/>
                <w:i/>
                <w:sz w:val="20"/>
                <w:szCs w:val="20"/>
              </w:rPr>
              <w:t xml:space="preserve">E. </w:t>
            </w:r>
            <w:proofErr w:type="spellStart"/>
            <w:r w:rsidRPr="00D47E30">
              <w:rPr>
                <w:rFonts w:ascii="Arial" w:hAnsi="Arial" w:cs="Arial"/>
                <w:b w:val="0"/>
                <w:i/>
                <w:sz w:val="20"/>
                <w:szCs w:val="20"/>
              </w:rPr>
              <w:t>coli</w:t>
            </w:r>
            <w:proofErr w:type="spellEnd"/>
            <w:r w:rsidRPr="00D47E30">
              <w:rPr>
                <w:rFonts w:ascii="Arial" w:hAnsi="Arial" w:cs="Arial"/>
                <w:b w:val="0"/>
                <w:sz w:val="20"/>
                <w:szCs w:val="20"/>
              </w:rPr>
              <w:t xml:space="preserve"> aisladas de superficies de canales vacunos. DAEC: </w:t>
            </w:r>
            <w:r w:rsidRPr="00D47E30">
              <w:rPr>
                <w:rFonts w:ascii="Arial" w:hAnsi="Arial" w:cs="Arial"/>
                <w:b w:val="0"/>
                <w:i/>
                <w:sz w:val="20"/>
                <w:szCs w:val="20"/>
              </w:rPr>
              <w:t xml:space="preserve">E. </w:t>
            </w:r>
            <w:proofErr w:type="spellStart"/>
            <w:r w:rsidRPr="00D47E30">
              <w:rPr>
                <w:rFonts w:ascii="Arial" w:hAnsi="Arial" w:cs="Arial"/>
                <w:b w:val="0"/>
                <w:i/>
                <w:sz w:val="20"/>
                <w:szCs w:val="20"/>
              </w:rPr>
              <w:t>coli</w:t>
            </w:r>
            <w:proofErr w:type="spellEnd"/>
            <w:r w:rsidRPr="00D47E30">
              <w:rPr>
                <w:rFonts w:ascii="Arial" w:hAnsi="Arial" w:cs="Arial"/>
                <w:b w:val="0"/>
                <w:sz w:val="20"/>
                <w:szCs w:val="20"/>
              </w:rPr>
              <w:t xml:space="preserve"> adherente difusa, EAEC: </w:t>
            </w:r>
            <w:r w:rsidRPr="00D47E30">
              <w:rPr>
                <w:rFonts w:ascii="Arial" w:hAnsi="Arial" w:cs="Arial"/>
                <w:b w:val="0"/>
                <w:i/>
                <w:sz w:val="20"/>
                <w:szCs w:val="20"/>
              </w:rPr>
              <w:t xml:space="preserve">E. </w:t>
            </w:r>
            <w:proofErr w:type="spellStart"/>
            <w:r w:rsidRPr="00D47E30">
              <w:rPr>
                <w:rFonts w:ascii="Arial" w:hAnsi="Arial" w:cs="Arial"/>
                <w:b w:val="0"/>
                <w:i/>
                <w:sz w:val="20"/>
                <w:szCs w:val="20"/>
              </w:rPr>
              <w:t>coli</w:t>
            </w:r>
            <w:proofErr w:type="spellEnd"/>
            <w:r w:rsidRPr="00D47E30">
              <w:rPr>
                <w:rFonts w:ascii="Arial" w:hAnsi="Arial" w:cs="Arial"/>
                <w:b w:val="0"/>
                <w:sz w:val="20"/>
                <w:szCs w:val="20"/>
              </w:rPr>
              <w:t xml:space="preserve"> </w:t>
            </w:r>
            <w:proofErr w:type="spellStart"/>
            <w:r w:rsidRPr="00D47E30">
              <w:rPr>
                <w:rFonts w:ascii="Arial" w:hAnsi="Arial" w:cs="Arial"/>
                <w:b w:val="0"/>
                <w:sz w:val="20"/>
                <w:szCs w:val="20"/>
              </w:rPr>
              <w:t>enteroagregativa</w:t>
            </w:r>
            <w:proofErr w:type="spellEnd"/>
            <w:r w:rsidRPr="00D47E30">
              <w:rPr>
                <w:rFonts w:ascii="Arial" w:hAnsi="Arial" w:cs="Arial"/>
                <w:b w:val="0"/>
                <w:sz w:val="20"/>
                <w:szCs w:val="20"/>
              </w:rPr>
              <w:t>, EHEC</w:t>
            </w:r>
            <w:r w:rsidRPr="00D47E30">
              <w:rPr>
                <w:rFonts w:ascii="Arial" w:hAnsi="Arial" w:cs="Arial"/>
                <w:b w:val="0"/>
                <w:i/>
                <w:sz w:val="20"/>
                <w:szCs w:val="20"/>
              </w:rPr>
              <w:t xml:space="preserve">: E. </w:t>
            </w:r>
            <w:proofErr w:type="spellStart"/>
            <w:r w:rsidRPr="00D47E30">
              <w:rPr>
                <w:rFonts w:ascii="Arial" w:hAnsi="Arial" w:cs="Arial"/>
                <w:b w:val="0"/>
                <w:i/>
                <w:sz w:val="20"/>
                <w:szCs w:val="20"/>
              </w:rPr>
              <w:t>coli</w:t>
            </w:r>
            <w:proofErr w:type="spellEnd"/>
            <w:r w:rsidRPr="00D47E30">
              <w:rPr>
                <w:rFonts w:ascii="Arial" w:hAnsi="Arial" w:cs="Arial"/>
                <w:b w:val="0"/>
                <w:sz w:val="20"/>
                <w:szCs w:val="20"/>
              </w:rPr>
              <w:t xml:space="preserve"> </w:t>
            </w:r>
            <w:proofErr w:type="spellStart"/>
            <w:r w:rsidRPr="00D47E30">
              <w:rPr>
                <w:rFonts w:ascii="Arial" w:hAnsi="Arial" w:cs="Arial"/>
                <w:b w:val="0"/>
                <w:sz w:val="20"/>
                <w:szCs w:val="20"/>
              </w:rPr>
              <w:t>enterohemorragica</w:t>
            </w:r>
            <w:proofErr w:type="spellEnd"/>
            <w:r w:rsidRPr="00D47E30">
              <w:rPr>
                <w:rFonts w:ascii="Arial" w:hAnsi="Arial" w:cs="Arial"/>
                <w:b w:val="0"/>
                <w:sz w:val="20"/>
                <w:szCs w:val="20"/>
              </w:rPr>
              <w:t xml:space="preserve">, UPEC: </w:t>
            </w:r>
            <w:r w:rsidRPr="00D47E30">
              <w:rPr>
                <w:rFonts w:ascii="Arial" w:hAnsi="Arial" w:cs="Arial"/>
                <w:b w:val="0"/>
                <w:i/>
                <w:sz w:val="20"/>
                <w:szCs w:val="20"/>
              </w:rPr>
              <w:t xml:space="preserve">E. </w:t>
            </w:r>
            <w:proofErr w:type="spellStart"/>
            <w:r w:rsidRPr="00D47E30">
              <w:rPr>
                <w:rFonts w:ascii="Arial" w:hAnsi="Arial" w:cs="Arial"/>
                <w:b w:val="0"/>
                <w:i/>
                <w:sz w:val="20"/>
                <w:szCs w:val="20"/>
              </w:rPr>
              <w:t>coli</w:t>
            </w:r>
            <w:proofErr w:type="spellEnd"/>
            <w:r w:rsidRPr="00D47E30">
              <w:rPr>
                <w:rFonts w:ascii="Arial" w:hAnsi="Arial" w:cs="Arial"/>
                <w:b w:val="0"/>
                <w:sz w:val="20"/>
                <w:szCs w:val="20"/>
              </w:rPr>
              <w:t xml:space="preserve"> </w:t>
            </w:r>
            <w:proofErr w:type="spellStart"/>
            <w:r w:rsidRPr="00D47E30">
              <w:rPr>
                <w:rFonts w:ascii="Arial" w:hAnsi="Arial" w:cs="Arial"/>
                <w:b w:val="0"/>
                <w:sz w:val="20"/>
                <w:szCs w:val="20"/>
              </w:rPr>
              <w:t>uropatógena</w:t>
            </w:r>
            <w:proofErr w:type="spellEnd"/>
            <w:r w:rsidRPr="00D47E30">
              <w:rPr>
                <w:rFonts w:ascii="Arial" w:hAnsi="Arial" w:cs="Arial"/>
                <w:b w:val="0"/>
                <w:sz w:val="20"/>
                <w:szCs w:val="20"/>
              </w:rPr>
              <w:t xml:space="preserve">. </w:t>
            </w:r>
            <w:r w:rsidRPr="00D47E30">
              <w:rPr>
                <w:rFonts w:ascii="Arial" w:eastAsia="Times New Roman" w:hAnsi="Arial" w:cs="Arial"/>
                <w:b w:val="0"/>
                <w:bCs w:val="0"/>
                <w:sz w:val="20"/>
                <w:szCs w:val="20"/>
                <w:lang w:eastAsia="es-MX"/>
              </w:rPr>
              <w:t xml:space="preserve">D: </w:t>
            </w:r>
            <w:proofErr w:type="spellStart"/>
            <w:r w:rsidRPr="00D47E30">
              <w:rPr>
                <w:rFonts w:ascii="Arial" w:eastAsia="Times New Roman" w:hAnsi="Arial" w:cs="Arial"/>
                <w:b w:val="0"/>
                <w:bCs w:val="0"/>
                <w:sz w:val="20"/>
                <w:szCs w:val="20"/>
                <w:lang w:eastAsia="es-MX"/>
              </w:rPr>
              <w:t>Diarrogénicas</w:t>
            </w:r>
            <w:proofErr w:type="spellEnd"/>
            <w:r w:rsidRPr="00D47E30">
              <w:rPr>
                <w:rFonts w:ascii="Arial" w:eastAsia="Times New Roman" w:hAnsi="Arial" w:cs="Arial"/>
                <w:b w:val="0"/>
                <w:bCs w:val="0"/>
                <w:sz w:val="20"/>
                <w:szCs w:val="20"/>
                <w:lang w:eastAsia="es-MX"/>
              </w:rPr>
              <w:t>, A</w:t>
            </w:r>
            <w:r w:rsidR="00B60AC4" w:rsidRPr="00D47E30">
              <w:rPr>
                <w:rFonts w:ascii="Arial" w:eastAsia="Times New Roman" w:hAnsi="Arial" w:cs="Arial"/>
                <w:b w:val="0"/>
                <w:bCs w:val="0"/>
                <w:sz w:val="20"/>
                <w:szCs w:val="20"/>
                <w:lang w:eastAsia="es-MX"/>
              </w:rPr>
              <w:t>: Ambientales.</w:t>
            </w:r>
            <w:r w:rsidRPr="00D47E30">
              <w:rPr>
                <w:rFonts w:ascii="Arial" w:eastAsia="Times New Roman" w:hAnsi="Arial" w:cs="Arial"/>
                <w:b w:val="0"/>
                <w:bCs w:val="0"/>
                <w:sz w:val="20"/>
                <w:szCs w:val="20"/>
                <w:lang w:eastAsia="es-MX"/>
              </w:rPr>
              <w:t xml:space="preserve"> MEM: Medio Esencial Mínimo adicionado con glucosa, MCLB: Medio Caldo Luria </w:t>
            </w:r>
            <w:proofErr w:type="spellStart"/>
            <w:r w:rsidRPr="00D47E30">
              <w:rPr>
                <w:rFonts w:ascii="Arial" w:eastAsia="Times New Roman" w:hAnsi="Arial" w:cs="Arial"/>
                <w:b w:val="0"/>
                <w:bCs w:val="0"/>
                <w:sz w:val="20"/>
                <w:szCs w:val="20"/>
                <w:lang w:eastAsia="es-MX"/>
              </w:rPr>
              <w:t>Bertain</w:t>
            </w:r>
            <w:proofErr w:type="spellEnd"/>
            <w:r w:rsidRPr="00D47E30">
              <w:rPr>
                <w:rFonts w:ascii="Arial" w:eastAsia="Times New Roman" w:hAnsi="Arial" w:cs="Arial"/>
                <w:b w:val="0"/>
                <w:bCs w:val="0"/>
                <w:sz w:val="20"/>
                <w:szCs w:val="20"/>
                <w:lang w:eastAsia="es-MX"/>
              </w:rPr>
              <w:t>.</w:t>
            </w:r>
          </w:p>
        </w:tc>
      </w:tr>
    </w:tbl>
    <w:p w14:paraId="0DB06D2E" w14:textId="77777777" w:rsidR="00BF0440" w:rsidRPr="00D47E30" w:rsidRDefault="00BF0440" w:rsidP="00FE0BB0">
      <w:pPr>
        <w:spacing w:before="240" w:line="480" w:lineRule="auto"/>
        <w:rPr>
          <w:rFonts w:ascii="Arial" w:eastAsia="Times New Roman" w:hAnsi="Arial" w:cs="Arial"/>
          <w:sz w:val="24"/>
          <w:szCs w:val="24"/>
          <w:lang w:eastAsia="es-MX"/>
        </w:rPr>
      </w:pPr>
    </w:p>
    <w:p w14:paraId="0E68363E" w14:textId="2152C7F4" w:rsidR="00724CA5" w:rsidRPr="00D47E30" w:rsidRDefault="000D19F7" w:rsidP="00FE0BB0">
      <w:pPr>
        <w:pStyle w:val="Ttulo1"/>
        <w:numPr>
          <w:ilvl w:val="1"/>
          <w:numId w:val="11"/>
        </w:numPr>
        <w:spacing w:line="480" w:lineRule="auto"/>
        <w:rPr>
          <w:rFonts w:ascii="Arial" w:hAnsi="Arial" w:cs="Arial"/>
          <w:b/>
          <w:color w:val="auto"/>
          <w:sz w:val="24"/>
          <w:szCs w:val="24"/>
        </w:rPr>
      </w:pPr>
      <w:bookmarkStart w:id="61" w:name="_Toc94372635"/>
      <w:bookmarkStart w:id="62" w:name="_Toc95424608"/>
      <w:bookmarkEnd w:id="60"/>
      <w:r w:rsidRPr="00D47E30">
        <w:rPr>
          <w:rFonts w:ascii="Arial" w:hAnsi="Arial" w:cs="Arial"/>
          <w:b/>
          <w:color w:val="auto"/>
          <w:sz w:val="24"/>
          <w:szCs w:val="24"/>
        </w:rPr>
        <w:t>Discusión</w:t>
      </w:r>
      <w:r w:rsidR="006756E9" w:rsidRPr="00D47E30">
        <w:rPr>
          <w:rFonts w:ascii="Arial" w:hAnsi="Arial" w:cs="Arial"/>
          <w:b/>
          <w:color w:val="auto"/>
          <w:sz w:val="24"/>
          <w:szCs w:val="24"/>
        </w:rPr>
        <w:t>.</w:t>
      </w:r>
      <w:bookmarkEnd w:id="61"/>
      <w:bookmarkEnd w:id="62"/>
    </w:p>
    <w:p w14:paraId="4EF59C00" w14:textId="19DC6B91" w:rsidR="00724CA5" w:rsidRPr="00D47E30" w:rsidRDefault="00EF0F37" w:rsidP="00FB6F02">
      <w:pPr>
        <w:spacing w:after="0" w:line="480" w:lineRule="auto"/>
        <w:jc w:val="both"/>
        <w:rPr>
          <w:rFonts w:ascii="Arial" w:eastAsia="Calibri" w:hAnsi="Arial" w:cs="Arial"/>
          <w:sz w:val="24"/>
          <w:szCs w:val="24"/>
        </w:rPr>
      </w:pPr>
      <w:r w:rsidRPr="00D47E30">
        <w:rPr>
          <w:rFonts w:ascii="Arial" w:hAnsi="Arial" w:cs="Arial"/>
          <w:sz w:val="24"/>
          <w:szCs w:val="24"/>
        </w:rPr>
        <w:t xml:space="preserve">Se pudo observar mayor formación de biofilm en </w:t>
      </w:r>
      <w:r w:rsidR="00724CA5" w:rsidRPr="00D47E30">
        <w:rPr>
          <w:rFonts w:ascii="Arial" w:hAnsi="Arial" w:cs="Arial"/>
          <w:sz w:val="24"/>
          <w:szCs w:val="24"/>
        </w:rPr>
        <w:t>MEM</w:t>
      </w:r>
      <w:r w:rsidRPr="00D47E30">
        <w:rPr>
          <w:rFonts w:ascii="Arial" w:hAnsi="Arial" w:cs="Arial"/>
          <w:sz w:val="24"/>
          <w:szCs w:val="24"/>
        </w:rPr>
        <w:t xml:space="preserve"> adicionado con glucosa</w:t>
      </w:r>
      <w:r w:rsidR="00724CA5" w:rsidRPr="00D47E30">
        <w:rPr>
          <w:rFonts w:ascii="Arial" w:hAnsi="Arial" w:cs="Arial"/>
          <w:sz w:val="24"/>
          <w:szCs w:val="24"/>
        </w:rPr>
        <w:t xml:space="preserve">, estos resultados </w:t>
      </w:r>
      <w:r w:rsidR="00724CA5" w:rsidRPr="00D47E30">
        <w:rPr>
          <w:rFonts w:ascii="Arial" w:hAnsi="Arial" w:cs="Arial"/>
          <w:sz w:val="24"/>
          <w:szCs w:val="24"/>
          <w:shd w:val="clear" w:color="auto" w:fill="FFFFFF"/>
        </w:rPr>
        <w:t xml:space="preserve">coinciden con lo reportado por </w:t>
      </w:r>
      <w:r w:rsidR="00724CA5" w:rsidRPr="00D47E30">
        <w:rPr>
          <w:rFonts w:ascii="Arial" w:hAnsi="Arial" w:cs="Arial"/>
          <w:sz w:val="24"/>
          <w:szCs w:val="24"/>
        </w:rPr>
        <w:t>Cáceres</w:t>
      </w:r>
      <w:r w:rsidR="00724CA5" w:rsidRPr="00D47E30">
        <w:rPr>
          <w:rFonts w:ascii="Arial" w:hAnsi="Arial" w:cs="Arial"/>
          <w:i/>
          <w:iCs/>
          <w:sz w:val="24"/>
          <w:szCs w:val="24"/>
        </w:rPr>
        <w:t xml:space="preserve"> et al</w:t>
      </w:r>
      <w:r w:rsidR="00724CA5" w:rsidRPr="00D47E30">
        <w:rPr>
          <w:rFonts w:ascii="Arial" w:hAnsi="Arial" w:cs="Arial"/>
          <w:sz w:val="24"/>
          <w:szCs w:val="24"/>
        </w:rPr>
        <w:t xml:space="preserve">. (2018), </w:t>
      </w:r>
      <w:r w:rsidRPr="00D47E30">
        <w:rPr>
          <w:rFonts w:ascii="Arial" w:hAnsi="Arial" w:cs="Arial"/>
          <w:sz w:val="24"/>
          <w:szCs w:val="24"/>
          <w:shd w:val="clear" w:color="auto" w:fill="FFFFFF"/>
        </w:rPr>
        <w:t xml:space="preserve">quienes </w:t>
      </w:r>
      <w:r w:rsidRPr="00D47E30">
        <w:rPr>
          <w:rFonts w:ascii="Arial" w:hAnsi="Arial" w:cs="Arial"/>
          <w:sz w:val="24"/>
          <w:szCs w:val="24"/>
          <w:shd w:val="clear" w:color="auto" w:fill="FFFFFF"/>
        </w:rPr>
        <w:lastRenderedPageBreak/>
        <w:t>argumentan</w:t>
      </w:r>
      <w:r w:rsidR="00233C17" w:rsidRPr="00D47E30">
        <w:rPr>
          <w:rFonts w:ascii="Arial" w:hAnsi="Arial" w:cs="Arial"/>
          <w:sz w:val="24"/>
          <w:szCs w:val="24"/>
          <w:shd w:val="clear" w:color="auto" w:fill="FFFFFF"/>
        </w:rPr>
        <w:t xml:space="preserve"> </w:t>
      </w:r>
      <w:r w:rsidR="00724CA5" w:rsidRPr="00D47E30">
        <w:rPr>
          <w:rFonts w:ascii="Arial" w:hAnsi="Arial" w:cs="Arial"/>
          <w:sz w:val="24"/>
          <w:szCs w:val="24"/>
          <w:shd w:val="clear" w:color="auto" w:fill="FFFFFF"/>
        </w:rPr>
        <w:t xml:space="preserve">la formación de biofilm de </w:t>
      </w:r>
      <w:proofErr w:type="spellStart"/>
      <w:proofErr w:type="gramStart"/>
      <w:r w:rsidR="00724CA5" w:rsidRPr="00D47E30">
        <w:rPr>
          <w:rFonts w:ascii="Arial" w:hAnsi="Arial" w:cs="Arial"/>
          <w:i/>
          <w:iCs/>
          <w:sz w:val="24"/>
          <w:szCs w:val="24"/>
          <w:shd w:val="clear" w:color="auto" w:fill="FFFFFF"/>
        </w:rPr>
        <w:t>E.coli</w:t>
      </w:r>
      <w:proofErr w:type="spellEnd"/>
      <w:proofErr w:type="gramEnd"/>
      <w:r w:rsidR="00233C17" w:rsidRPr="00D47E30">
        <w:rPr>
          <w:rFonts w:ascii="Arial" w:hAnsi="Arial" w:cs="Arial"/>
          <w:sz w:val="24"/>
          <w:szCs w:val="24"/>
          <w:shd w:val="clear" w:color="auto" w:fill="FFFFFF"/>
        </w:rPr>
        <w:t xml:space="preserve"> </w:t>
      </w:r>
      <w:r w:rsidR="0086112D" w:rsidRPr="00D47E30">
        <w:rPr>
          <w:rFonts w:ascii="Arial" w:hAnsi="Arial" w:cs="Arial"/>
          <w:sz w:val="24"/>
          <w:szCs w:val="24"/>
          <w:shd w:val="clear" w:color="auto" w:fill="FFFFFF"/>
        </w:rPr>
        <w:t xml:space="preserve">es mayor </w:t>
      </w:r>
      <w:r w:rsidR="00724CA5" w:rsidRPr="00D47E30">
        <w:rPr>
          <w:rFonts w:ascii="Arial" w:hAnsi="Arial" w:cs="Arial"/>
          <w:sz w:val="24"/>
          <w:szCs w:val="24"/>
          <w:shd w:val="clear" w:color="auto" w:fill="FFFFFF"/>
        </w:rPr>
        <w:t xml:space="preserve">por el </w:t>
      </w:r>
      <w:r w:rsidR="00724CA5" w:rsidRPr="00D47E30">
        <w:rPr>
          <w:rFonts w:ascii="Arial" w:hAnsi="Arial" w:cs="Arial"/>
          <w:sz w:val="24"/>
          <w:szCs w:val="24"/>
        </w:rPr>
        <w:t xml:space="preserve">efecto potencial de la glucosa y hacen referencia a que este hidrato de carbono sirve como sustrato para la formación de la matriz de </w:t>
      </w:r>
      <w:proofErr w:type="spellStart"/>
      <w:r w:rsidR="00724CA5" w:rsidRPr="00D47E30">
        <w:rPr>
          <w:rFonts w:ascii="Arial" w:hAnsi="Arial" w:cs="Arial"/>
          <w:sz w:val="24"/>
          <w:szCs w:val="24"/>
        </w:rPr>
        <w:t>exopolisacáridos</w:t>
      </w:r>
      <w:proofErr w:type="spellEnd"/>
      <w:r w:rsidR="00724CA5" w:rsidRPr="00D47E30">
        <w:rPr>
          <w:rFonts w:ascii="Arial" w:hAnsi="Arial" w:cs="Arial"/>
          <w:sz w:val="24"/>
          <w:szCs w:val="24"/>
        </w:rPr>
        <w:t xml:space="preserve"> y, por ende, aumenta la biomasa total. En contraste </w:t>
      </w:r>
      <w:proofErr w:type="spellStart"/>
      <w:r w:rsidR="00724CA5" w:rsidRPr="00D47E30">
        <w:rPr>
          <w:rFonts w:ascii="Arial" w:hAnsi="Arial" w:cs="Arial"/>
          <w:sz w:val="24"/>
          <w:szCs w:val="24"/>
        </w:rPr>
        <w:t>Faleiro</w:t>
      </w:r>
      <w:proofErr w:type="spellEnd"/>
      <w:r w:rsidR="00724CA5" w:rsidRPr="00D47E30">
        <w:rPr>
          <w:rFonts w:ascii="Arial" w:hAnsi="Arial" w:cs="Arial"/>
          <w:sz w:val="24"/>
          <w:szCs w:val="24"/>
        </w:rPr>
        <w:t xml:space="preserve"> (2010), refiere que la cantidad de biofilm </w:t>
      </w:r>
      <w:r w:rsidR="0086112D" w:rsidRPr="00D47E30">
        <w:rPr>
          <w:rFonts w:ascii="Arial" w:hAnsi="Arial" w:cs="Arial"/>
          <w:sz w:val="24"/>
          <w:szCs w:val="24"/>
        </w:rPr>
        <w:t xml:space="preserve">es </w:t>
      </w:r>
      <w:r w:rsidR="00724CA5" w:rsidRPr="00D47E30">
        <w:rPr>
          <w:rFonts w:ascii="Arial" w:hAnsi="Arial" w:cs="Arial"/>
          <w:sz w:val="24"/>
          <w:szCs w:val="24"/>
        </w:rPr>
        <w:t xml:space="preserve">sensiblemente mayor en los medios mínimos, lo que concuerda con otros autores quienes plantean que tanto la adherencia bacteriana como la formación de biofilm son estimuladas en condiciones de escasez de nutrientes (Yang </w:t>
      </w:r>
      <w:r w:rsidR="00724CA5" w:rsidRPr="00D47E30">
        <w:rPr>
          <w:rFonts w:ascii="Arial" w:hAnsi="Arial" w:cs="Arial"/>
          <w:i/>
          <w:iCs/>
          <w:sz w:val="24"/>
          <w:szCs w:val="24"/>
        </w:rPr>
        <w:t>et al</w:t>
      </w:r>
      <w:r w:rsidR="00724CA5" w:rsidRPr="00D47E30">
        <w:rPr>
          <w:rFonts w:ascii="Arial" w:hAnsi="Arial" w:cs="Arial"/>
          <w:sz w:val="24"/>
          <w:szCs w:val="24"/>
        </w:rPr>
        <w:t xml:space="preserve">., 2004; </w:t>
      </w:r>
      <w:proofErr w:type="spellStart"/>
      <w:r w:rsidR="00724CA5" w:rsidRPr="00D47E30">
        <w:rPr>
          <w:rFonts w:ascii="Arial" w:hAnsi="Arial" w:cs="Arial"/>
          <w:sz w:val="24"/>
          <w:szCs w:val="24"/>
        </w:rPr>
        <w:t>Reisner</w:t>
      </w:r>
      <w:proofErr w:type="spellEnd"/>
      <w:r w:rsidR="00724CA5" w:rsidRPr="00D47E30">
        <w:rPr>
          <w:rFonts w:ascii="Arial" w:hAnsi="Arial" w:cs="Arial"/>
          <w:sz w:val="24"/>
          <w:szCs w:val="24"/>
        </w:rPr>
        <w:t xml:space="preserve"> </w:t>
      </w:r>
      <w:r w:rsidR="00724CA5" w:rsidRPr="00D47E30">
        <w:rPr>
          <w:rFonts w:ascii="Arial" w:hAnsi="Arial" w:cs="Arial"/>
          <w:i/>
          <w:iCs/>
          <w:sz w:val="24"/>
          <w:szCs w:val="24"/>
        </w:rPr>
        <w:t>et al</w:t>
      </w:r>
      <w:r w:rsidR="00724CA5" w:rsidRPr="00D47E30">
        <w:rPr>
          <w:rFonts w:ascii="Arial" w:hAnsi="Arial" w:cs="Arial"/>
          <w:sz w:val="24"/>
          <w:szCs w:val="24"/>
        </w:rPr>
        <w:t xml:space="preserve">., 2006; </w:t>
      </w:r>
      <w:proofErr w:type="spellStart"/>
      <w:r w:rsidR="00724CA5" w:rsidRPr="00D47E30">
        <w:rPr>
          <w:rFonts w:ascii="Arial" w:hAnsi="Arial" w:cs="Arial"/>
          <w:sz w:val="24"/>
          <w:szCs w:val="24"/>
        </w:rPr>
        <w:t>Skyberg</w:t>
      </w:r>
      <w:proofErr w:type="spellEnd"/>
      <w:r w:rsidR="00724CA5" w:rsidRPr="00D47E30">
        <w:rPr>
          <w:rFonts w:ascii="Arial" w:hAnsi="Arial" w:cs="Arial"/>
          <w:sz w:val="24"/>
          <w:szCs w:val="24"/>
        </w:rPr>
        <w:t xml:space="preserve"> </w:t>
      </w:r>
      <w:r w:rsidR="00724CA5" w:rsidRPr="00D47E30">
        <w:rPr>
          <w:rFonts w:ascii="Arial" w:hAnsi="Arial" w:cs="Arial"/>
          <w:i/>
          <w:iCs/>
          <w:sz w:val="24"/>
          <w:szCs w:val="24"/>
        </w:rPr>
        <w:t>et al</w:t>
      </w:r>
      <w:r w:rsidR="00724CA5" w:rsidRPr="00D47E30">
        <w:rPr>
          <w:rFonts w:ascii="Arial" w:hAnsi="Arial" w:cs="Arial"/>
          <w:sz w:val="24"/>
          <w:szCs w:val="24"/>
        </w:rPr>
        <w:t xml:space="preserve">., 2006). Otro estudio al respecto es el de Pratt </w:t>
      </w:r>
      <w:r w:rsidR="00724CA5" w:rsidRPr="00D47E30">
        <w:rPr>
          <w:rFonts w:ascii="Arial" w:hAnsi="Arial" w:cs="Arial"/>
          <w:i/>
          <w:iCs/>
          <w:sz w:val="24"/>
          <w:szCs w:val="24"/>
        </w:rPr>
        <w:t>et</w:t>
      </w:r>
      <w:r w:rsidR="00724CA5" w:rsidRPr="00D47E30">
        <w:rPr>
          <w:rFonts w:ascii="Arial" w:hAnsi="Arial" w:cs="Arial"/>
          <w:sz w:val="24"/>
          <w:szCs w:val="24"/>
        </w:rPr>
        <w:t xml:space="preserve"> </w:t>
      </w:r>
      <w:r w:rsidR="00724CA5" w:rsidRPr="00D47E30">
        <w:rPr>
          <w:rFonts w:ascii="Arial" w:hAnsi="Arial" w:cs="Arial"/>
          <w:i/>
          <w:sz w:val="24"/>
          <w:szCs w:val="24"/>
        </w:rPr>
        <w:t>al</w:t>
      </w:r>
      <w:r w:rsidR="00724CA5" w:rsidRPr="00D47E30">
        <w:rPr>
          <w:rFonts w:ascii="Arial" w:hAnsi="Arial" w:cs="Arial"/>
          <w:sz w:val="24"/>
          <w:szCs w:val="24"/>
        </w:rPr>
        <w:t xml:space="preserve">. (1998), quienes reportan </w:t>
      </w:r>
      <w:r w:rsidR="0086112D" w:rsidRPr="00D47E30">
        <w:rPr>
          <w:rFonts w:ascii="Arial" w:hAnsi="Arial" w:cs="Arial"/>
          <w:sz w:val="24"/>
          <w:szCs w:val="24"/>
        </w:rPr>
        <w:t xml:space="preserve">mayor </w:t>
      </w:r>
      <w:r w:rsidR="00724CA5" w:rsidRPr="00D47E30">
        <w:rPr>
          <w:rFonts w:ascii="Arial" w:hAnsi="Arial" w:cs="Arial"/>
          <w:sz w:val="24"/>
          <w:szCs w:val="24"/>
        </w:rPr>
        <w:t xml:space="preserve">formación de biofilm en cepas de </w:t>
      </w:r>
      <w:r w:rsidR="00724CA5" w:rsidRPr="00D47E30">
        <w:rPr>
          <w:rFonts w:ascii="Arial" w:hAnsi="Arial" w:cs="Arial"/>
          <w:i/>
          <w:sz w:val="24"/>
          <w:szCs w:val="24"/>
        </w:rPr>
        <w:t xml:space="preserve">E. </w:t>
      </w:r>
      <w:proofErr w:type="spellStart"/>
      <w:r w:rsidR="00724CA5" w:rsidRPr="00D47E30">
        <w:rPr>
          <w:rFonts w:ascii="Arial" w:hAnsi="Arial" w:cs="Arial"/>
          <w:i/>
          <w:sz w:val="24"/>
          <w:szCs w:val="24"/>
        </w:rPr>
        <w:t>coli</w:t>
      </w:r>
      <w:proofErr w:type="spellEnd"/>
      <w:r w:rsidR="00724CA5" w:rsidRPr="00D47E30">
        <w:rPr>
          <w:rFonts w:ascii="Arial" w:hAnsi="Arial" w:cs="Arial"/>
          <w:sz w:val="24"/>
          <w:szCs w:val="24"/>
        </w:rPr>
        <w:t xml:space="preserve"> que crecieron en caldo LB y baja producción al utilizar caldos mínimos suplementados con una única fuente de carbono como glucosa o glicerol y sin </w:t>
      </w:r>
      <w:proofErr w:type="spellStart"/>
      <w:r w:rsidR="00724CA5" w:rsidRPr="00D47E30">
        <w:rPr>
          <w:rFonts w:ascii="Arial" w:hAnsi="Arial" w:cs="Arial"/>
          <w:sz w:val="24"/>
          <w:szCs w:val="24"/>
        </w:rPr>
        <w:t>casamino</w:t>
      </w:r>
      <w:proofErr w:type="spellEnd"/>
      <w:r w:rsidR="00724CA5" w:rsidRPr="00D47E30">
        <w:rPr>
          <w:rFonts w:ascii="Arial" w:hAnsi="Arial" w:cs="Arial"/>
          <w:sz w:val="24"/>
          <w:szCs w:val="24"/>
        </w:rPr>
        <w:t xml:space="preserve"> ácidos. Lo anterior muestra que las características del medio de cultivo y la expresión del </w:t>
      </w:r>
      <w:proofErr w:type="spellStart"/>
      <w:r w:rsidR="00724CA5" w:rsidRPr="00D47E30">
        <w:rPr>
          <w:rFonts w:ascii="Arial" w:hAnsi="Arial" w:cs="Arial"/>
          <w:sz w:val="24"/>
          <w:szCs w:val="24"/>
        </w:rPr>
        <w:t>exopolisacárido</w:t>
      </w:r>
      <w:proofErr w:type="spellEnd"/>
      <w:r w:rsidR="00724CA5" w:rsidRPr="00D47E30">
        <w:rPr>
          <w:rFonts w:ascii="Arial" w:hAnsi="Arial" w:cs="Arial"/>
          <w:sz w:val="24"/>
          <w:szCs w:val="24"/>
        </w:rPr>
        <w:t>, dependen en gran medida del microorganismo y los mecanismos que regulan la expresión de los genes involucrados.</w:t>
      </w:r>
      <w:r w:rsidR="00233C17" w:rsidRPr="00D47E30">
        <w:rPr>
          <w:rFonts w:ascii="Arial" w:hAnsi="Arial" w:cs="Arial"/>
          <w:sz w:val="24"/>
          <w:szCs w:val="24"/>
        </w:rPr>
        <w:t xml:space="preserve"> </w:t>
      </w:r>
    </w:p>
    <w:p w14:paraId="3F6E7DAC" w14:textId="72CF0DA1" w:rsidR="00724CA5" w:rsidRPr="00D47E30" w:rsidRDefault="0086112D" w:rsidP="00FB6F02">
      <w:pPr>
        <w:spacing w:line="480" w:lineRule="auto"/>
        <w:jc w:val="both"/>
        <w:rPr>
          <w:rFonts w:ascii="Arial" w:hAnsi="Arial" w:cs="Arial"/>
          <w:sz w:val="24"/>
          <w:szCs w:val="24"/>
        </w:rPr>
      </w:pPr>
      <w:r w:rsidRPr="00D47E30">
        <w:rPr>
          <w:rFonts w:ascii="Arial" w:hAnsi="Arial" w:cs="Arial"/>
          <w:sz w:val="24"/>
          <w:szCs w:val="24"/>
        </w:rPr>
        <w:t xml:space="preserve">Los resultados obtenidos demuestran que </w:t>
      </w:r>
      <w:proofErr w:type="gramStart"/>
      <w:r w:rsidRPr="00D47E30">
        <w:rPr>
          <w:rFonts w:ascii="Arial" w:hAnsi="Arial" w:cs="Arial"/>
          <w:sz w:val="24"/>
          <w:szCs w:val="24"/>
        </w:rPr>
        <w:t>todas la cepas evaluadas</w:t>
      </w:r>
      <w:proofErr w:type="gramEnd"/>
      <w:r w:rsidRPr="00D47E30">
        <w:rPr>
          <w:rFonts w:ascii="Arial" w:hAnsi="Arial" w:cs="Arial"/>
          <w:sz w:val="24"/>
          <w:szCs w:val="24"/>
        </w:rPr>
        <w:t xml:space="preserve"> formaron biofilm, de esas solo</w:t>
      </w:r>
      <w:r w:rsidR="00233C17" w:rsidRPr="00D47E30">
        <w:rPr>
          <w:rFonts w:ascii="Arial" w:hAnsi="Arial" w:cs="Arial"/>
          <w:sz w:val="24"/>
          <w:szCs w:val="24"/>
        </w:rPr>
        <w:t xml:space="preserve"> </w:t>
      </w:r>
      <w:r w:rsidR="00724CA5" w:rsidRPr="00D47E30">
        <w:rPr>
          <w:rFonts w:ascii="Arial" w:hAnsi="Arial" w:cs="Arial"/>
          <w:sz w:val="24"/>
          <w:szCs w:val="24"/>
        </w:rPr>
        <w:t xml:space="preserve">tres </w:t>
      </w:r>
      <w:r w:rsidRPr="00D47E30">
        <w:rPr>
          <w:rFonts w:ascii="Arial" w:hAnsi="Arial" w:cs="Arial"/>
          <w:sz w:val="24"/>
          <w:szCs w:val="24"/>
        </w:rPr>
        <w:t xml:space="preserve">presentaron </w:t>
      </w:r>
      <w:r w:rsidR="00724CA5" w:rsidRPr="00D47E30">
        <w:rPr>
          <w:rFonts w:ascii="Arial" w:hAnsi="Arial" w:cs="Arial"/>
          <w:sz w:val="24"/>
          <w:szCs w:val="24"/>
        </w:rPr>
        <w:t xml:space="preserve">una </w:t>
      </w:r>
      <w:r w:rsidRPr="00D47E30">
        <w:rPr>
          <w:rFonts w:ascii="Arial" w:hAnsi="Arial" w:cs="Arial"/>
          <w:sz w:val="24"/>
          <w:szCs w:val="24"/>
        </w:rPr>
        <w:t xml:space="preserve">fuerte </w:t>
      </w:r>
      <w:r w:rsidR="00724CA5" w:rsidRPr="00D47E30">
        <w:rPr>
          <w:rFonts w:ascii="Arial" w:hAnsi="Arial" w:cs="Arial"/>
          <w:sz w:val="24"/>
          <w:szCs w:val="24"/>
        </w:rPr>
        <w:t>for</w:t>
      </w:r>
      <w:r w:rsidRPr="00D47E30">
        <w:rPr>
          <w:rFonts w:ascii="Arial" w:hAnsi="Arial" w:cs="Arial"/>
          <w:sz w:val="24"/>
          <w:szCs w:val="24"/>
        </w:rPr>
        <w:t>mación de biofilm bacteriano (O157:H7, CDL933 y CFT073). E</w:t>
      </w:r>
      <w:r w:rsidR="00724CA5" w:rsidRPr="00D47E30">
        <w:rPr>
          <w:rFonts w:ascii="Arial" w:hAnsi="Arial" w:cs="Arial"/>
          <w:sz w:val="24"/>
          <w:szCs w:val="24"/>
        </w:rPr>
        <w:t xml:space="preserve">sto coincide con </w:t>
      </w:r>
      <w:proofErr w:type="spellStart"/>
      <w:r w:rsidR="00724CA5" w:rsidRPr="00D47E30">
        <w:rPr>
          <w:rFonts w:ascii="Arial" w:hAnsi="Arial" w:cs="Arial"/>
          <w:sz w:val="24"/>
          <w:szCs w:val="24"/>
        </w:rPr>
        <w:t>Ryu</w:t>
      </w:r>
      <w:proofErr w:type="spellEnd"/>
      <w:r w:rsidR="00724CA5" w:rsidRPr="00D47E30">
        <w:rPr>
          <w:rFonts w:ascii="Arial" w:hAnsi="Arial" w:cs="Arial"/>
          <w:sz w:val="24"/>
          <w:szCs w:val="24"/>
        </w:rPr>
        <w:t> </w:t>
      </w:r>
      <w:r w:rsidR="00724CA5" w:rsidRPr="00D47E30">
        <w:rPr>
          <w:rFonts w:ascii="Arial" w:hAnsi="Arial" w:cs="Arial"/>
          <w:i/>
          <w:sz w:val="24"/>
          <w:szCs w:val="24"/>
        </w:rPr>
        <w:t>et al.</w:t>
      </w:r>
      <w:r w:rsidR="00724CA5" w:rsidRPr="00D47E30">
        <w:rPr>
          <w:rFonts w:ascii="Arial" w:hAnsi="Arial" w:cs="Arial"/>
          <w:sz w:val="24"/>
          <w:szCs w:val="24"/>
        </w:rPr>
        <w:t xml:space="preserve"> (2004), quienes mencionan que cepas de </w:t>
      </w:r>
      <w:r w:rsidR="00724CA5" w:rsidRPr="00D47E30">
        <w:rPr>
          <w:rFonts w:ascii="Arial" w:hAnsi="Arial" w:cs="Arial"/>
          <w:i/>
          <w:sz w:val="24"/>
          <w:szCs w:val="24"/>
        </w:rPr>
        <w:t xml:space="preserve">E. </w:t>
      </w:r>
      <w:proofErr w:type="spellStart"/>
      <w:r w:rsidR="00724CA5" w:rsidRPr="00D47E30">
        <w:rPr>
          <w:rFonts w:ascii="Arial" w:hAnsi="Arial" w:cs="Arial"/>
          <w:i/>
          <w:sz w:val="24"/>
          <w:szCs w:val="24"/>
        </w:rPr>
        <w:t>coli</w:t>
      </w:r>
      <w:proofErr w:type="spellEnd"/>
      <w:r w:rsidR="00724CA5" w:rsidRPr="00D47E30">
        <w:rPr>
          <w:rFonts w:ascii="Arial" w:hAnsi="Arial" w:cs="Arial"/>
          <w:i/>
          <w:sz w:val="24"/>
          <w:szCs w:val="24"/>
        </w:rPr>
        <w:t> </w:t>
      </w:r>
      <w:r w:rsidR="00724CA5" w:rsidRPr="00D47E30">
        <w:rPr>
          <w:rFonts w:ascii="Arial" w:hAnsi="Arial" w:cs="Arial"/>
          <w:sz w:val="24"/>
          <w:szCs w:val="24"/>
        </w:rPr>
        <w:t xml:space="preserve">O157:H7 pueden desarrollar biofilm como resultado de una mayor producción de </w:t>
      </w:r>
      <w:proofErr w:type="spellStart"/>
      <w:r w:rsidR="00724CA5" w:rsidRPr="00D47E30">
        <w:rPr>
          <w:rFonts w:ascii="Arial" w:hAnsi="Arial" w:cs="Arial"/>
          <w:sz w:val="24"/>
          <w:szCs w:val="24"/>
        </w:rPr>
        <w:t>expolisacáridos</w:t>
      </w:r>
      <w:proofErr w:type="spellEnd"/>
      <w:r w:rsidR="00724CA5" w:rsidRPr="00D47E30">
        <w:rPr>
          <w:rFonts w:ascii="Arial" w:hAnsi="Arial" w:cs="Arial"/>
          <w:sz w:val="24"/>
          <w:szCs w:val="24"/>
        </w:rPr>
        <w:t xml:space="preserve"> y </w:t>
      </w:r>
      <w:proofErr w:type="spellStart"/>
      <w:r w:rsidR="00724CA5" w:rsidRPr="00D47E30">
        <w:rPr>
          <w:rFonts w:ascii="Arial" w:hAnsi="Arial" w:cs="Arial"/>
          <w:sz w:val="24"/>
          <w:szCs w:val="24"/>
        </w:rPr>
        <w:t>curli</w:t>
      </w:r>
      <w:proofErr w:type="spellEnd"/>
      <w:r w:rsidR="00724CA5" w:rsidRPr="00D47E30">
        <w:rPr>
          <w:rFonts w:ascii="Arial" w:hAnsi="Arial" w:cs="Arial"/>
          <w:sz w:val="24"/>
          <w:szCs w:val="24"/>
        </w:rPr>
        <w:t xml:space="preserve">. </w:t>
      </w:r>
      <w:r w:rsidRPr="00D47E30">
        <w:rPr>
          <w:rFonts w:ascii="Arial" w:hAnsi="Arial" w:cs="Arial"/>
          <w:sz w:val="24"/>
          <w:szCs w:val="24"/>
        </w:rPr>
        <w:t xml:space="preserve">La capacidad para formar biofilm sobre superficies por parte de microorganismos patógenos se relaciona con la persistencia de estos en el ambiente. </w:t>
      </w:r>
    </w:p>
    <w:p w14:paraId="1C76F5C6" w14:textId="05E553CA" w:rsidR="0086112D" w:rsidRPr="00D47E30" w:rsidRDefault="0086112D" w:rsidP="00FE0BB0">
      <w:pPr>
        <w:spacing w:before="240" w:line="480" w:lineRule="auto"/>
        <w:jc w:val="both"/>
        <w:rPr>
          <w:rFonts w:ascii="Arial" w:hAnsi="Arial" w:cs="Arial"/>
          <w:sz w:val="24"/>
          <w:szCs w:val="24"/>
        </w:rPr>
      </w:pPr>
      <w:r w:rsidRPr="00D47E30">
        <w:rPr>
          <w:rFonts w:ascii="Arial" w:hAnsi="Arial" w:cs="Arial"/>
          <w:sz w:val="24"/>
          <w:szCs w:val="24"/>
        </w:rPr>
        <w:t xml:space="preserve">En todas las cepas evaluadas con forme incrementaba el tiempo de incubación </w:t>
      </w:r>
      <w:r w:rsidR="007D3FF4" w:rsidRPr="00D47E30">
        <w:rPr>
          <w:rFonts w:ascii="Arial" w:hAnsi="Arial" w:cs="Arial"/>
          <w:sz w:val="24"/>
          <w:szCs w:val="24"/>
        </w:rPr>
        <w:t>permitía</w:t>
      </w:r>
      <w:r w:rsidRPr="00D47E30">
        <w:rPr>
          <w:rFonts w:ascii="Arial" w:hAnsi="Arial" w:cs="Arial"/>
          <w:sz w:val="24"/>
          <w:szCs w:val="24"/>
        </w:rPr>
        <w:t xml:space="preserve"> </w:t>
      </w:r>
      <w:r w:rsidR="00494771" w:rsidRPr="00D47E30">
        <w:rPr>
          <w:rFonts w:ascii="Arial" w:hAnsi="Arial" w:cs="Arial"/>
          <w:sz w:val="24"/>
          <w:szCs w:val="24"/>
        </w:rPr>
        <w:t xml:space="preserve">una mayor producción de biofilm dando mejores resultados a las 72 h. </w:t>
      </w:r>
      <w:r w:rsidR="00CB3DE7" w:rsidRPr="00D47E30">
        <w:rPr>
          <w:rFonts w:ascii="Arial" w:hAnsi="Arial" w:cs="Arial"/>
          <w:sz w:val="24"/>
          <w:szCs w:val="24"/>
        </w:rPr>
        <w:t xml:space="preserve">Esto </w:t>
      </w:r>
      <w:r w:rsidR="00CB3DE7" w:rsidRPr="00D47E30">
        <w:rPr>
          <w:rFonts w:ascii="Arial" w:hAnsi="Arial" w:cs="Arial"/>
          <w:sz w:val="24"/>
          <w:szCs w:val="24"/>
        </w:rPr>
        <w:lastRenderedPageBreak/>
        <w:t xml:space="preserve">coincide con </w:t>
      </w:r>
      <w:r w:rsidR="00494771" w:rsidRPr="00D47E30">
        <w:rPr>
          <w:rFonts w:ascii="Arial" w:hAnsi="Arial" w:cs="Arial"/>
          <w:sz w:val="24"/>
          <w:szCs w:val="24"/>
        </w:rPr>
        <w:t xml:space="preserve">Cáceres </w:t>
      </w:r>
      <w:r w:rsidR="00494771" w:rsidRPr="00D47E30">
        <w:rPr>
          <w:rFonts w:ascii="Arial" w:hAnsi="Arial" w:cs="Arial"/>
          <w:i/>
          <w:sz w:val="24"/>
          <w:szCs w:val="24"/>
        </w:rPr>
        <w:t>et al</w:t>
      </w:r>
      <w:r w:rsidR="00CB3DE7" w:rsidRPr="00D47E30">
        <w:rPr>
          <w:rFonts w:ascii="Arial" w:hAnsi="Arial" w:cs="Arial"/>
          <w:sz w:val="24"/>
          <w:szCs w:val="24"/>
        </w:rPr>
        <w:t xml:space="preserve">. (2017) </w:t>
      </w:r>
      <w:r w:rsidR="00174C4B" w:rsidRPr="00D47E30">
        <w:rPr>
          <w:rFonts w:ascii="Arial" w:hAnsi="Arial" w:cs="Arial"/>
          <w:sz w:val="24"/>
          <w:szCs w:val="24"/>
        </w:rPr>
        <w:t>Quienes</w:t>
      </w:r>
      <w:r w:rsidR="00CB3DE7" w:rsidRPr="00D47E30">
        <w:rPr>
          <w:rFonts w:ascii="Arial" w:hAnsi="Arial" w:cs="Arial"/>
          <w:sz w:val="24"/>
          <w:szCs w:val="24"/>
        </w:rPr>
        <w:t xml:space="preserve">, </w:t>
      </w:r>
      <w:r w:rsidR="00494771" w:rsidRPr="00D47E30">
        <w:rPr>
          <w:rFonts w:ascii="Arial" w:hAnsi="Arial" w:cs="Arial"/>
          <w:sz w:val="24"/>
          <w:szCs w:val="24"/>
        </w:rPr>
        <w:t xml:space="preserve">al evaluar </w:t>
      </w:r>
      <w:r w:rsidR="0064750D" w:rsidRPr="00D47E30">
        <w:rPr>
          <w:rFonts w:ascii="Arial" w:hAnsi="Arial" w:cs="Arial"/>
          <w:sz w:val="24"/>
          <w:szCs w:val="24"/>
        </w:rPr>
        <w:t>l</w:t>
      </w:r>
      <w:r w:rsidR="00CB3DE7" w:rsidRPr="00D47E30">
        <w:rPr>
          <w:rFonts w:ascii="Arial" w:hAnsi="Arial" w:cs="Arial"/>
          <w:sz w:val="24"/>
          <w:szCs w:val="24"/>
        </w:rPr>
        <w:t xml:space="preserve">a expresión de </w:t>
      </w:r>
      <w:proofErr w:type="spellStart"/>
      <w:r w:rsidR="00CB3DE7" w:rsidRPr="00D47E30">
        <w:rPr>
          <w:rFonts w:ascii="Arial" w:hAnsi="Arial" w:cs="Arial"/>
          <w:sz w:val="24"/>
          <w:szCs w:val="24"/>
        </w:rPr>
        <w:t>curli</w:t>
      </w:r>
      <w:proofErr w:type="spellEnd"/>
      <w:r w:rsidR="00CB3DE7" w:rsidRPr="00D47E30">
        <w:rPr>
          <w:rFonts w:ascii="Arial" w:hAnsi="Arial" w:cs="Arial"/>
          <w:sz w:val="24"/>
          <w:szCs w:val="24"/>
        </w:rPr>
        <w:t xml:space="preserve"> en placas agar rojo </w:t>
      </w:r>
      <w:proofErr w:type="spellStart"/>
      <w:r w:rsidR="00CB3DE7" w:rsidRPr="00D47E30">
        <w:rPr>
          <w:rFonts w:ascii="Arial" w:hAnsi="Arial" w:cs="Arial"/>
          <w:sz w:val="24"/>
          <w:szCs w:val="24"/>
        </w:rPr>
        <w:t>congo</w:t>
      </w:r>
      <w:proofErr w:type="spellEnd"/>
      <w:r w:rsidR="00CB3DE7" w:rsidRPr="00D47E30">
        <w:rPr>
          <w:rFonts w:ascii="Arial" w:hAnsi="Arial" w:cs="Arial"/>
          <w:sz w:val="24"/>
          <w:szCs w:val="24"/>
        </w:rPr>
        <w:t xml:space="preserve"> </w:t>
      </w:r>
      <w:r w:rsidR="0064750D" w:rsidRPr="00D47E30">
        <w:rPr>
          <w:rFonts w:ascii="Arial" w:hAnsi="Arial" w:cs="Arial"/>
          <w:sz w:val="24"/>
          <w:szCs w:val="24"/>
        </w:rPr>
        <w:t>y</w:t>
      </w:r>
      <w:r w:rsidR="00233C17" w:rsidRPr="00D47E30">
        <w:rPr>
          <w:rFonts w:ascii="Arial" w:hAnsi="Arial" w:cs="Arial"/>
          <w:sz w:val="24"/>
          <w:szCs w:val="24"/>
        </w:rPr>
        <w:t xml:space="preserve"> </w:t>
      </w:r>
      <w:r w:rsidR="0064750D" w:rsidRPr="00D47E30">
        <w:rPr>
          <w:rFonts w:ascii="Arial" w:hAnsi="Arial" w:cs="Arial"/>
          <w:sz w:val="24"/>
          <w:szCs w:val="24"/>
        </w:rPr>
        <w:t>la formación de biofilm so</w:t>
      </w:r>
      <w:r w:rsidR="00CB3DE7" w:rsidRPr="00D47E30">
        <w:rPr>
          <w:rFonts w:ascii="Arial" w:hAnsi="Arial" w:cs="Arial"/>
          <w:sz w:val="24"/>
          <w:szCs w:val="24"/>
        </w:rPr>
        <w:t xml:space="preserve">bre superficie de poliestireno, a las </w:t>
      </w:r>
      <w:r w:rsidR="0064750D" w:rsidRPr="00D47E30">
        <w:rPr>
          <w:rFonts w:ascii="Arial" w:hAnsi="Arial" w:cs="Arial"/>
          <w:sz w:val="24"/>
          <w:szCs w:val="24"/>
        </w:rPr>
        <w:t>24 h la mayor parte de las cepas no exp</w:t>
      </w:r>
      <w:r w:rsidR="00CB3DE7" w:rsidRPr="00D47E30">
        <w:rPr>
          <w:rFonts w:ascii="Arial" w:hAnsi="Arial" w:cs="Arial"/>
          <w:sz w:val="24"/>
          <w:szCs w:val="24"/>
        </w:rPr>
        <w:t xml:space="preserve">resó </w:t>
      </w:r>
      <w:proofErr w:type="spellStart"/>
      <w:r w:rsidR="00CB3DE7" w:rsidRPr="00D47E30">
        <w:rPr>
          <w:rFonts w:ascii="Arial" w:hAnsi="Arial" w:cs="Arial"/>
          <w:sz w:val="24"/>
          <w:szCs w:val="24"/>
        </w:rPr>
        <w:t>curli</w:t>
      </w:r>
      <w:proofErr w:type="spellEnd"/>
      <w:r w:rsidR="00CB3DE7" w:rsidRPr="00D47E30">
        <w:rPr>
          <w:rFonts w:ascii="Arial" w:hAnsi="Arial" w:cs="Arial"/>
          <w:sz w:val="24"/>
          <w:szCs w:val="24"/>
        </w:rPr>
        <w:t xml:space="preserve"> en esas condiciones </w:t>
      </w:r>
      <w:r w:rsidR="0064750D" w:rsidRPr="00D47E30">
        <w:rPr>
          <w:rFonts w:ascii="Arial" w:hAnsi="Arial" w:cs="Arial"/>
          <w:sz w:val="24"/>
          <w:szCs w:val="24"/>
        </w:rPr>
        <w:t>y cuando se dejaron por 48 h más a</w:t>
      </w:r>
      <w:r w:rsidR="00E00A41" w:rsidRPr="00D47E30">
        <w:rPr>
          <w:rFonts w:ascii="Arial" w:hAnsi="Arial" w:cs="Arial"/>
          <w:sz w:val="24"/>
          <w:szCs w:val="24"/>
        </w:rPr>
        <w:t xml:space="preserve"> temperatura ambiente,</w:t>
      </w:r>
      <w:r w:rsidR="0064750D" w:rsidRPr="00D47E30">
        <w:rPr>
          <w:rFonts w:ascii="Arial" w:hAnsi="Arial" w:cs="Arial"/>
          <w:sz w:val="24"/>
          <w:szCs w:val="24"/>
        </w:rPr>
        <w:t xml:space="preserve"> cambiaro</w:t>
      </w:r>
      <w:r w:rsidR="00E00A41" w:rsidRPr="00D47E30">
        <w:rPr>
          <w:rFonts w:ascii="Arial" w:hAnsi="Arial" w:cs="Arial"/>
          <w:sz w:val="24"/>
          <w:szCs w:val="24"/>
        </w:rPr>
        <w:t>n</w:t>
      </w:r>
      <w:r w:rsidR="00CB3DE7" w:rsidRPr="00D47E30">
        <w:rPr>
          <w:rFonts w:ascii="Arial" w:hAnsi="Arial" w:cs="Arial"/>
          <w:sz w:val="24"/>
          <w:szCs w:val="24"/>
        </w:rPr>
        <w:t xml:space="preserve"> la morfología de las colonias y presentaron mayor producción de biofilm. </w:t>
      </w:r>
      <w:proofErr w:type="spellStart"/>
      <w:r w:rsidR="00CB3DE7" w:rsidRPr="00D47E30">
        <w:rPr>
          <w:rFonts w:ascii="Arial" w:hAnsi="Arial" w:cs="Arial"/>
          <w:sz w:val="24"/>
          <w:szCs w:val="24"/>
        </w:rPr>
        <w:t>Pawar</w:t>
      </w:r>
      <w:proofErr w:type="spellEnd"/>
      <w:r w:rsidR="00CB3DE7" w:rsidRPr="00D47E30">
        <w:rPr>
          <w:rFonts w:ascii="Arial" w:hAnsi="Arial" w:cs="Arial"/>
          <w:sz w:val="24"/>
          <w:szCs w:val="24"/>
        </w:rPr>
        <w:t xml:space="preserve"> </w:t>
      </w:r>
      <w:r w:rsidR="00E00A41" w:rsidRPr="00D47E30">
        <w:rPr>
          <w:rFonts w:ascii="Arial" w:hAnsi="Arial" w:cs="Arial"/>
          <w:i/>
          <w:sz w:val="24"/>
          <w:szCs w:val="24"/>
        </w:rPr>
        <w:t>et al.</w:t>
      </w:r>
      <w:r w:rsidR="00CB3DE7" w:rsidRPr="00D47E30">
        <w:rPr>
          <w:rFonts w:ascii="Arial" w:hAnsi="Arial" w:cs="Arial"/>
          <w:sz w:val="24"/>
          <w:szCs w:val="24"/>
        </w:rPr>
        <w:t xml:space="preserve"> (2005) y</w:t>
      </w:r>
      <w:r w:rsidR="00E00A41" w:rsidRPr="00D47E30">
        <w:rPr>
          <w:rFonts w:ascii="Arial" w:hAnsi="Arial" w:cs="Arial"/>
          <w:sz w:val="24"/>
          <w:szCs w:val="24"/>
        </w:rPr>
        <w:t xml:space="preserve"> </w:t>
      </w:r>
      <w:proofErr w:type="spellStart"/>
      <w:r w:rsidR="00E00A41" w:rsidRPr="00D47E30">
        <w:rPr>
          <w:rFonts w:ascii="Arial" w:hAnsi="Arial" w:cs="Arial"/>
          <w:sz w:val="24"/>
          <w:szCs w:val="24"/>
        </w:rPr>
        <w:t>Biscola</w:t>
      </w:r>
      <w:proofErr w:type="spellEnd"/>
      <w:r w:rsidR="00E00A41" w:rsidRPr="00D47E30">
        <w:rPr>
          <w:rFonts w:ascii="Arial" w:hAnsi="Arial" w:cs="Arial"/>
          <w:sz w:val="24"/>
          <w:szCs w:val="24"/>
        </w:rPr>
        <w:t xml:space="preserve">, (2011), </w:t>
      </w:r>
      <w:r w:rsidR="00CB3DE7" w:rsidRPr="00D47E30">
        <w:rPr>
          <w:rFonts w:ascii="Arial" w:hAnsi="Arial" w:cs="Arial"/>
          <w:sz w:val="24"/>
          <w:szCs w:val="24"/>
        </w:rPr>
        <w:t xml:space="preserve">en sus trabajos observaron </w:t>
      </w:r>
      <w:r w:rsidR="00E00A41" w:rsidRPr="00D47E30">
        <w:rPr>
          <w:rFonts w:ascii="Arial" w:hAnsi="Arial" w:cs="Arial"/>
          <w:sz w:val="24"/>
          <w:szCs w:val="24"/>
        </w:rPr>
        <w:t>que</w:t>
      </w:r>
      <w:r w:rsidR="00233C17" w:rsidRPr="00D47E30">
        <w:rPr>
          <w:rFonts w:ascii="Arial" w:hAnsi="Arial" w:cs="Arial"/>
          <w:sz w:val="24"/>
          <w:szCs w:val="24"/>
        </w:rPr>
        <w:t xml:space="preserve"> </w:t>
      </w:r>
      <w:r w:rsidR="0064750D" w:rsidRPr="00D47E30">
        <w:rPr>
          <w:rFonts w:ascii="Arial" w:hAnsi="Arial" w:cs="Arial"/>
          <w:sz w:val="24"/>
          <w:szCs w:val="24"/>
        </w:rPr>
        <w:t>mayores tiempos de incubación</w:t>
      </w:r>
      <w:r w:rsidR="00E00A41" w:rsidRPr="00D47E30">
        <w:rPr>
          <w:rFonts w:ascii="Arial" w:hAnsi="Arial" w:cs="Arial"/>
          <w:sz w:val="24"/>
          <w:szCs w:val="24"/>
        </w:rPr>
        <w:t xml:space="preserve"> cepas patógenas como </w:t>
      </w:r>
      <w:r w:rsidR="00E00A41" w:rsidRPr="00D47E30">
        <w:rPr>
          <w:rFonts w:ascii="Arial" w:hAnsi="Arial" w:cs="Arial"/>
          <w:i/>
          <w:sz w:val="24"/>
          <w:szCs w:val="24"/>
        </w:rPr>
        <w:t xml:space="preserve">E. </w:t>
      </w:r>
      <w:proofErr w:type="spellStart"/>
      <w:r w:rsidR="00E00A41" w:rsidRPr="00D47E30">
        <w:rPr>
          <w:rFonts w:ascii="Arial" w:hAnsi="Arial" w:cs="Arial"/>
          <w:i/>
          <w:sz w:val="24"/>
          <w:szCs w:val="24"/>
        </w:rPr>
        <w:t>coli</w:t>
      </w:r>
      <w:proofErr w:type="spellEnd"/>
      <w:r w:rsidR="00CB3DE7" w:rsidRPr="00D47E30">
        <w:rPr>
          <w:rFonts w:ascii="Arial" w:hAnsi="Arial" w:cs="Arial"/>
          <w:sz w:val="24"/>
          <w:szCs w:val="24"/>
        </w:rPr>
        <w:t xml:space="preserve"> O157:H7, presenta </w:t>
      </w:r>
      <w:r w:rsidR="00E00A41" w:rsidRPr="00D47E30">
        <w:rPr>
          <w:rFonts w:ascii="Arial" w:hAnsi="Arial" w:cs="Arial"/>
          <w:sz w:val="24"/>
          <w:szCs w:val="24"/>
        </w:rPr>
        <w:t>mayor disposición a adherirse y formar biofilm</w:t>
      </w:r>
      <w:r w:rsidR="00CB3DE7" w:rsidRPr="00D47E30">
        <w:rPr>
          <w:rFonts w:ascii="Arial" w:hAnsi="Arial" w:cs="Arial"/>
          <w:sz w:val="24"/>
          <w:szCs w:val="24"/>
        </w:rPr>
        <w:t xml:space="preserve"> </w:t>
      </w:r>
      <w:r w:rsidR="00E00A41" w:rsidRPr="00D47E30">
        <w:rPr>
          <w:rFonts w:ascii="Arial" w:hAnsi="Arial" w:cs="Arial"/>
          <w:sz w:val="24"/>
          <w:szCs w:val="24"/>
        </w:rPr>
        <w:t>incluso en superficies como</w:t>
      </w:r>
      <w:r w:rsidR="0064750D" w:rsidRPr="00D47E30">
        <w:rPr>
          <w:rFonts w:ascii="Arial" w:hAnsi="Arial" w:cs="Arial"/>
          <w:sz w:val="24"/>
          <w:szCs w:val="24"/>
        </w:rPr>
        <w:t xml:space="preserve"> el poliestireno </w:t>
      </w:r>
      <w:r w:rsidR="00E00A41" w:rsidRPr="00D47E30">
        <w:rPr>
          <w:rFonts w:ascii="Arial" w:hAnsi="Arial" w:cs="Arial"/>
          <w:sz w:val="24"/>
          <w:szCs w:val="24"/>
        </w:rPr>
        <w:t>(</w:t>
      </w:r>
      <w:proofErr w:type="spellStart"/>
      <w:r w:rsidR="00E00A41" w:rsidRPr="00D47E30">
        <w:rPr>
          <w:rFonts w:ascii="Arial" w:hAnsi="Arial" w:cs="Arial"/>
          <w:sz w:val="24"/>
          <w:szCs w:val="24"/>
        </w:rPr>
        <w:t>Pawar</w:t>
      </w:r>
      <w:proofErr w:type="spellEnd"/>
      <w:r w:rsidR="0064750D" w:rsidRPr="00D47E30">
        <w:rPr>
          <w:rFonts w:ascii="Arial" w:hAnsi="Arial" w:cs="Arial"/>
          <w:sz w:val="24"/>
          <w:szCs w:val="24"/>
        </w:rPr>
        <w:t xml:space="preserve"> </w:t>
      </w:r>
      <w:r w:rsidR="00E00A41" w:rsidRPr="00D47E30">
        <w:rPr>
          <w:rFonts w:ascii="Arial" w:hAnsi="Arial" w:cs="Arial"/>
          <w:i/>
          <w:sz w:val="24"/>
          <w:szCs w:val="24"/>
        </w:rPr>
        <w:t xml:space="preserve">et al., </w:t>
      </w:r>
      <w:r w:rsidR="0064750D" w:rsidRPr="00D47E30">
        <w:rPr>
          <w:rFonts w:ascii="Arial" w:hAnsi="Arial" w:cs="Arial"/>
          <w:sz w:val="24"/>
          <w:szCs w:val="24"/>
        </w:rPr>
        <w:t>2005</w:t>
      </w:r>
      <w:r w:rsidR="00E00A41" w:rsidRPr="00D47E30">
        <w:rPr>
          <w:rFonts w:ascii="Arial" w:hAnsi="Arial" w:cs="Arial"/>
          <w:sz w:val="24"/>
          <w:szCs w:val="24"/>
        </w:rPr>
        <w:t xml:space="preserve">; Cáceres </w:t>
      </w:r>
      <w:r w:rsidR="00E00A41" w:rsidRPr="00D47E30">
        <w:rPr>
          <w:rFonts w:ascii="Arial" w:hAnsi="Arial" w:cs="Arial"/>
          <w:i/>
          <w:sz w:val="24"/>
          <w:szCs w:val="24"/>
        </w:rPr>
        <w:t>et al</w:t>
      </w:r>
      <w:r w:rsidR="00E00A41" w:rsidRPr="00D47E30">
        <w:rPr>
          <w:rFonts w:ascii="Arial" w:hAnsi="Arial" w:cs="Arial"/>
          <w:sz w:val="24"/>
          <w:szCs w:val="24"/>
        </w:rPr>
        <w:t>., 2017</w:t>
      </w:r>
      <w:r w:rsidR="0064750D" w:rsidRPr="00D47E30">
        <w:rPr>
          <w:rFonts w:ascii="Arial" w:hAnsi="Arial" w:cs="Arial"/>
          <w:sz w:val="24"/>
          <w:szCs w:val="24"/>
        </w:rPr>
        <w:t xml:space="preserve">). </w:t>
      </w:r>
    </w:p>
    <w:p w14:paraId="415A1463" w14:textId="0FA116B7" w:rsidR="00284275" w:rsidRPr="00D47E30" w:rsidRDefault="00724CA5" w:rsidP="00FE0BB0">
      <w:pPr>
        <w:pStyle w:val="Ttulo1"/>
        <w:numPr>
          <w:ilvl w:val="1"/>
          <w:numId w:val="11"/>
        </w:numPr>
        <w:spacing w:line="480" w:lineRule="auto"/>
        <w:rPr>
          <w:rFonts w:ascii="Arial" w:hAnsi="Arial" w:cs="Arial"/>
          <w:color w:val="auto"/>
          <w:sz w:val="24"/>
          <w:szCs w:val="24"/>
        </w:rPr>
      </w:pPr>
      <w:bookmarkStart w:id="63" w:name="_Toc90309063"/>
      <w:bookmarkStart w:id="64" w:name="_Toc94372636"/>
      <w:bookmarkStart w:id="65" w:name="_Toc95424609"/>
      <w:r w:rsidRPr="00D47E30">
        <w:rPr>
          <w:rStyle w:val="Ttulo1Car"/>
          <w:rFonts w:ascii="Arial" w:hAnsi="Arial" w:cs="Arial"/>
          <w:b/>
          <w:color w:val="auto"/>
          <w:sz w:val="24"/>
          <w:szCs w:val="24"/>
        </w:rPr>
        <w:t>Conclusiones</w:t>
      </w:r>
      <w:bookmarkEnd w:id="63"/>
      <w:r w:rsidR="00E373F7" w:rsidRPr="00D47E30">
        <w:rPr>
          <w:rFonts w:ascii="Arial" w:hAnsi="Arial" w:cs="Arial"/>
          <w:color w:val="auto"/>
          <w:sz w:val="24"/>
          <w:szCs w:val="24"/>
        </w:rPr>
        <w:t>.</w:t>
      </w:r>
      <w:bookmarkEnd w:id="64"/>
      <w:bookmarkEnd w:id="65"/>
    </w:p>
    <w:p w14:paraId="24E9D1C5" w14:textId="72A7397D" w:rsidR="003B7460" w:rsidRDefault="00724CA5" w:rsidP="00A2376A">
      <w:pPr>
        <w:spacing w:before="240" w:line="480" w:lineRule="auto"/>
        <w:jc w:val="both"/>
        <w:rPr>
          <w:rFonts w:ascii="Arial" w:hAnsi="Arial" w:cs="Arial"/>
          <w:sz w:val="24"/>
          <w:szCs w:val="24"/>
          <w:shd w:val="clear" w:color="auto" w:fill="FFFFFF"/>
        </w:rPr>
      </w:pPr>
      <w:r w:rsidRPr="00D47E30">
        <w:rPr>
          <w:rFonts w:ascii="Arial" w:hAnsi="Arial" w:cs="Arial"/>
          <w:sz w:val="24"/>
          <w:szCs w:val="24"/>
        </w:rPr>
        <w:t xml:space="preserve"> </w:t>
      </w:r>
      <w:r w:rsidRPr="00D47E30">
        <w:rPr>
          <w:rFonts w:ascii="Arial" w:hAnsi="Arial" w:cs="Arial"/>
          <w:i/>
          <w:sz w:val="24"/>
          <w:szCs w:val="24"/>
          <w:shd w:val="clear" w:color="auto" w:fill="FFFFFF"/>
        </w:rPr>
        <w:t xml:space="preserve">E. </w:t>
      </w:r>
      <w:proofErr w:type="spellStart"/>
      <w:r w:rsidRPr="00D47E30">
        <w:rPr>
          <w:rFonts w:ascii="Arial" w:hAnsi="Arial" w:cs="Arial"/>
          <w:i/>
          <w:sz w:val="24"/>
          <w:szCs w:val="24"/>
          <w:shd w:val="clear" w:color="auto" w:fill="FFFFFF"/>
        </w:rPr>
        <w:t>coli</w:t>
      </w:r>
      <w:proofErr w:type="spellEnd"/>
      <w:r w:rsidRPr="00D47E30">
        <w:rPr>
          <w:rFonts w:ascii="Arial" w:hAnsi="Arial" w:cs="Arial"/>
          <w:sz w:val="24"/>
          <w:szCs w:val="24"/>
          <w:shd w:val="clear" w:color="auto" w:fill="FFFFFF"/>
        </w:rPr>
        <w:t xml:space="preserve"> tiene la capacidad de formar biofilm con d</w:t>
      </w:r>
      <w:r w:rsidR="0002549A" w:rsidRPr="00D47E30">
        <w:rPr>
          <w:rFonts w:ascii="Arial" w:hAnsi="Arial" w:cs="Arial"/>
          <w:sz w:val="24"/>
          <w:szCs w:val="24"/>
          <w:shd w:val="clear" w:color="auto" w:fill="FFFFFF"/>
        </w:rPr>
        <w:t xml:space="preserve">iferentes niveles de producción. </w:t>
      </w:r>
      <w:r w:rsidR="0002549A" w:rsidRPr="00D47E30">
        <w:rPr>
          <w:rFonts w:ascii="Arial" w:hAnsi="Arial" w:cs="Arial"/>
          <w:sz w:val="24"/>
          <w:szCs w:val="24"/>
        </w:rPr>
        <w:t xml:space="preserve">Las cepas EHEC fueron las que mostraron una fuerte formación de biofilm en condiciones </w:t>
      </w:r>
      <w:r w:rsidR="0002549A" w:rsidRPr="00D47E30">
        <w:rPr>
          <w:rFonts w:ascii="Arial" w:hAnsi="Arial" w:cs="Arial"/>
          <w:i/>
          <w:sz w:val="24"/>
          <w:szCs w:val="24"/>
        </w:rPr>
        <w:t>in vitro.</w:t>
      </w:r>
      <w:r w:rsidR="0002549A" w:rsidRPr="00D47E30">
        <w:rPr>
          <w:rFonts w:ascii="Arial" w:hAnsi="Arial" w:cs="Arial"/>
          <w:sz w:val="24"/>
          <w:szCs w:val="24"/>
        </w:rPr>
        <w:t xml:space="preserve"> E</w:t>
      </w:r>
      <w:r w:rsidRPr="00D47E30">
        <w:rPr>
          <w:rFonts w:ascii="Arial" w:hAnsi="Arial" w:cs="Arial"/>
          <w:sz w:val="24"/>
          <w:szCs w:val="24"/>
          <w:shd w:val="clear" w:color="auto" w:fill="FFFFFF"/>
        </w:rPr>
        <w:t>l medio de cultivo</w:t>
      </w:r>
      <w:r w:rsidR="009D522A" w:rsidRPr="00D47E30">
        <w:rPr>
          <w:rFonts w:ascii="Arial" w:hAnsi="Arial" w:cs="Arial"/>
          <w:sz w:val="24"/>
          <w:szCs w:val="24"/>
          <w:shd w:val="clear" w:color="auto" w:fill="FFFFFF"/>
        </w:rPr>
        <w:t xml:space="preserve"> para algunas cepas</w:t>
      </w:r>
      <w:r w:rsidR="00233C17" w:rsidRPr="00D47E30">
        <w:rPr>
          <w:rFonts w:ascii="Arial" w:hAnsi="Arial" w:cs="Arial"/>
          <w:sz w:val="24"/>
          <w:szCs w:val="24"/>
          <w:shd w:val="clear" w:color="auto" w:fill="FFFFFF"/>
        </w:rPr>
        <w:t xml:space="preserve"> </w:t>
      </w:r>
      <w:r w:rsidR="0002549A" w:rsidRPr="00D47E30">
        <w:rPr>
          <w:rFonts w:ascii="Arial" w:hAnsi="Arial" w:cs="Arial"/>
          <w:sz w:val="24"/>
          <w:szCs w:val="24"/>
          <w:shd w:val="clear" w:color="auto" w:fill="FFFFFF"/>
        </w:rPr>
        <w:t>es un factor que condiciona</w:t>
      </w:r>
      <w:r w:rsidRPr="00D47E30">
        <w:rPr>
          <w:rFonts w:ascii="Arial" w:hAnsi="Arial" w:cs="Arial"/>
          <w:sz w:val="24"/>
          <w:szCs w:val="24"/>
          <w:shd w:val="clear" w:color="auto" w:fill="FFFFFF"/>
        </w:rPr>
        <w:t xml:space="preserve"> el desarrollo y la producción de </w:t>
      </w:r>
      <w:proofErr w:type="spellStart"/>
      <w:r w:rsidRPr="00D47E30">
        <w:rPr>
          <w:rFonts w:ascii="Arial" w:hAnsi="Arial" w:cs="Arial"/>
          <w:sz w:val="24"/>
          <w:szCs w:val="24"/>
          <w:shd w:val="clear" w:color="auto" w:fill="FFFFFF"/>
        </w:rPr>
        <w:t>exopolisacaridos</w:t>
      </w:r>
      <w:proofErr w:type="spellEnd"/>
      <w:r w:rsidRPr="00D47E30">
        <w:rPr>
          <w:rFonts w:ascii="Arial" w:hAnsi="Arial" w:cs="Arial"/>
          <w:sz w:val="24"/>
          <w:szCs w:val="24"/>
          <w:shd w:val="clear" w:color="auto" w:fill="FFFFFF"/>
        </w:rPr>
        <w:t xml:space="preserve"> del biofilm. El tiempo de incubación de las cepas fue el factor fundamental, mientras que a mayor tiempo de incubación existe </w:t>
      </w:r>
      <w:r w:rsidR="0002549A" w:rsidRPr="00D47E30">
        <w:rPr>
          <w:rFonts w:ascii="Arial" w:hAnsi="Arial" w:cs="Arial"/>
          <w:sz w:val="24"/>
          <w:szCs w:val="24"/>
          <w:shd w:val="clear" w:color="auto" w:fill="FFFFFF"/>
        </w:rPr>
        <w:t xml:space="preserve">una mejor formación de biofilm. </w:t>
      </w:r>
      <w:bookmarkStart w:id="66" w:name="_Toc90309064"/>
      <w:bookmarkStart w:id="67" w:name="_Toc94372637"/>
    </w:p>
    <w:p w14:paraId="76C07EF1" w14:textId="77F0E642" w:rsidR="00FB6F02" w:rsidRDefault="00FB6F02">
      <w:pPr>
        <w:rPr>
          <w:rFonts w:ascii="Arial" w:hAnsi="Arial" w:cs="Arial"/>
          <w:sz w:val="24"/>
          <w:szCs w:val="24"/>
          <w:shd w:val="clear" w:color="auto" w:fill="FFFFFF"/>
        </w:rPr>
      </w:pPr>
      <w:r>
        <w:rPr>
          <w:rFonts w:ascii="Arial" w:hAnsi="Arial" w:cs="Arial"/>
          <w:sz w:val="24"/>
          <w:szCs w:val="24"/>
          <w:shd w:val="clear" w:color="auto" w:fill="FFFFFF"/>
        </w:rPr>
        <w:br w:type="page"/>
      </w:r>
    </w:p>
    <w:p w14:paraId="499251A8" w14:textId="1BD63F2D" w:rsidR="00112045" w:rsidRPr="00567C77" w:rsidRDefault="00D063AF" w:rsidP="00567C77">
      <w:pPr>
        <w:pStyle w:val="Ttulo1"/>
        <w:spacing w:line="480" w:lineRule="auto"/>
        <w:rPr>
          <w:rFonts w:ascii="Arial" w:hAnsi="Arial" w:cs="Arial"/>
          <w:b/>
          <w:color w:val="FF0000"/>
          <w:sz w:val="24"/>
          <w:szCs w:val="24"/>
        </w:rPr>
      </w:pPr>
      <w:bookmarkStart w:id="68" w:name="_Toc95424610"/>
      <w:r w:rsidRPr="00D47E30">
        <w:rPr>
          <w:rFonts w:ascii="Arial" w:hAnsi="Arial" w:cs="Arial"/>
          <w:b/>
          <w:color w:val="auto"/>
          <w:sz w:val="24"/>
          <w:szCs w:val="24"/>
        </w:rPr>
        <w:lastRenderedPageBreak/>
        <w:t>1.</w:t>
      </w:r>
      <w:r w:rsidR="006756E9" w:rsidRPr="00D47E30">
        <w:rPr>
          <w:rFonts w:ascii="Arial" w:hAnsi="Arial" w:cs="Arial"/>
          <w:b/>
          <w:color w:val="auto"/>
          <w:sz w:val="24"/>
          <w:szCs w:val="24"/>
        </w:rPr>
        <w:t>8</w:t>
      </w:r>
      <w:r w:rsidR="00AB6BF4" w:rsidRPr="00D47E30">
        <w:rPr>
          <w:rFonts w:ascii="Arial" w:hAnsi="Arial" w:cs="Arial"/>
          <w:b/>
          <w:color w:val="auto"/>
          <w:sz w:val="24"/>
          <w:szCs w:val="24"/>
        </w:rPr>
        <w:t>.</w:t>
      </w:r>
      <w:r w:rsidR="000E5972">
        <w:rPr>
          <w:rFonts w:ascii="Arial" w:hAnsi="Arial" w:cs="Arial"/>
          <w:b/>
          <w:color w:val="auto"/>
          <w:sz w:val="24"/>
          <w:szCs w:val="24"/>
        </w:rPr>
        <w:t xml:space="preserve"> </w:t>
      </w:r>
      <w:r w:rsidR="00724CA5" w:rsidRPr="00D47E30">
        <w:rPr>
          <w:rFonts w:ascii="Arial" w:hAnsi="Arial" w:cs="Arial"/>
          <w:b/>
          <w:color w:val="auto"/>
          <w:sz w:val="24"/>
          <w:szCs w:val="24"/>
        </w:rPr>
        <w:t>Bibliografía.</w:t>
      </w:r>
      <w:bookmarkEnd w:id="66"/>
      <w:bookmarkEnd w:id="67"/>
      <w:bookmarkEnd w:id="68"/>
      <w:r w:rsidR="00724CA5" w:rsidRPr="00D47E30">
        <w:rPr>
          <w:rFonts w:ascii="Arial" w:hAnsi="Arial" w:cs="Arial"/>
          <w:b/>
          <w:color w:val="auto"/>
          <w:sz w:val="24"/>
          <w:szCs w:val="24"/>
        </w:rPr>
        <w:t xml:space="preserve"> </w:t>
      </w:r>
    </w:p>
    <w:p w14:paraId="4F977EFF" w14:textId="77777777" w:rsidR="00322387" w:rsidRPr="00205842" w:rsidRDefault="00322387" w:rsidP="003B5A9B">
      <w:pPr>
        <w:spacing w:before="240" w:after="0" w:line="480" w:lineRule="auto"/>
        <w:ind w:left="357"/>
        <w:jc w:val="both"/>
        <w:rPr>
          <w:rFonts w:ascii="Arial" w:hAnsi="Arial" w:cs="Arial"/>
          <w:sz w:val="24"/>
          <w:szCs w:val="24"/>
        </w:rPr>
      </w:pPr>
      <w:proofErr w:type="spellStart"/>
      <w:r w:rsidRPr="00205842">
        <w:rPr>
          <w:rFonts w:ascii="Arial" w:hAnsi="Arial" w:cs="Arial"/>
          <w:b/>
          <w:sz w:val="24"/>
          <w:szCs w:val="24"/>
        </w:rPr>
        <w:t>Biscola</w:t>
      </w:r>
      <w:proofErr w:type="spellEnd"/>
      <w:r w:rsidRPr="00205842">
        <w:rPr>
          <w:rFonts w:ascii="Arial" w:hAnsi="Arial" w:cs="Arial"/>
          <w:b/>
          <w:sz w:val="24"/>
          <w:szCs w:val="24"/>
        </w:rPr>
        <w:t>,</w:t>
      </w:r>
      <w:r w:rsidRPr="00205842">
        <w:rPr>
          <w:rFonts w:ascii="Arial" w:hAnsi="Arial" w:cs="Arial"/>
          <w:sz w:val="24"/>
          <w:szCs w:val="24"/>
        </w:rPr>
        <w:t xml:space="preserve"> F. T., Abe, C. M., Guth, B. E. C. (2011). </w:t>
      </w:r>
      <w:r w:rsidRPr="00205842">
        <w:rPr>
          <w:rFonts w:ascii="Arial" w:hAnsi="Arial" w:cs="Arial"/>
          <w:sz w:val="24"/>
          <w:szCs w:val="24"/>
          <w:lang w:val="en-US"/>
        </w:rPr>
        <w:t xml:space="preserve">Determination of adhesin gene sequences and biofilm formation in O157 and non-O157 Shiga toxin-producing Escherichia coli strains isolated from different sources. </w:t>
      </w:r>
      <w:proofErr w:type="spellStart"/>
      <w:r w:rsidRPr="00205842">
        <w:rPr>
          <w:rFonts w:ascii="Arial" w:hAnsi="Arial" w:cs="Arial"/>
          <w:sz w:val="24"/>
          <w:szCs w:val="24"/>
        </w:rPr>
        <w:t>Applied</w:t>
      </w:r>
      <w:proofErr w:type="spellEnd"/>
      <w:r w:rsidRPr="00205842">
        <w:rPr>
          <w:rFonts w:ascii="Arial" w:hAnsi="Arial" w:cs="Arial"/>
          <w:sz w:val="24"/>
          <w:szCs w:val="24"/>
        </w:rPr>
        <w:t xml:space="preserve"> and </w:t>
      </w:r>
      <w:proofErr w:type="spellStart"/>
      <w:r w:rsidRPr="00205842">
        <w:rPr>
          <w:rFonts w:ascii="Arial" w:hAnsi="Arial" w:cs="Arial"/>
          <w:sz w:val="24"/>
          <w:szCs w:val="24"/>
        </w:rPr>
        <w:t>environmental</w:t>
      </w:r>
      <w:proofErr w:type="spellEnd"/>
      <w:r w:rsidRPr="00205842">
        <w:rPr>
          <w:rFonts w:ascii="Arial" w:hAnsi="Arial" w:cs="Arial"/>
          <w:sz w:val="24"/>
          <w:szCs w:val="24"/>
        </w:rPr>
        <w:t xml:space="preserve"> </w:t>
      </w:r>
      <w:proofErr w:type="spellStart"/>
      <w:r w:rsidRPr="00205842">
        <w:rPr>
          <w:rFonts w:ascii="Arial" w:hAnsi="Arial" w:cs="Arial"/>
          <w:sz w:val="24"/>
          <w:szCs w:val="24"/>
        </w:rPr>
        <w:t>microbiology</w:t>
      </w:r>
      <w:proofErr w:type="spellEnd"/>
      <w:r w:rsidRPr="00205842">
        <w:rPr>
          <w:rFonts w:ascii="Arial" w:hAnsi="Arial" w:cs="Arial"/>
          <w:sz w:val="24"/>
          <w:szCs w:val="24"/>
        </w:rPr>
        <w:t xml:space="preserve"> 77, 2201-2208.</w:t>
      </w:r>
    </w:p>
    <w:p w14:paraId="01EFD55C" w14:textId="54B2C42F" w:rsidR="00322387" w:rsidRPr="00205842" w:rsidRDefault="00322387" w:rsidP="00FE0BB0">
      <w:pPr>
        <w:spacing w:before="240" w:after="0" w:line="480" w:lineRule="auto"/>
        <w:ind w:left="1066" w:hanging="709"/>
        <w:jc w:val="both"/>
        <w:rPr>
          <w:rFonts w:ascii="Arial" w:hAnsi="Arial" w:cs="Arial"/>
          <w:sz w:val="24"/>
          <w:szCs w:val="24"/>
        </w:rPr>
      </w:pPr>
      <w:r w:rsidRPr="00205842" w:rsidDel="00E43B8A">
        <w:rPr>
          <w:rFonts w:ascii="Arial" w:hAnsi="Arial" w:cs="Arial"/>
          <w:b/>
          <w:sz w:val="24"/>
          <w:szCs w:val="24"/>
        </w:rPr>
        <w:t xml:space="preserve">Cáceres </w:t>
      </w:r>
      <w:r w:rsidRPr="00205842" w:rsidDel="00E43B8A">
        <w:rPr>
          <w:rFonts w:ascii="Arial" w:hAnsi="Arial" w:cs="Arial"/>
          <w:sz w:val="24"/>
          <w:szCs w:val="24"/>
        </w:rPr>
        <w:t xml:space="preserve">M, </w:t>
      </w:r>
      <w:proofErr w:type="spellStart"/>
      <w:r w:rsidRPr="00205842" w:rsidDel="00E43B8A">
        <w:rPr>
          <w:rFonts w:ascii="Arial" w:hAnsi="Arial" w:cs="Arial"/>
          <w:sz w:val="24"/>
          <w:szCs w:val="24"/>
        </w:rPr>
        <w:t>Etcheverría</w:t>
      </w:r>
      <w:proofErr w:type="spellEnd"/>
      <w:r w:rsidRPr="00205842" w:rsidDel="00E43B8A">
        <w:rPr>
          <w:rFonts w:ascii="Arial" w:hAnsi="Arial" w:cs="Arial"/>
          <w:sz w:val="24"/>
          <w:szCs w:val="24"/>
        </w:rPr>
        <w:t xml:space="preserve"> A, </w:t>
      </w:r>
      <w:proofErr w:type="spellStart"/>
      <w:r w:rsidRPr="00205842" w:rsidDel="00E43B8A">
        <w:rPr>
          <w:rFonts w:ascii="Arial" w:hAnsi="Arial" w:cs="Arial"/>
          <w:sz w:val="24"/>
          <w:szCs w:val="24"/>
        </w:rPr>
        <w:t>Padola</w:t>
      </w:r>
      <w:proofErr w:type="spellEnd"/>
      <w:r w:rsidRPr="00205842" w:rsidDel="00E43B8A">
        <w:rPr>
          <w:rFonts w:ascii="Arial" w:hAnsi="Arial" w:cs="Arial"/>
          <w:sz w:val="24"/>
          <w:szCs w:val="24"/>
        </w:rPr>
        <w:t xml:space="preserve"> N. </w:t>
      </w:r>
      <w:r w:rsidR="0074261B" w:rsidRPr="00205842">
        <w:rPr>
          <w:rFonts w:ascii="Arial" w:hAnsi="Arial" w:cs="Arial"/>
          <w:sz w:val="24"/>
          <w:szCs w:val="24"/>
        </w:rPr>
        <w:t xml:space="preserve">(2018). </w:t>
      </w:r>
      <w:r w:rsidRPr="00205842" w:rsidDel="00E43B8A">
        <w:rPr>
          <w:rFonts w:ascii="Arial" w:hAnsi="Arial" w:cs="Arial"/>
          <w:sz w:val="24"/>
          <w:szCs w:val="24"/>
        </w:rPr>
        <w:t xml:space="preserve">Efectos del medio de cultivo y de la metodología aplicada sobre la formación de biopelículas de 2 cepas de </w:t>
      </w:r>
      <w:proofErr w:type="spellStart"/>
      <w:r w:rsidRPr="00205842" w:rsidDel="00E43B8A">
        <w:rPr>
          <w:rFonts w:ascii="Arial" w:hAnsi="Arial" w:cs="Arial"/>
          <w:sz w:val="24"/>
          <w:szCs w:val="24"/>
        </w:rPr>
        <w:t>Escherichia</w:t>
      </w:r>
      <w:proofErr w:type="spellEnd"/>
      <w:r w:rsidRPr="00205842" w:rsidDel="00E43B8A">
        <w:rPr>
          <w:rFonts w:ascii="Arial" w:hAnsi="Arial" w:cs="Arial"/>
          <w:sz w:val="24"/>
          <w:szCs w:val="24"/>
        </w:rPr>
        <w:t xml:space="preserve"> </w:t>
      </w:r>
      <w:proofErr w:type="spellStart"/>
      <w:r w:rsidRPr="00205842" w:rsidDel="00E43B8A">
        <w:rPr>
          <w:rFonts w:ascii="Arial" w:hAnsi="Arial" w:cs="Arial"/>
          <w:sz w:val="24"/>
          <w:szCs w:val="24"/>
        </w:rPr>
        <w:t>coli</w:t>
      </w:r>
      <w:proofErr w:type="spellEnd"/>
      <w:r w:rsidRPr="00205842" w:rsidDel="00E43B8A">
        <w:rPr>
          <w:rFonts w:ascii="Arial" w:hAnsi="Arial" w:cs="Arial"/>
          <w:sz w:val="24"/>
          <w:szCs w:val="24"/>
        </w:rPr>
        <w:t xml:space="preserve"> </w:t>
      </w:r>
      <w:proofErr w:type="spellStart"/>
      <w:r w:rsidRPr="00205842" w:rsidDel="00E43B8A">
        <w:rPr>
          <w:rFonts w:ascii="Arial" w:hAnsi="Arial" w:cs="Arial"/>
          <w:sz w:val="24"/>
          <w:szCs w:val="24"/>
        </w:rPr>
        <w:t>diarreagénicas</w:t>
      </w:r>
      <w:proofErr w:type="spellEnd"/>
      <w:r w:rsidRPr="00205842" w:rsidDel="00E43B8A">
        <w:rPr>
          <w:rFonts w:ascii="Arial" w:hAnsi="Arial" w:cs="Arial"/>
          <w:sz w:val="24"/>
          <w:szCs w:val="24"/>
        </w:rPr>
        <w:t xml:space="preserve">. Revista Argentina de Microbiología.; 51(3):208-213. </w:t>
      </w:r>
      <w:proofErr w:type="gramStart"/>
      <w:r w:rsidRPr="00205842" w:rsidDel="00E43B8A">
        <w:rPr>
          <w:rFonts w:ascii="Arial" w:hAnsi="Arial" w:cs="Arial"/>
          <w:sz w:val="24"/>
          <w:szCs w:val="24"/>
        </w:rPr>
        <w:t>doi:10.1016/j.ram</w:t>
      </w:r>
      <w:proofErr w:type="gramEnd"/>
      <w:r w:rsidRPr="00205842" w:rsidDel="00E43B8A">
        <w:rPr>
          <w:rFonts w:ascii="Arial" w:hAnsi="Arial" w:cs="Arial"/>
          <w:sz w:val="24"/>
          <w:szCs w:val="24"/>
        </w:rPr>
        <w:t>.2018.04.007.</w:t>
      </w:r>
    </w:p>
    <w:p w14:paraId="68D8D0EF" w14:textId="057581FB" w:rsidR="00322387" w:rsidRPr="00205842" w:rsidRDefault="00322387" w:rsidP="00FE0BB0">
      <w:pPr>
        <w:spacing w:before="240" w:after="0" w:line="480" w:lineRule="auto"/>
        <w:ind w:left="1066" w:hanging="709"/>
        <w:jc w:val="both"/>
        <w:rPr>
          <w:rFonts w:ascii="Arial" w:hAnsi="Arial" w:cs="Arial"/>
          <w:sz w:val="24"/>
          <w:szCs w:val="24"/>
        </w:rPr>
      </w:pPr>
      <w:proofErr w:type="spellStart"/>
      <w:r w:rsidRPr="00205842" w:rsidDel="00E43B8A">
        <w:rPr>
          <w:rFonts w:ascii="Arial" w:hAnsi="Arial" w:cs="Arial"/>
          <w:b/>
          <w:sz w:val="24"/>
          <w:szCs w:val="24"/>
        </w:rPr>
        <w:t>Faleiro</w:t>
      </w:r>
      <w:proofErr w:type="spellEnd"/>
      <w:r w:rsidRPr="00205842" w:rsidDel="00E43B8A">
        <w:rPr>
          <w:rFonts w:ascii="Arial" w:hAnsi="Arial" w:cs="Arial"/>
          <w:sz w:val="24"/>
          <w:szCs w:val="24"/>
        </w:rPr>
        <w:t xml:space="preserve"> N.</w:t>
      </w:r>
      <w:r w:rsidR="0074261B" w:rsidRPr="00205842">
        <w:rPr>
          <w:rFonts w:ascii="Arial" w:hAnsi="Arial" w:cs="Arial"/>
          <w:sz w:val="24"/>
          <w:szCs w:val="24"/>
        </w:rPr>
        <w:t xml:space="preserve"> (</w:t>
      </w:r>
      <w:r w:rsidR="0074261B" w:rsidRPr="00205842" w:rsidDel="00E43B8A">
        <w:rPr>
          <w:rFonts w:ascii="Arial" w:hAnsi="Arial" w:cs="Arial"/>
          <w:sz w:val="24"/>
          <w:szCs w:val="24"/>
        </w:rPr>
        <w:t>2010</w:t>
      </w:r>
      <w:r w:rsidR="0074261B" w:rsidRPr="00205842">
        <w:rPr>
          <w:rFonts w:ascii="Arial" w:hAnsi="Arial" w:cs="Arial"/>
          <w:sz w:val="24"/>
          <w:szCs w:val="24"/>
        </w:rPr>
        <w:t>).</w:t>
      </w:r>
      <w:r w:rsidRPr="00205842" w:rsidDel="00E43B8A">
        <w:rPr>
          <w:rFonts w:ascii="Arial" w:hAnsi="Arial" w:cs="Arial"/>
          <w:sz w:val="24"/>
          <w:szCs w:val="24"/>
        </w:rPr>
        <w:t xml:space="preserve"> Formación de biopelículas por “</w:t>
      </w:r>
      <w:proofErr w:type="spellStart"/>
      <w:r w:rsidRPr="00205842" w:rsidDel="00E43B8A">
        <w:rPr>
          <w:rFonts w:ascii="Arial" w:hAnsi="Arial" w:cs="Arial"/>
          <w:sz w:val="24"/>
          <w:szCs w:val="24"/>
        </w:rPr>
        <w:t>escherichia</w:t>
      </w:r>
      <w:proofErr w:type="spellEnd"/>
      <w:r w:rsidRPr="00205842" w:rsidDel="00E43B8A">
        <w:rPr>
          <w:rFonts w:ascii="Arial" w:hAnsi="Arial" w:cs="Arial"/>
          <w:sz w:val="24"/>
          <w:szCs w:val="24"/>
        </w:rPr>
        <w:t xml:space="preserve"> </w:t>
      </w:r>
      <w:proofErr w:type="spellStart"/>
      <w:r w:rsidRPr="00205842" w:rsidDel="00E43B8A">
        <w:rPr>
          <w:rFonts w:ascii="Arial" w:hAnsi="Arial" w:cs="Arial"/>
          <w:sz w:val="24"/>
          <w:szCs w:val="24"/>
        </w:rPr>
        <w:t>coli</w:t>
      </w:r>
      <w:proofErr w:type="spellEnd"/>
      <w:r w:rsidRPr="00205842" w:rsidDel="00E43B8A">
        <w:rPr>
          <w:rFonts w:ascii="Arial" w:hAnsi="Arial" w:cs="Arial"/>
          <w:sz w:val="24"/>
          <w:szCs w:val="24"/>
        </w:rPr>
        <w:t xml:space="preserve">” y su correlación con factores de virulencia: prevención y actividad de antimicrobianos frente a organismos planctónicos y asociados a biopelículas. Tesis </w:t>
      </w:r>
      <w:proofErr w:type="spellStart"/>
      <w:r w:rsidRPr="00205842" w:rsidDel="00E43B8A">
        <w:rPr>
          <w:rFonts w:ascii="Arial" w:hAnsi="Arial" w:cs="Arial"/>
          <w:sz w:val="24"/>
          <w:szCs w:val="24"/>
        </w:rPr>
        <w:t>Doctoral.ANLS</w:t>
      </w:r>
      <w:proofErr w:type="spellEnd"/>
      <w:r w:rsidRPr="00205842" w:rsidDel="00E43B8A">
        <w:rPr>
          <w:rFonts w:ascii="Arial" w:hAnsi="Arial" w:cs="Arial"/>
          <w:sz w:val="24"/>
          <w:szCs w:val="24"/>
        </w:rPr>
        <w:t xml:space="preserve"> “Dr. Francisco Soriano García” y Universidad Complutense de Madrid Facultad de Farmacia Departamento de Microbiología II. </w:t>
      </w:r>
    </w:p>
    <w:p w14:paraId="00EBDBA5" w14:textId="5C3FABAA" w:rsidR="00284275" w:rsidRPr="00205842" w:rsidRDefault="00284275" w:rsidP="00FE0BB0">
      <w:pPr>
        <w:spacing w:before="240" w:after="0" w:line="480" w:lineRule="auto"/>
        <w:ind w:left="1066" w:hanging="709"/>
        <w:jc w:val="both"/>
        <w:rPr>
          <w:rFonts w:ascii="Arial" w:hAnsi="Arial" w:cs="Arial"/>
          <w:sz w:val="24"/>
          <w:szCs w:val="24"/>
        </w:rPr>
      </w:pPr>
      <w:proofErr w:type="spellStart"/>
      <w:r w:rsidRPr="00205842">
        <w:rPr>
          <w:rFonts w:ascii="Arial" w:hAnsi="Arial" w:cs="Arial"/>
          <w:b/>
          <w:sz w:val="24"/>
          <w:szCs w:val="24"/>
          <w:lang w:val="en-US"/>
        </w:rPr>
        <w:t>Koneman</w:t>
      </w:r>
      <w:proofErr w:type="spellEnd"/>
      <w:r w:rsidRPr="00205842">
        <w:rPr>
          <w:rFonts w:ascii="Arial" w:hAnsi="Arial" w:cs="Arial"/>
          <w:sz w:val="24"/>
          <w:szCs w:val="24"/>
          <w:lang w:val="en-US"/>
        </w:rPr>
        <w:t xml:space="preserve"> E, Allen S, Dowell VR, Sommers H. </w:t>
      </w:r>
      <w:r w:rsidR="0074261B" w:rsidRPr="00205842">
        <w:rPr>
          <w:rFonts w:ascii="Arial" w:hAnsi="Arial" w:cs="Arial"/>
          <w:sz w:val="24"/>
          <w:szCs w:val="24"/>
          <w:lang w:val="en-US"/>
        </w:rPr>
        <w:t xml:space="preserve">(1983). </w:t>
      </w:r>
      <w:r w:rsidRPr="00205842">
        <w:rPr>
          <w:rFonts w:ascii="Arial" w:hAnsi="Arial" w:cs="Arial"/>
          <w:sz w:val="24"/>
          <w:szCs w:val="24"/>
        </w:rPr>
        <w:t xml:space="preserve">Diagnóstico Microbiológico. Editorial Médica Panamericana S.A., Buenos Aires, Argentina; </w:t>
      </w:r>
      <w:proofErr w:type="spellStart"/>
      <w:r w:rsidRPr="00205842">
        <w:rPr>
          <w:rFonts w:ascii="Arial" w:hAnsi="Arial" w:cs="Arial"/>
          <w:sz w:val="24"/>
          <w:szCs w:val="24"/>
        </w:rPr>
        <w:t>pp</w:t>
      </w:r>
      <w:proofErr w:type="spellEnd"/>
      <w:r w:rsidRPr="00205842">
        <w:rPr>
          <w:rFonts w:ascii="Arial" w:hAnsi="Arial" w:cs="Arial"/>
          <w:sz w:val="24"/>
          <w:szCs w:val="24"/>
        </w:rPr>
        <w:t xml:space="preserve"> 145-150.</w:t>
      </w:r>
      <w:r w:rsidR="00D56D25" w:rsidRPr="00205842">
        <w:rPr>
          <w:rFonts w:ascii="Arial" w:hAnsi="Arial" w:cs="Arial"/>
          <w:sz w:val="24"/>
          <w:szCs w:val="24"/>
        </w:rPr>
        <w:t xml:space="preserve"> </w:t>
      </w:r>
    </w:p>
    <w:p w14:paraId="4AF21C61" w14:textId="6B3F193C" w:rsidR="00322387" w:rsidRPr="00205842" w:rsidRDefault="00322387" w:rsidP="00FE0BB0">
      <w:pPr>
        <w:spacing w:before="240" w:line="480" w:lineRule="auto"/>
        <w:ind w:left="1066" w:hanging="709"/>
        <w:jc w:val="both"/>
        <w:rPr>
          <w:rFonts w:ascii="Arial" w:hAnsi="Arial" w:cs="Arial"/>
          <w:sz w:val="24"/>
          <w:szCs w:val="24"/>
          <w:lang w:val="en-US"/>
        </w:rPr>
      </w:pPr>
      <w:r w:rsidRPr="00205842">
        <w:rPr>
          <w:rFonts w:ascii="Arial" w:hAnsi="Arial" w:cs="Arial"/>
          <w:b/>
          <w:sz w:val="24"/>
          <w:szCs w:val="24"/>
          <w:lang w:val="en-US"/>
        </w:rPr>
        <w:t xml:space="preserve">O’ Toole </w:t>
      </w:r>
      <w:r w:rsidRPr="00205842">
        <w:rPr>
          <w:rFonts w:ascii="Arial" w:hAnsi="Arial" w:cs="Arial"/>
          <w:sz w:val="24"/>
          <w:szCs w:val="24"/>
          <w:lang w:val="en-US"/>
        </w:rPr>
        <w:t>G, Kolter R.</w:t>
      </w:r>
      <w:r w:rsidR="0074261B" w:rsidRPr="00205842">
        <w:rPr>
          <w:rFonts w:ascii="Arial" w:hAnsi="Arial" w:cs="Arial"/>
          <w:sz w:val="24"/>
          <w:szCs w:val="24"/>
          <w:lang w:val="en-US"/>
        </w:rPr>
        <w:t xml:space="preserve"> (1998).</w:t>
      </w:r>
      <w:r w:rsidRPr="00205842">
        <w:rPr>
          <w:rFonts w:ascii="Arial" w:hAnsi="Arial" w:cs="Arial"/>
          <w:sz w:val="24"/>
          <w:szCs w:val="24"/>
          <w:lang w:val="en-US"/>
        </w:rPr>
        <w:t xml:space="preserve"> Initiation of biofilm formation in Pseudomonas </w:t>
      </w:r>
      <w:proofErr w:type="spellStart"/>
      <w:r w:rsidRPr="00205842">
        <w:rPr>
          <w:rFonts w:ascii="Arial" w:hAnsi="Arial" w:cs="Arial"/>
          <w:sz w:val="24"/>
          <w:szCs w:val="24"/>
          <w:lang w:val="en-US"/>
        </w:rPr>
        <w:t>flurescens</w:t>
      </w:r>
      <w:proofErr w:type="spellEnd"/>
      <w:r w:rsidRPr="00205842">
        <w:rPr>
          <w:rFonts w:ascii="Arial" w:hAnsi="Arial" w:cs="Arial"/>
          <w:sz w:val="24"/>
          <w:szCs w:val="24"/>
          <w:lang w:val="en-US"/>
        </w:rPr>
        <w:t xml:space="preserve"> WCS365 proceeds via multiple, convergent </w:t>
      </w:r>
      <w:proofErr w:type="spellStart"/>
      <w:r w:rsidRPr="00205842">
        <w:rPr>
          <w:rFonts w:ascii="Arial" w:hAnsi="Arial" w:cs="Arial"/>
          <w:sz w:val="24"/>
          <w:szCs w:val="24"/>
          <w:lang w:val="en-US"/>
        </w:rPr>
        <w:t>signalling</w:t>
      </w:r>
      <w:proofErr w:type="spellEnd"/>
      <w:r w:rsidRPr="00205842">
        <w:rPr>
          <w:rFonts w:ascii="Arial" w:hAnsi="Arial" w:cs="Arial"/>
          <w:sz w:val="24"/>
          <w:szCs w:val="24"/>
          <w:lang w:val="en-US"/>
        </w:rPr>
        <w:t xml:space="preserve"> pathways: a genetic analysis. Appl Mol. Microbiol. 28(3):449-461.</w:t>
      </w:r>
    </w:p>
    <w:p w14:paraId="45378650" w14:textId="77777777" w:rsidR="00322387" w:rsidRPr="00205842" w:rsidRDefault="00322387" w:rsidP="00FE0BB0">
      <w:pPr>
        <w:spacing w:before="240" w:after="0" w:line="480" w:lineRule="auto"/>
        <w:ind w:left="1066" w:hanging="709"/>
        <w:jc w:val="both"/>
        <w:rPr>
          <w:rFonts w:ascii="Arial" w:hAnsi="Arial" w:cs="Arial"/>
          <w:sz w:val="24"/>
          <w:szCs w:val="24"/>
          <w:lang w:val="en-US"/>
        </w:rPr>
      </w:pPr>
      <w:r w:rsidRPr="00205842">
        <w:rPr>
          <w:rFonts w:ascii="Arial" w:hAnsi="Arial" w:cs="Arial"/>
          <w:b/>
          <w:sz w:val="24"/>
          <w:szCs w:val="24"/>
          <w:lang w:val="en-US"/>
        </w:rPr>
        <w:lastRenderedPageBreak/>
        <w:t>Pawar,</w:t>
      </w:r>
      <w:r w:rsidRPr="00205842">
        <w:rPr>
          <w:rFonts w:ascii="Arial" w:hAnsi="Arial" w:cs="Arial"/>
          <w:sz w:val="24"/>
          <w:szCs w:val="24"/>
          <w:lang w:val="en-US"/>
        </w:rPr>
        <w:t xml:space="preserve"> D. M., Rossman, M. L., &amp; Chen, J. (2005). Role of curli fimbriae in mediating the cells of enterohaemorrhagic Escherichia coli to attach to abiotic surfaces. Journal of applied microbiology, 99(2), 418-425.</w:t>
      </w:r>
    </w:p>
    <w:p w14:paraId="7E287311" w14:textId="5F4D607F" w:rsidR="00322387" w:rsidRPr="00205842" w:rsidRDefault="00322387" w:rsidP="00FE0BB0">
      <w:pPr>
        <w:spacing w:before="240" w:after="0" w:line="480" w:lineRule="auto"/>
        <w:ind w:left="1066" w:hanging="709"/>
        <w:jc w:val="both"/>
        <w:rPr>
          <w:rFonts w:ascii="Arial" w:hAnsi="Arial" w:cs="Arial"/>
          <w:sz w:val="24"/>
          <w:szCs w:val="24"/>
          <w:lang w:val="en-US"/>
        </w:rPr>
      </w:pPr>
      <w:r w:rsidRPr="00205842" w:rsidDel="00E43B8A">
        <w:rPr>
          <w:rFonts w:ascii="Arial" w:hAnsi="Arial" w:cs="Arial"/>
          <w:b/>
          <w:sz w:val="24"/>
          <w:szCs w:val="24"/>
          <w:lang w:val="en-US"/>
        </w:rPr>
        <w:t>Pratt</w:t>
      </w:r>
      <w:r w:rsidR="00284275" w:rsidRPr="00205842">
        <w:rPr>
          <w:rFonts w:ascii="Arial" w:hAnsi="Arial" w:cs="Arial"/>
          <w:sz w:val="24"/>
          <w:szCs w:val="24"/>
          <w:lang w:val="en-US"/>
        </w:rPr>
        <w:t xml:space="preserve"> </w:t>
      </w:r>
      <w:r w:rsidRPr="00205842" w:rsidDel="00E43B8A">
        <w:rPr>
          <w:rFonts w:ascii="Arial" w:hAnsi="Arial" w:cs="Arial"/>
          <w:sz w:val="24"/>
          <w:szCs w:val="24"/>
          <w:lang w:val="en-US"/>
        </w:rPr>
        <w:t>A, Kolter R.</w:t>
      </w:r>
      <w:r w:rsidR="0074261B" w:rsidRPr="00205842" w:rsidDel="00E43B8A">
        <w:rPr>
          <w:rFonts w:ascii="Arial" w:hAnsi="Arial" w:cs="Arial"/>
          <w:sz w:val="24"/>
          <w:szCs w:val="24"/>
          <w:lang w:val="en-US"/>
        </w:rPr>
        <w:t xml:space="preserve"> </w:t>
      </w:r>
      <w:r w:rsidR="0074261B" w:rsidRPr="00205842">
        <w:rPr>
          <w:rFonts w:ascii="Arial" w:hAnsi="Arial" w:cs="Arial"/>
          <w:sz w:val="24"/>
          <w:szCs w:val="24"/>
          <w:lang w:val="en-US"/>
        </w:rPr>
        <w:t>(</w:t>
      </w:r>
      <w:r w:rsidR="0074261B" w:rsidRPr="00205842" w:rsidDel="00E43B8A">
        <w:rPr>
          <w:rFonts w:ascii="Arial" w:hAnsi="Arial" w:cs="Arial"/>
          <w:sz w:val="24"/>
          <w:szCs w:val="24"/>
          <w:lang w:val="en-US"/>
        </w:rPr>
        <w:t>1998</w:t>
      </w:r>
      <w:r w:rsidR="0074261B" w:rsidRPr="00205842">
        <w:rPr>
          <w:rFonts w:ascii="Arial" w:hAnsi="Arial" w:cs="Arial"/>
          <w:sz w:val="24"/>
          <w:szCs w:val="24"/>
          <w:lang w:val="en-US"/>
        </w:rPr>
        <w:t>).</w:t>
      </w:r>
      <w:r w:rsidRPr="00205842" w:rsidDel="00E43B8A">
        <w:rPr>
          <w:rFonts w:ascii="Arial" w:hAnsi="Arial" w:cs="Arial"/>
          <w:sz w:val="24"/>
          <w:szCs w:val="24"/>
          <w:lang w:val="en-US"/>
        </w:rPr>
        <w:t xml:space="preserve"> Genetic analysis of Escherichia coli biofilm formation: roles of flagella, motility, chemotaxis and type I pili. Mol Microbiol</w:t>
      </w:r>
      <w:r w:rsidR="0074261B" w:rsidRPr="00205842">
        <w:rPr>
          <w:rFonts w:ascii="Arial" w:hAnsi="Arial" w:cs="Arial"/>
          <w:sz w:val="24"/>
          <w:szCs w:val="24"/>
          <w:lang w:val="en-US"/>
        </w:rPr>
        <w:t>,</w:t>
      </w:r>
      <w:r w:rsidRPr="00205842" w:rsidDel="00E43B8A">
        <w:rPr>
          <w:rFonts w:ascii="Arial" w:hAnsi="Arial" w:cs="Arial"/>
          <w:sz w:val="24"/>
          <w:szCs w:val="24"/>
          <w:lang w:val="en-US"/>
        </w:rPr>
        <w:t xml:space="preserve"> 30:285-293. </w:t>
      </w:r>
    </w:p>
    <w:p w14:paraId="70D3425E" w14:textId="5E282396" w:rsidR="00322387" w:rsidRPr="00205842" w:rsidRDefault="00322387" w:rsidP="00FE0BB0">
      <w:pPr>
        <w:spacing w:before="240" w:after="0" w:line="480" w:lineRule="auto"/>
        <w:ind w:left="1066" w:hanging="709"/>
        <w:jc w:val="both"/>
        <w:rPr>
          <w:rFonts w:ascii="Arial" w:hAnsi="Arial" w:cs="Arial"/>
          <w:sz w:val="24"/>
          <w:szCs w:val="24"/>
          <w:lang w:val="en-US"/>
        </w:rPr>
      </w:pPr>
      <w:r w:rsidRPr="00205842" w:rsidDel="00E43B8A">
        <w:rPr>
          <w:rFonts w:ascii="Arial" w:hAnsi="Arial" w:cs="Arial"/>
          <w:b/>
          <w:sz w:val="24"/>
          <w:szCs w:val="24"/>
          <w:lang w:val="en-US"/>
        </w:rPr>
        <w:t xml:space="preserve">Reisner </w:t>
      </w:r>
      <w:r w:rsidRPr="00205842" w:rsidDel="00E43B8A">
        <w:rPr>
          <w:rFonts w:ascii="Arial" w:hAnsi="Arial" w:cs="Arial"/>
          <w:sz w:val="24"/>
          <w:szCs w:val="24"/>
          <w:lang w:val="en-US"/>
        </w:rPr>
        <w:t xml:space="preserve">A, </w:t>
      </w:r>
      <w:proofErr w:type="spellStart"/>
      <w:r w:rsidRPr="00205842" w:rsidDel="00E43B8A">
        <w:rPr>
          <w:rFonts w:ascii="Arial" w:hAnsi="Arial" w:cs="Arial"/>
          <w:sz w:val="24"/>
          <w:szCs w:val="24"/>
          <w:lang w:val="en-US"/>
        </w:rPr>
        <w:t>Krogfelt</w:t>
      </w:r>
      <w:proofErr w:type="spellEnd"/>
      <w:r w:rsidRPr="00205842" w:rsidDel="00E43B8A">
        <w:rPr>
          <w:rFonts w:ascii="Arial" w:hAnsi="Arial" w:cs="Arial"/>
          <w:sz w:val="24"/>
          <w:szCs w:val="24"/>
          <w:lang w:val="en-US"/>
        </w:rPr>
        <w:t xml:space="preserve"> KA, Klein BM, </w:t>
      </w:r>
      <w:proofErr w:type="spellStart"/>
      <w:r w:rsidRPr="00205842" w:rsidDel="00E43B8A">
        <w:rPr>
          <w:rFonts w:ascii="Arial" w:hAnsi="Arial" w:cs="Arial"/>
          <w:sz w:val="24"/>
          <w:szCs w:val="24"/>
          <w:lang w:val="en-US"/>
        </w:rPr>
        <w:t>Zechner</w:t>
      </w:r>
      <w:proofErr w:type="spellEnd"/>
      <w:r w:rsidRPr="00205842" w:rsidDel="00E43B8A">
        <w:rPr>
          <w:rFonts w:ascii="Arial" w:hAnsi="Arial" w:cs="Arial"/>
          <w:sz w:val="24"/>
          <w:szCs w:val="24"/>
          <w:lang w:val="en-US"/>
        </w:rPr>
        <w:t xml:space="preserve"> EL, Molin S.</w:t>
      </w:r>
      <w:r w:rsidR="0074261B" w:rsidRPr="00205842" w:rsidDel="00E43B8A">
        <w:rPr>
          <w:rFonts w:ascii="Arial" w:hAnsi="Arial" w:cs="Arial"/>
          <w:sz w:val="24"/>
          <w:szCs w:val="24"/>
          <w:lang w:val="en-US"/>
        </w:rPr>
        <w:t xml:space="preserve"> </w:t>
      </w:r>
      <w:r w:rsidR="0074261B" w:rsidRPr="00205842">
        <w:rPr>
          <w:rFonts w:ascii="Arial" w:hAnsi="Arial" w:cs="Arial"/>
          <w:sz w:val="24"/>
          <w:szCs w:val="24"/>
          <w:lang w:val="en-US"/>
        </w:rPr>
        <w:t>(</w:t>
      </w:r>
      <w:r w:rsidR="0074261B" w:rsidRPr="00205842" w:rsidDel="00E43B8A">
        <w:rPr>
          <w:rFonts w:ascii="Arial" w:hAnsi="Arial" w:cs="Arial"/>
          <w:sz w:val="24"/>
          <w:szCs w:val="24"/>
          <w:lang w:val="en-US"/>
        </w:rPr>
        <w:t>2006</w:t>
      </w:r>
      <w:r w:rsidR="0074261B" w:rsidRPr="00205842">
        <w:rPr>
          <w:rFonts w:ascii="Arial" w:hAnsi="Arial" w:cs="Arial"/>
          <w:sz w:val="24"/>
          <w:szCs w:val="24"/>
          <w:lang w:val="en-US"/>
        </w:rPr>
        <w:t xml:space="preserve">). </w:t>
      </w:r>
      <w:r w:rsidRPr="00205842" w:rsidDel="00E43B8A">
        <w:rPr>
          <w:rFonts w:ascii="Arial" w:hAnsi="Arial" w:cs="Arial"/>
          <w:sz w:val="24"/>
          <w:szCs w:val="24"/>
          <w:lang w:val="en-US"/>
        </w:rPr>
        <w:t xml:space="preserve"> In vivo biofilm formation of commensal and pathogenic Escherichia coli strains: Impact of environmental and genetic factors. J </w:t>
      </w:r>
      <w:proofErr w:type="spellStart"/>
      <w:r w:rsidRPr="00205842" w:rsidDel="00E43B8A">
        <w:rPr>
          <w:rFonts w:ascii="Arial" w:hAnsi="Arial" w:cs="Arial"/>
          <w:sz w:val="24"/>
          <w:szCs w:val="24"/>
          <w:lang w:val="en-US"/>
        </w:rPr>
        <w:t>Bacteriol</w:t>
      </w:r>
      <w:proofErr w:type="spellEnd"/>
      <w:r w:rsidRPr="00205842" w:rsidDel="00E43B8A">
        <w:rPr>
          <w:rFonts w:ascii="Arial" w:hAnsi="Arial" w:cs="Arial"/>
          <w:sz w:val="24"/>
          <w:szCs w:val="24"/>
          <w:lang w:val="en-US"/>
        </w:rPr>
        <w:t xml:space="preserve"> 188: 3572-3581. </w:t>
      </w:r>
    </w:p>
    <w:p w14:paraId="73A5FF44" w14:textId="62B19715" w:rsidR="00322387" w:rsidRPr="00205842" w:rsidRDefault="00284275" w:rsidP="00FE0BB0">
      <w:pPr>
        <w:spacing w:before="240" w:after="0" w:line="480" w:lineRule="auto"/>
        <w:ind w:left="1066" w:hanging="709"/>
        <w:jc w:val="both"/>
        <w:rPr>
          <w:rFonts w:ascii="Arial" w:hAnsi="Arial" w:cs="Arial"/>
          <w:sz w:val="24"/>
          <w:szCs w:val="24"/>
          <w:lang w:val="en-US"/>
        </w:rPr>
      </w:pPr>
      <w:proofErr w:type="spellStart"/>
      <w:r w:rsidRPr="00205842">
        <w:rPr>
          <w:rFonts w:ascii="Arial" w:hAnsi="Arial" w:cs="Arial"/>
          <w:b/>
          <w:sz w:val="24"/>
          <w:szCs w:val="24"/>
          <w:lang w:val="en-US"/>
        </w:rPr>
        <w:t>Skyberg</w:t>
      </w:r>
      <w:proofErr w:type="spellEnd"/>
      <w:r w:rsidRPr="00205842">
        <w:rPr>
          <w:rFonts w:ascii="Arial" w:hAnsi="Arial" w:cs="Arial"/>
          <w:b/>
          <w:sz w:val="24"/>
          <w:szCs w:val="24"/>
          <w:lang w:val="en-US"/>
        </w:rPr>
        <w:t xml:space="preserve"> </w:t>
      </w:r>
      <w:r w:rsidRPr="00205842">
        <w:rPr>
          <w:rFonts w:ascii="Arial" w:hAnsi="Arial" w:cs="Arial"/>
          <w:sz w:val="24"/>
          <w:szCs w:val="24"/>
          <w:lang w:val="en-US"/>
        </w:rPr>
        <w:t>J</w:t>
      </w:r>
      <w:r w:rsidR="00322387" w:rsidRPr="00205842" w:rsidDel="00E43B8A">
        <w:rPr>
          <w:rFonts w:ascii="Arial" w:hAnsi="Arial" w:cs="Arial"/>
          <w:sz w:val="24"/>
          <w:szCs w:val="24"/>
          <w:lang w:val="en-US"/>
        </w:rPr>
        <w:t xml:space="preserve">, </w:t>
      </w:r>
      <w:proofErr w:type="spellStart"/>
      <w:r w:rsidR="00322387" w:rsidRPr="00205842" w:rsidDel="00E43B8A">
        <w:rPr>
          <w:rFonts w:ascii="Arial" w:hAnsi="Arial" w:cs="Arial"/>
          <w:sz w:val="24"/>
          <w:szCs w:val="24"/>
          <w:lang w:val="en-US"/>
        </w:rPr>
        <w:t>Siek</w:t>
      </w:r>
      <w:proofErr w:type="spellEnd"/>
      <w:r w:rsidR="00322387" w:rsidRPr="00205842" w:rsidDel="00E43B8A">
        <w:rPr>
          <w:rFonts w:ascii="Arial" w:hAnsi="Arial" w:cs="Arial"/>
          <w:sz w:val="24"/>
          <w:szCs w:val="24"/>
          <w:lang w:val="en-US"/>
        </w:rPr>
        <w:t xml:space="preserve"> KE, </w:t>
      </w:r>
      <w:proofErr w:type="spellStart"/>
      <w:r w:rsidR="00322387" w:rsidRPr="00205842" w:rsidDel="00E43B8A">
        <w:rPr>
          <w:rFonts w:ascii="Arial" w:hAnsi="Arial" w:cs="Arial"/>
          <w:sz w:val="24"/>
          <w:szCs w:val="24"/>
          <w:lang w:val="en-US"/>
        </w:rPr>
        <w:t>Doetkott</w:t>
      </w:r>
      <w:proofErr w:type="spellEnd"/>
      <w:r w:rsidR="00322387" w:rsidRPr="00205842" w:rsidDel="00E43B8A">
        <w:rPr>
          <w:rFonts w:ascii="Arial" w:hAnsi="Arial" w:cs="Arial"/>
          <w:sz w:val="24"/>
          <w:szCs w:val="24"/>
          <w:lang w:val="en-US"/>
        </w:rPr>
        <w:t xml:space="preserve"> C, Nolan LK.</w:t>
      </w:r>
      <w:r w:rsidR="0074261B" w:rsidRPr="00205842" w:rsidDel="00E43B8A">
        <w:rPr>
          <w:rFonts w:ascii="Arial" w:hAnsi="Arial" w:cs="Arial"/>
          <w:sz w:val="24"/>
          <w:szCs w:val="24"/>
          <w:lang w:val="en-US"/>
        </w:rPr>
        <w:t xml:space="preserve"> </w:t>
      </w:r>
      <w:r w:rsidR="0074261B" w:rsidRPr="00205842">
        <w:rPr>
          <w:rFonts w:ascii="Arial" w:hAnsi="Arial" w:cs="Arial"/>
          <w:sz w:val="24"/>
          <w:szCs w:val="24"/>
          <w:lang w:val="en-US"/>
        </w:rPr>
        <w:t>(</w:t>
      </w:r>
      <w:r w:rsidR="0074261B" w:rsidRPr="00205842" w:rsidDel="00E43B8A">
        <w:rPr>
          <w:rFonts w:ascii="Arial" w:hAnsi="Arial" w:cs="Arial"/>
          <w:sz w:val="24"/>
          <w:szCs w:val="24"/>
          <w:lang w:val="en-US"/>
        </w:rPr>
        <w:t>2006</w:t>
      </w:r>
      <w:r w:rsidR="0074261B" w:rsidRPr="00205842">
        <w:rPr>
          <w:rFonts w:ascii="Arial" w:hAnsi="Arial" w:cs="Arial"/>
          <w:sz w:val="24"/>
          <w:szCs w:val="24"/>
          <w:lang w:val="en-US"/>
        </w:rPr>
        <w:t xml:space="preserve">). </w:t>
      </w:r>
      <w:r w:rsidR="00322387" w:rsidRPr="00205842" w:rsidDel="00E43B8A">
        <w:rPr>
          <w:rFonts w:ascii="Arial" w:hAnsi="Arial" w:cs="Arial"/>
          <w:sz w:val="24"/>
          <w:szCs w:val="24"/>
          <w:lang w:val="en-US"/>
        </w:rPr>
        <w:t xml:space="preserve">Biofilm formation by avian </w:t>
      </w:r>
      <w:r w:rsidR="00322387" w:rsidRPr="003B5A9B" w:rsidDel="00E43B8A">
        <w:rPr>
          <w:rFonts w:ascii="Arial" w:hAnsi="Arial" w:cs="Arial"/>
          <w:i/>
          <w:sz w:val="24"/>
          <w:szCs w:val="24"/>
          <w:lang w:val="en-US"/>
        </w:rPr>
        <w:t>Escherichia coli</w:t>
      </w:r>
      <w:r w:rsidR="00322387" w:rsidRPr="00205842" w:rsidDel="00E43B8A">
        <w:rPr>
          <w:rFonts w:ascii="Arial" w:hAnsi="Arial" w:cs="Arial"/>
          <w:sz w:val="24"/>
          <w:szCs w:val="24"/>
          <w:lang w:val="en-US"/>
        </w:rPr>
        <w:t xml:space="preserve"> in relation to media, source and phylogeny. J Appl Microbiol. 102: 548-554.</w:t>
      </w:r>
    </w:p>
    <w:p w14:paraId="28E55D4C" w14:textId="33B37371" w:rsidR="00284275" w:rsidRPr="00205842" w:rsidRDefault="00322387" w:rsidP="00FE0BB0">
      <w:pPr>
        <w:spacing w:before="240" w:after="0" w:line="480" w:lineRule="auto"/>
        <w:ind w:left="1066" w:hanging="709"/>
        <w:jc w:val="both"/>
        <w:rPr>
          <w:rFonts w:ascii="Arial" w:hAnsi="Arial" w:cs="Arial"/>
          <w:sz w:val="24"/>
          <w:szCs w:val="24"/>
        </w:rPr>
      </w:pPr>
      <w:proofErr w:type="spellStart"/>
      <w:r w:rsidRPr="00205842">
        <w:rPr>
          <w:rFonts w:ascii="Arial" w:hAnsi="Arial" w:cs="Arial"/>
          <w:b/>
          <w:sz w:val="24"/>
          <w:szCs w:val="24"/>
          <w:lang w:val="en-US"/>
        </w:rPr>
        <w:t>Stepanovic</w:t>
      </w:r>
      <w:proofErr w:type="spellEnd"/>
      <w:r w:rsidRPr="00205842">
        <w:rPr>
          <w:rFonts w:ascii="Arial" w:hAnsi="Arial" w:cs="Arial"/>
          <w:sz w:val="24"/>
          <w:szCs w:val="24"/>
          <w:lang w:val="en-US"/>
        </w:rPr>
        <w:t xml:space="preserve"> S, </w:t>
      </w:r>
      <w:proofErr w:type="spellStart"/>
      <w:r w:rsidRPr="00205842">
        <w:rPr>
          <w:rFonts w:ascii="Arial" w:hAnsi="Arial" w:cs="Arial"/>
          <w:sz w:val="24"/>
          <w:szCs w:val="24"/>
          <w:lang w:val="en-US"/>
        </w:rPr>
        <w:t>Circovic</w:t>
      </w:r>
      <w:proofErr w:type="spellEnd"/>
      <w:r w:rsidRPr="00205842">
        <w:rPr>
          <w:rFonts w:ascii="Arial" w:hAnsi="Arial" w:cs="Arial"/>
          <w:sz w:val="24"/>
          <w:szCs w:val="24"/>
          <w:lang w:val="en-US"/>
        </w:rPr>
        <w:t xml:space="preserve"> I, </w:t>
      </w:r>
      <w:proofErr w:type="spellStart"/>
      <w:r w:rsidRPr="00205842">
        <w:rPr>
          <w:rFonts w:ascii="Arial" w:hAnsi="Arial" w:cs="Arial"/>
          <w:sz w:val="24"/>
          <w:szCs w:val="24"/>
          <w:lang w:val="en-US"/>
        </w:rPr>
        <w:t>Ranin</w:t>
      </w:r>
      <w:proofErr w:type="spellEnd"/>
      <w:r w:rsidRPr="00205842">
        <w:rPr>
          <w:rFonts w:ascii="Arial" w:hAnsi="Arial" w:cs="Arial"/>
          <w:sz w:val="24"/>
          <w:szCs w:val="24"/>
          <w:lang w:val="en-US"/>
        </w:rPr>
        <w:t xml:space="preserve"> L, </w:t>
      </w:r>
      <w:proofErr w:type="spellStart"/>
      <w:r w:rsidRPr="00205842">
        <w:rPr>
          <w:rFonts w:ascii="Arial" w:hAnsi="Arial" w:cs="Arial"/>
          <w:sz w:val="24"/>
          <w:szCs w:val="24"/>
          <w:lang w:val="en-US"/>
        </w:rPr>
        <w:t>Svabic-Vlahovic</w:t>
      </w:r>
      <w:proofErr w:type="spellEnd"/>
      <w:r w:rsidRPr="00205842">
        <w:rPr>
          <w:rFonts w:ascii="Arial" w:hAnsi="Arial" w:cs="Arial"/>
          <w:sz w:val="24"/>
          <w:szCs w:val="24"/>
          <w:lang w:val="en-US"/>
        </w:rPr>
        <w:t xml:space="preserve"> M.</w:t>
      </w:r>
      <w:r w:rsidR="0074261B" w:rsidRPr="00205842">
        <w:rPr>
          <w:rFonts w:ascii="Arial" w:hAnsi="Arial" w:cs="Arial"/>
          <w:sz w:val="24"/>
          <w:szCs w:val="24"/>
          <w:lang w:val="en-US"/>
        </w:rPr>
        <w:t xml:space="preserve"> (2004). </w:t>
      </w:r>
      <w:r w:rsidRPr="00205842">
        <w:rPr>
          <w:rFonts w:ascii="Arial" w:hAnsi="Arial" w:cs="Arial"/>
          <w:sz w:val="24"/>
          <w:szCs w:val="24"/>
          <w:lang w:val="en-US"/>
        </w:rPr>
        <w:t xml:space="preserve"> Biofilm formation by Salmonella </w:t>
      </w:r>
      <w:proofErr w:type="spellStart"/>
      <w:r w:rsidRPr="00205842">
        <w:rPr>
          <w:rFonts w:ascii="Arial" w:hAnsi="Arial" w:cs="Arial"/>
          <w:sz w:val="24"/>
          <w:szCs w:val="24"/>
          <w:lang w:val="en-US"/>
        </w:rPr>
        <w:t>spp</w:t>
      </w:r>
      <w:proofErr w:type="spellEnd"/>
      <w:r w:rsidRPr="00205842">
        <w:rPr>
          <w:rFonts w:ascii="Arial" w:hAnsi="Arial" w:cs="Arial"/>
          <w:sz w:val="24"/>
          <w:szCs w:val="24"/>
          <w:lang w:val="en-US"/>
        </w:rPr>
        <w:t xml:space="preserve"> and Listeria monocytogenes on plastic surface. </w:t>
      </w:r>
      <w:proofErr w:type="spellStart"/>
      <w:r w:rsidRPr="00205842">
        <w:rPr>
          <w:rFonts w:ascii="Arial" w:hAnsi="Arial" w:cs="Arial"/>
          <w:sz w:val="24"/>
          <w:szCs w:val="24"/>
        </w:rPr>
        <w:t>Appl</w:t>
      </w:r>
      <w:proofErr w:type="spellEnd"/>
      <w:r w:rsidR="00357C14" w:rsidRPr="00205842">
        <w:rPr>
          <w:rFonts w:ascii="Arial" w:hAnsi="Arial" w:cs="Arial"/>
          <w:sz w:val="24"/>
          <w:szCs w:val="24"/>
        </w:rPr>
        <w:t xml:space="preserve"> </w:t>
      </w:r>
      <w:proofErr w:type="spellStart"/>
      <w:r w:rsidRPr="00205842">
        <w:rPr>
          <w:rFonts w:ascii="Arial" w:hAnsi="Arial" w:cs="Arial"/>
          <w:sz w:val="24"/>
          <w:szCs w:val="24"/>
        </w:rPr>
        <w:t>Envirol</w:t>
      </w:r>
      <w:proofErr w:type="spellEnd"/>
      <w:r w:rsidRPr="00205842">
        <w:rPr>
          <w:rFonts w:ascii="Arial" w:hAnsi="Arial" w:cs="Arial"/>
          <w:sz w:val="24"/>
          <w:szCs w:val="24"/>
        </w:rPr>
        <w:t xml:space="preserve"> </w:t>
      </w:r>
      <w:proofErr w:type="spellStart"/>
      <w:r w:rsidRPr="00205842">
        <w:rPr>
          <w:rFonts w:ascii="Arial" w:hAnsi="Arial" w:cs="Arial"/>
          <w:sz w:val="24"/>
          <w:szCs w:val="24"/>
        </w:rPr>
        <w:t>Microbiol</w:t>
      </w:r>
      <w:proofErr w:type="spellEnd"/>
      <w:r w:rsidRPr="00205842">
        <w:rPr>
          <w:rFonts w:ascii="Arial" w:hAnsi="Arial" w:cs="Arial"/>
          <w:sz w:val="24"/>
          <w:szCs w:val="24"/>
        </w:rPr>
        <w:t xml:space="preserve">. 38:428-432. </w:t>
      </w:r>
      <w:bookmarkStart w:id="69" w:name="_Toc94372638"/>
    </w:p>
    <w:p w14:paraId="4F8AE22E" w14:textId="77777777" w:rsidR="00284275" w:rsidRPr="00205842" w:rsidRDefault="00284275" w:rsidP="00FE0BB0">
      <w:pPr>
        <w:spacing w:before="240" w:after="0" w:line="480" w:lineRule="auto"/>
        <w:ind w:left="1066" w:hanging="709"/>
        <w:jc w:val="both"/>
        <w:rPr>
          <w:rFonts w:ascii="Arial" w:hAnsi="Arial" w:cs="Arial"/>
          <w:b/>
          <w:sz w:val="40"/>
          <w:szCs w:val="40"/>
        </w:rPr>
      </w:pPr>
    </w:p>
    <w:p w14:paraId="0D2FF9B7"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2837B481"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0F2C6E42"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6A899609"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547351FF"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72F4ED3E" w14:textId="77777777" w:rsidR="00284275" w:rsidRPr="00D47E30" w:rsidRDefault="00284275" w:rsidP="00FE0BB0">
      <w:pPr>
        <w:spacing w:before="240" w:after="0" w:line="480" w:lineRule="auto"/>
        <w:ind w:left="1066" w:hanging="709"/>
        <w:jc w:val="both"/>
        <w:rPr>
          <w:rFonts w:ascii="Arial" w:hAnsi="Arial" w:cs="Arial"/>
          <w:b/>
          <w:sz w:val="40"/>
          <w:szCs w:val="40"/>
        </w:rPr>
      </w:pPr>
    </w:p>
    <w:p w14:paraId="528D089E" w14:textId="77777777" w:rsidR="008B5CA3" w:rsidRPr="00D47E30" w:rsidRDefault="008B5CA3" w:rsidP="00A2376A">
      <w:pPr>
        <w:spacing w:before="240" w:after="0" w:line="480" w:lineRule="auto"/>
        <w:jc w:val="both"/>
        <w:rPr>
          <w:rFonts w:ascii="Arial" w:hAnsi="Arial" w:cs="Arial"/>
          <w:b/>
          <w:sz w:val="40"/>
          <w:szCs w:val="40"/>
        </w:rPr>
      </w:pPr>
    </w:p>
    <w:p w14:paraId="4A21B3BC" w14:textId="76D00BBF" w:rsidR="007C3814" w:rsidRPr="00D47E30" w:rsidRDefault="009A260F" w:rsidP="00FE0BB0">
      <w:pPr>
        <w:pStyle w:val="Ttulo1"/>
        <w:spacing w:line="480" w:lineRule="auto"/>
        <w:jc w:val="center"/>
        <w:rPr>
          <w:rFonts w:ascii="Arial" w:hAnsi="Arial" w:cs="Arial"/>
          <w:b/>
          <w:color w:val="auto"/>
          <w:sz w:val="40"/>
          <w:szCs w:val="40"/>
        </w:rPr>
      </w:pPr>
      <w:bookmarkStart w:id="70" w:name="_Toc95424611"/>
      <w:r w:rsidRPr="00D47E30">
        <w:rPr>
          <w:rFonts w:ascii="Arial" w:hAnsi="Arial" w:cs="Arial"/>
          <w:b/>
          <w:color w:val="auto"/>
          <w:sz w:val="40"/>
          <w:szCs w:val="40"/>
        </w:rPr>
        <w:t xml:space="preserve">Capitulo II. </w:t>
      </w:r>
      <w:r w:rsidR="00BF12F1" w:rsidRPr="00D47E30">
        <w:rPr>
          <w:rFonts w:ascii="Arial" w:hAnsi="Arial" w:cs="Arial"/>
          <w:b/>
          <w:color w:val="auto"/>
          <w:sz w:val="40"/>
          <w:szCs w:val="40"/>
          <w:lang w:val="es-ES"/>
        </w:rPr>
        <w:t xml:space="preserve">Formación de biofilm </w:t>
      </w:r>
      <w:r w:rsidR="00BF12F1" w:rsidRPr="00D47E30">
        <w:rPr>
          <w:rFonts w:ascii="Arial" w:hAnsi="Arial" w:cs="Arial"/>
          <w:b/>
          <w:i/>
          <w:color w:val="auto"/>
          <w:sz w:val="40"/>
          <w:szCs w:val="40"/>
          <w:lang w:val="es-ES"/>
        </w:rPr>
        <w:t>in vitro</w:t>
      </w:r>
      <w:bookmarkStart w:id="71" w:name="_Toc94372639"/>
      <w:bookmarkEnd w:id="69"/>
      <w:r w:rsidR="008B5CA3" w:rsidRPr="00D47E30">
        <w:rPr>
          <w:rFonts w:ascii="Arial" w:hAnsi="Arial" w:cs="Arial"/>
          <w:b/>
          <w:i/>
          <w:color w:val="auto"/>
          <w:sz w:val="40"/>
          <w:szCs w:val="40"/>
          <w:lang w:val="es-ES"/>
        </w:rPr>
        <w:t xml:space="preserve"> </w:t>
      </w:r>
      <w:r w:rsidR="00BF12F1" w:rsidRPr="00D47E30">
        <w:rPr>
          <w:rFonts w:ascii="Arial" w:hAnsi="Arial" w:cs="Arial"/>
          <w:b/>
          <w:color w:val="auto"/>
          <w:sz w:val="40"/>
          <w:szCs w:val="40"/>
          <w:lang w:val="es-ES"/>
        </w:rPr>
        <w:t>sobre la epidermis de frutos de tomate.</w:t>
      </w:r>
      <w:bookmarkEnd w:id="70"/>
      <w:bookmarkEnd w:id="71"/>
    </w:p>
    <w:p w14:paraId="62A4C93A" w14:textId="45D9E18F" w:rsidR="00BF12F1" w:rsidRPr="00D47E30" w:rsidRDefault="00BF12F1" w:rsidP="00FE0BB0">
      <w:pPr>
        <w:pStyle w:val="Ttulo1"/>
        <w:spacing w:line="480" w:lineRule="auto"/>
        <w:rPr>
          <w:rFonts w:ascii="Arial" w:hAnsi="Arial" w:cs="Arial"/>
          <w:b/>
          <w:color w:val="auto"/>
          <w:sz w:val="40"/>
          <w:szCs w:val="40"/>
          <w:lang w:val="es-ES"/>
        </w:rPr>
      </w:pPr>
    </w:p>
    <w:p w14:paraId="75985D69" w14:textId="77777777" w:rsidR="008B5CA3" w:rsidRPr="00D47E30" w:rsidRDefault="008B5CA3" w:rsidP="00FE0BB0">
      <w:pPr>
        <w:spacing w:before="240" w:line="480" w:lineRule="auto"/>
        <w:rPr>
          <w:lang w:val="es-ES"/>
        </w:rPr>
      </w:pPr>
    </w:p>
    <w:p w14:paraId="31436174" w14:textId="77777777" w:rsidR="008B5CA3" w:rsidRPr="00D47E30" w:rsidRDefault="008B5CA3" w:rsidP="00FE0BB0">
      <w:pPr>
        <w:spacing w:before="240" w:line="480" w:lineRule="auto"/>
        <w:rPr>
          <w:lang w:val="es-ES"/>
        </w:rPr>
      </w:pPr>
    </w:p>
    <w:p w14:paraId="670F77AD" w14:textId="77777777" w:rsidR="008B5CA3" w:rsidRPr="00D47E30" w:rsidRDefault="008B5CA3" w:rsidP="00FE0BB0">
      <w:pPr>
        <w:spacing w:before="240" w:line="480" w:lineRule="auto"/>
        <w:rPr>
          <w:lang w:val="es-ES"/>
        </w:rPr>
      </w:pPr>
    </w:p>
    <w:p w14:paraId="22E7BE74" w14:textId="77777777" w:rsidR="008B5CA3" w:rsidRPr="00D47E30" w:rsidRDefault="008B5CA3" w:rsidP="00FE0BB0">
      <w:pPr>
        <w:spacing w:before="240" w:line="480" w:lineRule="auto"/>
        <w:rPr>
          <w:lang w:val="es-ES"/>
        </w:rPr>
      </w:pPr>
    </w:p>
    <w:p w14:paraId="497E50D5" w14:textId="77777777" w:rsidR="008B5CA3" w:rsidRPr="00D47E30" w:rsidRDefault="008B5CA3" w:rsidP="00FE0BB0">
      <w:pPr>
        <w:spacing w:before="240" w:line="480" w:lineRule="auto"/>
        <w:rPr>
          <w:lang w:val="es-ES"/>
        </w:rPr>
      </w:pPr>
    </w:p>
    <w:p w14:paraId="15457E52" w14:textId="31514493" w:rsidR="0092701A" w:rsidRPr="00D47E30" w:rsidRDefault="00E373F7" w:rsidP="00FE0BB0">
      <w:pPr>
        <w:pStyle w:val="Ttulo1"/>
        <w:spacing w:line="480" w:lineRule="auto"/>
        <w:rPr>
          <w:rFonts w:ascii="Arial" w:hAnsi="Arial" w:cs="Arial"/>
          <w:b/>
          <w:color w:val="auto"/>
          <w:sz w:val="24"/>
          <w:szCs w:val="24"/>
        </w:rPr>
      </w:pPr>
      <w:bookmarkStart w:id="72" w:name="_Toc94372640"/>
      <w:bookmarkStart w:id="73" w:name="_Toc95424612"/>
      <w:r w:rsidRPr="00D47E30">
        <w:rPr>
          <w:rFonts w:ascii="Arial" w:hAnsi="Arial" w:cs="Arial"/>
          <w:b/>
          <w:color w:val="auto"/>
          <w:sz w:val="24"/>
          <w:szCs w:val="24"/>
        </w:rPr>
        <w:lastRenderedPageBreak/>
        <w:t>2</w:t>
      </w:r>
      <w:r w:rsidR="0092701A" w:rsidRPr="00D47E30">
        <w:rPr>
          <w:rFonts w:ascii="Arial" w:hAnsi="Arial" w:cs="Arial"/>
          <w:b/>
          <w:color w:val="auto"/>
          <w:sz w:val="24"/>
          <w:szCs w:val="24"/>
        </w:rPr>
        <w:t>.</w:t>
      </w:r>
      <w:r w:rsidR="001E0BC0" w:rsidRPr="00D47E30">
        <w:rPr>
          <w:rFonts w:ascii="Arial" w:hAnsi="Arial" w:cs="Arial"/>
          <w:b/>
          <w:color w:val="auto"/>
          <w:sz w:val="24"/>
          <w:szCs w:val="24"/>
        </w:rPr>
        <w:t>1</w:t>
      </w:r>
      <w:r w:rsidR="0074261B">
        <w:rPr>
          <w:rFonts w:ascii="Arial" w:hAnsi="Arial" w:cs="Arial"/>
          <w:b/>
          <w:color w:val="auto"/>
          <w:sz w:val="24"/>
          <w:szCs w:val="24"/>
        </w:rPr>
        <w:t>.</w:t>
      </w:r>
      <w:r w:rsidR="0092701A" w:rsidRPr="00D47E30">
        <w:rPr>
          <w:rFonts w:ascii="Arial" w:hAnsi="Arial" w:cs="Arial"/>
          <w:b/>
          <w:color w:val="auto"/>
          <w:sz w:val="24"/>
          <w:szCs w:val="24"/>
        </w:rPr>
        <w:t xml:space="preserve"> Antecedentes</w:t>
      </w:r>
      <w:bookmarkEnd w:id="72"/>
      <w:r w:rsidR="008B5CA3" w:rsidRPr="00D47E30">
        <w:rPr>
          <w:rFonts w:ascii="Arial" w:hAnsi="Arial" w:cs="Arial"/>
          <w:b/>
          <w:color w:val="auto"/>
          <w:sz w:val="24"/>
          <w:szCs w:val="24"/>
        </w:rPr>
        <w:t>.</w:t>
      </w:r>
      <w:bookmarkEnd w:id="73"/>
    </w:p>
    <w:p w14:paraId="7A1C526C" w14:textId="57D34189" w:rsidR="0092701A" w:rsidRPr="00D47E30" w:rsidRDefault="00E373F7" w:rsidP="00FE0BB0">
      <w:pPr>
        <w:pStyle w:val="Ttulo1"/>
        <w:spacing w:line="480" w:lineRule="auto"/>
        <w:rPr>
          <w:rFonts w:ascii="Arial" w:hAnsi="Arial" w:cs="Arial"/>
          <w:b/>
          <w:color w:val="auto"/>
          <w:sz w:val="24"/>
          <w:szCs w:val="24"/>
        </w:rPr>
      </w:pPr>
      <w:bookmarkStart w:id="74" w:name="_Toc94372641"/>
      <w:bookmarkStart w:id="75" w:name="_Toc95424613"/>
      <w:r w:rsidRPr="00D47E30">
        <w:rPr>
          <w:rFonts w:ascii="Arial" w:hAnsi="Arial" w:cs="Arial"/>
          <w:b/>
          <w:color w:val="auto"/>
          <w:sz w:val="24"/>
          <w:szCs w:val="24"/>
        </w:rPr>
        <w:t>2.1</w:t>
      </w:r>
      <w:r w:rsidR="001E0BC0" w:rsidRPr="00D47E30">
        <w:rPr>
          <w:rFonts w:ascii="Arial" w:hAnsi="Arial" w:cs="Arial"/>
          <w:b/>
          <w:color w:val="auto"/>
          <w:sz w:val="24"/>
          <w:szCs w:val="24"/>
        </w:rPr>
        <w:t>.1</w:t>
      </w:r>
      <w:r w:rsidR="0074261B">
        <w:rPr>
          <w:rFonts w:ascii="Arial" w:hAnsi="Arial" w:cs="Arial"/>
          <w:b/>
          <w:color w:val="auto"/>
          <w:sz w:val="24"/>
          <w:szCs w:val="24"/>
        </w:rPr>
        <w:t>.</w:t>
      </w:r>
      <w:r w:rsidR="0092701A" w:rsidRPr="00D47E30">
        <w:rPr>
          <w:rFonts w:ascii="Arial" w:hAnsi="Arial" w:cs="Arial"/>
          <w:b/>
          <w:color w:val="auto"/>
          <w:sz w:val="24"/>
          <w:szCs w:val="24"/>
        </w:rPr>
        <w:t xml:space="preserve"> Origen y distribución.</w:t>
      </w:r>
      <w:bookmarkEnd w:id="74"/>
      <w:bookmarkEnd w:id="75"/>
    </w:p>
    <w:p w14:paraId="6098BF00" w14:textId="261FBEE6" w:rsidR="009C4169" w:rsidRPr="00D47E30" w:rsidRDefault="0092701A"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El tomate es una planta originaria de la planicie costera occidental de América del Sur. Fue introducido por primera vez en Europa a mediados del siglo XVI y se comenzó a cultivar comercialmente a principios del siglo XIX, etapa en que inició la industrialización y diferenciación de las variedades para mesa e industria. En las últimas décadas, la introducción de los cultivares mejorados en Estados Unidos y Europa en particular de los tipos híbridos ha ido eliminando los cultivares nativos de calidad inferior (FAO, 2019). </w:t>
      </w:r>
      <w:r w:rsidR="001B2685" w:rsidRPr="00D47E30">
        <w:rPr>
          <w:rFonts w:ascii="Arial" w:hAnsi="Arial" w:cs="Arial"/>
          <w:sz w:val="24"/>
          <w:szCs w:val="24"/>
        </w:rPr>
        <w:t xml:space="preserve">Es </w:t>
      </w:r>
      <w:r w:rsidR="009C4169" w:rsidRPr="00D47E30">
        <w:rPr>
          <w:rFonts w:ascii="Arial" w:hAnsi="Arial" w:cs="Arial"/>
          <w:sz w:val="24"/>
          <w:szCs w:val="24"/>
        </w:rPr>
        <w:t>considerado como una de las hortalizas</w:t>
      </w:r>
      <w:r w:rsidR="00233C17" w:rsidRPr="00D47E30">
        <w:rPr>
          <w:rFonts w:ascii="Arial" w:hAnsi="Arial" w:cs="Arial"/>
          <w:sz w:val="24"/>
          <w:szCs w:val="24"/>
        </w:rPr>
        <w:t xml:space="preserve"> </w:t>
      </w:r>
      <w:r w:rsidR="009C4169" w:rsidRPr="00D47E30">
        <w:rPr>
          <w:rFonts w:ascii="Arial" w:hAnsi="Arial" w:cs="Arial"/>
          <w:sz w:val="24"/>
          <w:szCs w:val="24"/>
        </w:rPr>
        <w:t>con mayor producción a nivel mundial, ya sea a campo abierto o bajo esq</w:t>
      </w:r>
      <w:r w:rsidR="001B2685" w:rsidRPr="00D47E30">
        <w:rPr>
          <w:rFonts w:ascii="Arial" w:hAnsi="Arial" w:cs="Arial"/>
          <w:sz w:val="24"/>
          <w:szCs w:val="24"/>
        </w:rPr>
        <w:t>uema de</w:t>
      </w:r>
      <w:r w:rsidR="00233C17" w:rsidRPr="00D47E30">
        <w:rPr>
          <w:rFonts w:ascii="Arial" w:hAnsi="Arial" w:cs="Arial"/>
          <w:sz w:val="24"/>
          <w:szCs w:val="24"/>
        </w:rPr>
        <w:t xml:space="preserve"> </w:t>
      </w:r>
      <w:r w:rsidR="001B2685" w:rsidRPr="00D47E30">
        <w:rPr>
          <w:rFonts w:ascii="Arial" w:hAnsi="Arial" w:cs="Arial"/>
          <w:sz w:val="24"/>
          <w:szCs w:val="24"/>
        </w:rPr>
        <w:t>agricultura protegida. En el ciclo primavera-verano</w:t>
      </w:r>
      <w:r w:rsidR="009C4169" w:rsidRPr="00D47E30">
        <w:rPr>
          <w:rFonts w:ascii="Arial" w:hAnsi="Arial" w:cs="Arial"/>
          <w:sz w:val="24"/>
          <w:szCs w:val="24"/>
        </w:rPr>
        <w:t xml:space="preserve"> 2020, la producción de tomate</w:t>
      </w:r>
      <w:r w:rsidR="00233C17" w:rsidRPr="00D47E30">
        <w:rPr>
          <w:rFonts w:ascii="Arial" w:hAnsi="Arial" w:cs="Arial"/>
          <w:sz w:val="24"/>
          <w:szCs w:val="24"/>
        </w:rPr>
        <w:t xml:space="preserve"> </w:t>
      </w:r>
      <w:r w:rsidR="009C4169" w:rsidRPr="00D47E30">
        <w:rPr>
          <w:rFonts w:ascii="Arial" w:hAnsi="Arial" w:cs="Arial"/>
          <w:sz w:val="24"/>
          <w:szCs w:val="24"/>
        </w:rPr>
        <w:t xml:space="preserve">fue de un millón 878 mil 289 toneladas; 23 mil 987. San Luis Potosí </w:t>
      </w:r>
      <w:r w:rsidR="001B2685" w:rsidRPr="00D47E30">
        <w:rPr>
          <w:rFonts w:ascii="Arial" w:hAnsi="Arial" w:cs="Arial"/>
          <w:sz w:val="24"/>
          <w:szCs w:val="24"/>
        </w:rPr>
        <w:t xml:space="preserve">fue </w:t>
      </w:r>
      <w:r w:rsidR="009C4169" w:rsidRPr="00D47E30">
        <w:rPr>
          <w:rFonts w:ascii="Arial" w:hAnsi="Arial" w:cs="Arial"/>
          <w:sz w:val="24"/>
          <w:szCs w:val="24"/>
        </w:rPr>
        <w:t>líder productor al concentrar 17.2% de la producción nacional, seguido de Zacatecas y Michoacán con 10.8% y 9.0%, respectivamente, en conjunto aportan una tercera parte del total nacional, la mayor producción va dirigida a la exportación principalmente a países como: Estados Unidos, Canadá, Japón y Emiratos Árabes Unidos (SIAP, 2021).</w:t>
      </w:r>
    </w:p>
    <w:p w14:paraId="0CF03F5D" w14:textId="77777777" w:rsidR="00A2376A" w:rsidRPr="00D47E30" w:rsidRDefault="00A2376A" w:rsidP="00FE0BB0">
      <w:pPr>
        <w:pStyle w:val="Ttulo1"/>
        <w:spacing w:line="480" w:lineRule="auto"/>
        <w:rPr>
          <w:rFonts w:ascii="Arial" w:hAnsi="Arial" w:cs="Arial"/>
          <w:b/>
          <w:color w:val="auto"/>
          <w:sz w:val="24"/>
          <w:szCs w:val="24"/>
        </w:rPr>
      </w:pPr>
      <w:bookmarkStart w:id="76" w:name="_Toc94372642"/>
    </w:p>
    <w:p w14:paraId="6DFBF555" w14:textId="77777777" w:rsidR="00A2376A" w:rsidRPr="00D47E30" w:rsidRDefault="00A2376A" w:rsidP="00FE0BB0">
      <w:pPr>
        <w:pStyle w:val="Ttulo1"/>
        <w:spacing w:line="480" w:lineRule="auto"/>
        <w:rPr>
          <w:rFonts w:ascii="Arial" w:hAnsi="Arial" w:cs="Arial"/>
          <w:b/>
          <w:color w:val="auto"/>
          <w:sz w:val="24"/>
          <w:szCs w:val="24"/>
        </w:rPr>
      </w:pPr>
    </w:p>
    <w:p w14:paraId="6757C44E" w14:textId="77777777" w:rsidR="00A2376A" w:rsidRPr="00D47E30" w:rsidRDefault="00A2376A" w:rsidP="00FE0BB0">
      <w:pPr>
        <w:pStyle w:val="Ttulo1"/>
        <w:spacing w:line="480" w:lineRule="auto"/>
        <w:rPr>
          <w:rFonts w:ascii="Arial" w:hAnsi="Arial" w:cs="Arial"/>
          <w:b/>
          <w:color w:val="auto"/>
          <w:sz w:val="24"/>
          <w:szCs w:val="24"/>
        </w:rPr>
      </w:pPr>
    </w:p>
    <w:p w14:paraId="46CFB5DB" w14:textId="77777777" w:rsidR="00A2376A" w:rsidRPr="00D47E30" w:rsidRDefault="00A2376A" w:rsidP="00A2376A"/>
    <w:p w14:paraId="0134F97D" w14:textId="7980A889" w:rsidR="0092701A" w:rsidRPr="00D47E30" w:rsidRDefault="00B244AA" w:rsidP="007D3250">
      <w:pPr>
        <w:pStyle w:val="Ttulo1"/>
        <w:spacing w:line="480" w:lineRule="auto"/>
        <w:rPr>
          <w:rFonts w:ascii="Arial" w:hAnsi="Arial" w:cs="Arial"/>
          <w:b/>
          <w:color w:val="auto"/>
          <w:sz w:val="24"/>
          <w:szCs w:val="24"/>
        </w:rPr>
      </w:pPr>
      <w:bookmarkStart w:id="77" w:name="_Toc95424614"/>
      <w:r w:rsidRPr="00D47E30">
        <w:rPr>
          <w:rFonts w:ascii="Arial" w:hAnsi="Arial" w:cs="Arial"/>
          <w:b/>
          <w:color w:val="auto"/>
          <w:sz w:val="24"/>
          <w:szCs w:val="24"/>
        </w:rPr>
        <w:lastRenderedPageBreak/>
        <w:t xml:space="preserve">2.1.2. </w:t>
      </w:r>
      <w:r w:rsidR="0092701A" w:rsidRPr="00D47E30">
        <w:rPr>
          <w:rFonts w:ascii="Arial" w:hAnsi="Arial" w:cs="Arial"/>
          <w:b/>
          <w:color w:val="auto"/>
          <w:sz w:val="24"/>
          <w:szCs w:val="24"/>
        </w:rPr>
        <w:t>Clasificación taxonómica</w:t>
      </w:r>
      <w:bookmarkEnd w:id="76"/>
      <w:r w:rsidR="00F53DA4" w:rsidRPr="00D47E30">
        <w:rPr>
          <w:rFonts w:ascii="Arial" w:hAnsi="Arial" w:cs="Arial"/>
          <w:b/>
          <w:color w:val="auto"/>
          <w:sz w:val="24"/>
          <w:szCs w:val="24"/>
        </w:rPr>
        <w:t>.</w:t>
      </w:r>
      <w:bookmarkEnd w:id="77"/>
      <w:r w:rsidR="00455418" w:rsidRPr="00D47E30">
        <w:rPr>
          <w:rFonts w:ascii="Arial" w:hAnsi="Arial" w:cs="Arial"/>
          <w:b/>
          <w:color w:val="auto"/>
          <w:sz w:val="24"/>
          <w:szCs w:val="24"/>
        </w:rPr>
        <w:t xml:space="preserve"> </w:t>
      </w:r>
    </w:p>
    <w:p w14:paraId="03F8B616" w14:textId="77777777" w:rsidR="0074261B" w:rsidRDefault="0092701A" w:rsidP="0074261B">
      <w:pPr>
        <w:spacing w:after="0" w:line="480" w:lineRule="auto"/>
        <w:rPr>
          <w:rFonts w:ascii="Arial" w:hAnsi="Arial" w:cs="Arial"/>
          <w:sz w:val="24"/>
          <w:szCs w:val="24"/>
        </w:rPr>
      </w:pPr>
      <w:r w:rsidRPr="00D47E30">
        <w:rPr>
          <w:rFonts w:ascii="Arial" w:hAnsi="Arial" w:cs="Arial"/>
          <w:b/>
          <w:sz w:val="24"/>
          <w:szCs w:val="24"/>
        </w:rPr>
        <w:t>Reino</w:t>
      </w:r>
      <w:r w:rsidR="008D2F09" w:rsidRPr="00D47E30">
        <w:rPr>
          <w:rFonts w:ascii="Arial" w:hAnsi="Arial" w:cs="Arial"/>
          <w:b/>
          <w:sz w:val="24"/>
          <w:szCs w:val="24"/>
        </w:rPr>
        <w:t>:</w:t>
      </w:r>
      <w:r w:rsidR="008D2F09" w:rsidRPr="00D47E30">
        <w:rPr>
          <w:rFonts w:ascii="Arial" w:hAnsi="Arial" w:cs="Arial"/>
          <w:sz w:val="24"/>
          <w:szCs w:val="24"/>
        </w:rPr>
        <w:t xml:space="preserve"> </w:t>
      </w:r>
      <w:proofErr w:type="spellStart"/>
      <w:r w:rsidR="008D2F09" w:rsidRPr="00D47E30">
        <w:rPr>
          <w:rFonts w:ascii="Arial" w:hAnsi="Arial" w:cs="Arial"/>
          <w:sz w:val="24"/>
          <w:szCs w:val="24"/>
        </w:rPr>
        <w:t>Plantae</w:t>
      </w:r>
      <w:proofErr w:type="spellEnd"/>
    </w:p>
    <w:p w14:paraId="689D204A" w14:textId="776E0DBB" w:rsidR="008B5CA3" w:rsidRPr="00D47E30" w:rsidRDefault="0074261B" w:rsidP="0074261B">
      <w:pPr>
        <w:spacing w:after="0" w:line="480" w:lineRule="auto"/>
        <w:rPr>
          <w:rFonts w:ascii="Arial" w:hAnsi="Arial" w:cs="Arial"/>
          <w:sz w:val="24"/>
          <w:szCs w:val="24"/>
        </w:rPr>
      </w:pPr>
      <w:r>
        <w:rPr>
          <w:rFonts w:ascii="Arial" w:hAnsi="Arial" w:cs="Arial"/>
          <w:sz w:val="24"/>
          <w:szCs w:val="24"/>
        </w:rPr>
        <w:t xml:space="preserve">  </w:t>
      </w:r>
      <w:r w:rsidR="0092701A" w:rsidRPr="00D47E30">
        <w:rPr>
          <w:rFonts w:ascii="Arial" w:hAnsi="Arial" w:cs="Arial"/>
          <w:b/>
          <w:sz w:val="24"/>
          <w:szCs w:val="24"/>
        </w:rPr>
        <w:t>Subreino</w:t>
      </w:r>
      <w:r w:rsidR="008D2F09" w:rsidRPr="00D47E30">
        <w:rPr>
          <w:rFonts w:ascii="Arial" w:hAnsi="Arial" w:cs="Arial"/>
          <w:b/>
          <w:sz w:val="24"/>
          <w:szCs w:val="24"/>
        </w:rPr>
        <w:t>:</w:t>
      </w:r>
      <w:r w:rsidR="008D2F09" w:rsidRPr="00D47E30">
        <w:rPr>
          <w:rFonts w:ascii="Arial" w:hAnsi="Arial" w:cs="Arial"/>
          <w:sz w:val="24"/>
          <w:szCs w:val="24"/>
        </w:rPr>
        <w:t xml:space="preserve"> </w:t>
      </w:r>
      <w:proofErr w:type="spellStart"/>
      <w:r w:rsidR="008D2F09" w:rsidRPr="00D47E30">
        <w:rPr>
          <w:rFonts w:ascii="Arial" w:hAnsi="Arial" w:cs="Arial"/>
          <w:sz w:val="24"/>
          <w:szCs w:val="24"/>
        </w:rPr>
        <w:t>Viridiplantae</w:t>
      </w:r>
      <w:proofErr w:type="spellEnd"/>
    </w:p>
    <w:p w14:paraId="48D35274" w14:textId="4073B15C" w:rsidR="0092701A" w:rsidRPr="00D47E30" w:rsidRDefault="000E5972" w:rsidP="00A2376A">
      <w:pPr>
        <w:spacing w:after="0" w:line="480" w:lineRule="auto"/>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proofErr w:type="spellStart"/>
      <w:r w:rsidR="0092701A" w:rsidRPr="00D47E30">
        <w:rPr>
          <w:rFonts w:ascii="Arial" w:hAnsi="Arial" w:cs="Arial"/>
          <w:b/>
          <w:sz w:val="24"/>
          <w:szCs w:val="24"/>
        </w:rPr>
        <w:t>Superdivisión</w:t>
      </w:r>
      <w:proofErr w:type="spellEnd"/>
      <w:r w:rsidR="0092701A" w:rsidRPr="00D47E30">
        <w:rPr>
          <w:rFonts w:ascii="Arial" w:hAnsi="Arial" w:cs="Arial"/>
          <w:sz w:val="24"/>
          <w:szCs w:val="24"/>
        </w:rPr>
        <w:t>:</w:t>
      </w:r>
      <w:r w:rsidR="00233C17" w:rsidRPr="00D47E30">
        <w:rPr>
          <w:rFonts w:ascii="Arial" w:hAnsi="Arial" w:cs="Arial"/>
          <w:sz w:val="24"/>
          <w:szCs w:val="24"/>
        </w:rPr>
        <w:t xml:space="preserve"> </w:t>
      </w:r>
      <w:proofErr w:type="spellStart"/>
      <w:r w:rsidR="0092701A" w:rsidRPr="00D47E30">
        <w:rPr>
          <w:rFonts w:ascii="Arial" w:hAnsi="Arial" w:cs="Arial"/>
          <w:sz w:val="24"/>
          <w:szCs w:val="24"/>
        </w:rPr>
        <w:t>Embryophyta</w:t>
      </w:r>
      <w:proofErr w:type="spellEnd"/>
    </w:p>
    <w:p w14:paraId="3415E392" w14:textId="254AEDFD" w:rsidR="0074261B" w:rsidRDefault="000E5972" w:rsidP="00A2376A">
      <w:pPr>
        <w:spacing w:after="0" w:line="480" w:lineRule="auto"/>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Pr>
          <w:rFonts w:ascii="Arial" w:hAnsi="Arial" w:cs="Arial"/>
          <w:sz w:val="24"/>
          <w:szCs w:val="24"/>
        </w:rPr>
        <w:t xml:space="preserve"> </w:t>
      </w:r>
      <w:r w:rsidR="0092701A" w:rsidRPr="00D47E30">
        <w:rPr>
          <w:rFonts w:ascii="Arial" w:hAnsi="Arial" w:cs="Arial"/>
          <w:b/>
          <w:sz w:val="24"/>
          <w:szCs w:val="24"/>
        </w:rPr>
        <w:t>División</w:t>
      </w:r>
      <w:r w:rsidR="0074261B">
        <w:rPr>
          <w:rFonts w:ascii="Arial" w:hAnsi="Arial" w:cs="Arial"/>
          <w:sz w:val="24"/>
          <w:szCs w:val="24"/>
        </w:rPr>
        <w:t xml:space="preserve">: </w:t>
      </w:r>
      <w:proofErr w:type="spellStart"/>
      <w:r w:rsidR="0074261B">
        <w:rPr>
          <w:rFonts w:ascii="Arial" w:hAnsi="Arial" w:cs="Arial"/>
          <w:sz w:val="24"/>
          <w:szCs w:val="24"/>
        </w:rPr>
        <w:t>Tracheophyt</w:t>
      </w:r>
      <w:proofErr w:type="spellEnd"/>
    </w:p>
    <w:p w14:paraId="5447FE9E" w14:textId="5AA2D4D8" w:rsidR="0092701A" w:rsidRPr="00D47E30" w:rsidRDefault="0074261B" w:rsidP="00A2376A">
      <w:pPr>
        <w:spacing w:after="0" w:line="480" w:lineRule="auto"/>
        <w:rPr>
          <w:rFonts w:ascii="Arial" w:hAnsi="Arial" w:cs="Arial"/>
          <w:sz w:val="24"/>
          <w:szCs w:val="24"/>
        </w:rPr>
      </w:pPr>
      <w:r>
        <w:rPr>
          <w:rFonts w:ascii="Arial" w:hAnsi="Arial" w:cs="Arial"/>
          <w:sz w:val="24"/>
          <w:szCs w:val="24"/>
        </w:rPr>
        <w:t xml:space="preserve">                  </w:t>
      </w:r>
      <w:r w:rsidR="0092701A" w:rsidRPr="00D47E30">
        <w:rPr>
          <w:rFonts w:ascii="Arial" w:hAnsi="Arial" w:cs="Arial"/>
          <w:b/>
          <w:sz w:val="24"/>
          <w:szCs w:val="24"/>
        </w:rPr>
        <w:t>Subdivisión</w:t>
      </w:r>
      <w:r w:rsidR="008D2F09" w:rsidRPr="00D47E30">
        <w:rPr>
          <w:rFonts w:ascii="Arial" w:hAnsi="Arial" w:cs="Arial"/>
          <w:sz w:val="24"/>
          <w:szCs w:val="24"/>
        </w:rPr>
        <w:t xml:space="preserve">: </w:t>
      </w:r>
      <w:proofErr w:type="spellStart"/>
      <w:r w:rsidR="008D2F09" w:rsidRPr="00D47E30">
        <w:rPr>
          <w:rFonts w:ascii="Arial" w:hAnsi="Arial" w:cs="Arial"/>
          <w:sz w:val="24"/>
          <w:szCs w:val="24"/>
        </w:rPr>
        <w:t>Spermatophytina</w:t>
      </w:r>
      <w:proofErr w:type="spellEnd"/>
    </w:p>
    <w:p w14:paraId="61AC66DB" w14:textId="1338CFD2" w:rsidR="008B5CA3" w:rsidRPr="00D47E30" w:rsidRDefault="000E5972" w:rsidP="00A2376A">
      <w:pPr>
        <w:spacing w:after="0" w:line="480" w:lineRule="auto"/>
        <w:rPr>
          <w:rFonts w:ascii="Arial" w:hAnsi="Arial" w:cs="Arial"/>
          <w:sz w:val="24"/>
          <w:szCs w:val="24"/>
        </w:rPr>
      </w:pPr>
      <w:r>
        <w:rPr>
          <w:rFonts w:ascii="Arial" w:hAnsi="Arial" w:cs="Arial"/>
          <w:b/>
          <w:sz w:val="24"/>
          <w:szCs w:val="24"/>
        </w:rPr>
        <w:t xml:space="preserve">     </w:t>
      </w:r>
      <w:r w:rsidR="0074261B">
        <w:rPr>
          <w:rFonts w:ascii="Arial" w:hAnsi="Arial" w:cs="Arial"/>
          <w:b/>
          <w:sz w:val="24"/>
          <w:szCs w:val="24"/>
        </w:rPr>
        <w:t xml:space="preserve">                   </w:t>
      </w:r>
      <w:r w:rsidR="00A2376A" w:rsidRPr="00D47E30">
        <w:rPr>
          <w:rFonts w:ascii="Arial" w:hAnsi="Arial" w:cs="Arial"/>
          <w:b/>
          <w:sz w:val="24"/>
          <w:szCs w:val="24"/>
        </w:rPr>
        <w:t xml:space="preserve"> </w:t>
      </w:r>
      <w:r w:rsidR="0092701A" w:rsidRPr="00D47E30">
        <w:rPr>
          <w:rFonts w:ascii="Arial" w:hAnsi="Arial" w:cs="Arial"/>
          <w:b/>
          <w:sz w:val="24"/>
          <w:szCs w:val="24"/>
        </w:rPr>
        <w:t>Clase</w:t>
      </w:r>
      <w:r w:rsidR="008D2F09" w:rsidRPr="00D47E30">
        <w:rPr>
          <w:rFonts w:ascii="Arial" w:hAnsi="Arial" w:cs="Arial"/>
          <w:sz w:val="24"/>
          <w:szCs w:val="24"/>
        </w:rPr>
        <w:t xml:space="preserve">: </w:t>
      </w:r>
      <w:proofErr w:type="spellStart"/>
      <w:r w:rsidR="008D2F09" w:rsidRPr="00D47E30">
        <w:rPr>
          <w:rFonts w:ascii="Arial" w:hAnsi="Arial" w:cs="Arial"/>
          <w:sz w:val="24"/>
          <w:szCs w:val="24"/>
        </w:rPr>
        <w:t>Magnoliopsida</w:t>
      </w:r>
      <w:proofErr w:type="spellEnd"/>
    </w:p>
    <w:p w14:paraId="3AA4D57C" w14:textId="60E38381" w:rsidR="0092701A" w:rsidRPr="00D47E30" w:rsidRDefault="000E5972" w:rsidP="00A2376A">
      <w:pPr>
        <w:spacing w:after="0" w:line="480" w:lineRule="auto"/>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sidR="00D56D25" w:rsidRPr="00D47E30">
        <w:rPr>
          <w:rFonts w:ascii="Arial" w:hAnsi="Arial" w:cs="Arial"/>
          <w:sz w:val="24"/>
          <w:szCs w:val="24"/>
        </w:rPr>
        <w:t xml:space="preserve"> </w:t>
      </w:r>
      <w:r w:rsidR="0092701A" w:rsidRPr="00D47E30">
        <w:rPr>
          <w:rFonts w:ascii="Arial" w:hAnsi="Arial" w:cs="Arial"/>
          <w:b/>
          <w:sz w:val="24"/>
          <w:szCs w:val="24"/>
        </w:rPr>
        <w:t>Superorden</w:t>
      </w:r>
      <w:r w:rsidR="008D2F09" w:rsidRPr="00D47E30">
        <w:rPr>
          <w:rFonts w:ascii="Arial" w:hAnsi="Arial" w:cs="Arial"/>
          <w:sz w:val="24"/>
          <w:szCs w:val="24"/>
        </w:rPr>
        <w:t xml:space="preserve">: </w:t>
      </w:r>
      <w:proofErr w:type="spellStart"/>
      <w:r w:rsidR="008D2F09" w:rsidRPr="00D47E30">
        <w:rPr>
          <w:rFonts w:ascii="Arial" w:hAnsi="Arial" w:cs="Arial"/>
          <w:sz w:val="24"/>
          <w:szCs w:val="24"/>
        </w:rPr>
        <w:t>Asteranae</w:t>
      </w:r>
      <w:proofErr w:type="spellEnd"/>
    </w:p>
    <w:p w14:paraId="609ECD56" w14:textId="75537F3E" w:rsidR="0092701A" w:rsidRPr="00D47E30" w:rsidRDefault="000E5972" w:rsidP="00A2376A">
      <w:pPr>
        <w:spacing w:after="0" w:line="480" w:lineRule="auto"/>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Pr>
          <w:rFonts w:ascii="Arial" w:hAnsi="Arial" w:cs="Arial"/>
          <w:sz w:val="24"/>
          <w:szCs w:val="24"/>
        </w:rPr>
        <w:t xml:space="preserve"> </w:t>
      </w:r>
      <w:r w:rsidR="0092701A" w:rsidRPr="00D47E30">
        <w:rPr>
          <w:rFonts w:ascii="Arial" w:hAnsi="Arial" w:cs="Arial"/>
          <w:b/>
          <w:sz w:val="24"/>
          <w:szCs w:val="24"/>
        </w:rPr>
        <w:t>Orden</w:t>
      </w:r>
      <w:r w:rsidR="007D3250" w:rsidRPr="00D47E30">
        <w:rPr>
          <w:rFonts w:ascii="Arial" w:hAnsi="Arial" w:cs="Arial"/>
          <w:b/>
          <w:sz w:val="24"/>
          <w:szCs w:val="24"/>
        </w:rPr>
        <w:t>:</w:t>
      </w:r>
      <w:r w:rsidR="007D3250" w:rsidRPr="00D47E30">
        <w:rPr>
          <w:rFonts w:ascii="Arial" w:hAnsi="Arial" w:cs="Arial"/>
          <w:sz w:val="24"/>
          <w:szCs w:val="24"/>
        </w:rPr>
        <w:t xml:space="preserve"> </w:t>
      </w:r>
      <w:proofErr w:type="spellStart"/>
      <w:r w:rsidR="007D3250" w:rsidRPr="00D47E30">
        <w:rPr>
          <w:rFonts w:ascii="Arial" w:hAnsi="Arial" w:cs="Arial"/>
          <w:sz w:val="24"/>
          <w:szCs w:val="24"/>
        </w:rPr>
        <w:t>Solanales</w:t>
      </w:r>
      <w:proofErr w:type="spellEnd"/>
    </w:p>
    <w:p w14:paraId="47384D89" w14:textId="0865C5FF" w:rsidR="0092701A" w:rsidRPr="00D47E30" w:rsidRDefault="000E5972" w:rsidP="00A2376A">
      <w:pPr>
        <w:spacing w:after="0" w:line="480" w:lineRule="auto"/>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Pr>
          <w:rFonts w:ascii="Arial" w:hAnsi="Arial" w:cs="Arial"/>
          <w:sz w:val="24"/>
          <w:szCs w:val="24"/>
        </w:rPr>
        <w:t xml:space="preserve">   </w:t>
      </w:r>
      <w:r w:rsidR="0092701A" w:rsidRPr="00D47E30">
        <w:rPr>
          <w:rFonts w:ascii="Arial" w:hAnsi="Arial" w:cs="Arial"/>
          <w:b/>
          <w:sz w:val="24"/>
          <w:szCs w:val="24"/>
        </w:rPr>
        <w:t>Familia</w:t>
      </w:r>
      <w:r w:rsidR="007D3250" w:rsidRPr="00D47E30">
        <w:rPr>
          <w:rFonts w:ascii="Arial" w:hAnsi="Arial" w:cs="Arial"/>
          <w:sz w:val="24"/>
          <w:szCs w:val="24"/>
        </w:rPr>
        <w:t xml:space="preserve">: </w:t>
      </w:r>
      <w:proofErr w:type="spellStart"/>
      <w:r w:rsidR="007D3250" w:rsidRPr="00D47E30">
        <w:rPr>
          <w:rFonts w:ascii="Arial" w:hAnsi="Arial" w:cs="Arial"/>
          <w:sz w:val="24"/>
          <w:szCs w:val="24"/>
        </w:rPr>
        <w:t>Solanaceae</w:t>
      </w:r>
      <w:proofErr w:type="spellEnd"/>
    </w:p>
    <w:p w14:paraId="56034CD2" w14:textId="2264F62A" w:rsidR="0092701A" w:rsidRPr="00D47E30" w:rsidRDefault="000E5972" w:rsidP="00A2376A">
      <w:pPr>
        <w:pStyle w:val="Prrafodelista"/>
        <w:spacing w:after="0" w:line="480" w:lineRule="auto"/>
        <w:ind w:left="360"/>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sidR="0092701A" w:rsidRPr="00D47E30">
        <w:rPr>
          <w:rFonts w:ascii="Arial" w:hAnsi="Arial" w:cs="Arial"/>
          <w:b/>
          <w:sz w:val="24"/>
          <w:szCs w:val="24"/>
        </w:rPr>
        <w:t>Género</w:t>
      </w:r>
      <w:r w:rsidR="007D3250" w:rsidRPr="00D47E30">
        <w:rPr>
          <w:rFonts w:ascii="Arial" w:hAnsi="Arial" w:cs="Arial"/>
          <w:sz w:val="24"/>
          <w:szCs w:val="24"/>
        </w:rPr>
        <w:t>: Solanum</w:t>
      </w:r>
    </w:p>
    <w:p w14:paraId="4BE94A6A" w14:textId="44A7C702" w:rsidR="0041301C" w:rsidRPr="00D47E30" w:rsidRDefault="000E5972" w:rsidP="00A2376A">
      <w:pPr>
        <w:spacing w:after="0" w:line="480" w:lineRule="auto"/>
        <w:rPr>
          <w:rFonts w:ascii="Arial" w:hAnsi="Arial" w:cs="Arial"/>
          <w:i/>
          <w:sz w:val="24"/>
          <w:szCs w:val="24"/>
        </w:rPr>
      </w:pPr>
      <w:r>
        <w:rPr>
          <w:rFonts w:ascii="Arial" w:hAnsi="Arial" w:cs="Arial"/>
          <w:sz w:val="24"/>
          <w:szCs w:val="24"/>
        </w:rPr>
        <w:t xml:space="preserve">        </w:t>
      </w:r>
      <w:r w:rsidR="0074261B">
        <w:rPr>
          <w:rFonts w:ascii="Arial" w:hAnsi="Arial" w:cs="Arial"/>
          <w:sz w:val="24"/>
          <w:szCs w:val="24"/>
        </w:rPr>
        <w:t xml:space="preserve">                                              </w:t>
      </w:r>
      <w:r>
        <w:rPr>
          <w:rFonts w:ascii="Arial" w:hAnsi="Arial" w:cs="Arial"/>
          <w:sz w:val="24"/>
          <w:szCs w:val="24"/>
        </w:rPr>
        <w:t xml:space="preserve">  </w:t>
      </w:r>
      <w:r w:rsidR="0092701A" w:rsidRPr="00D47E30">
        <w:rPr>
          <w:rFonts w:ascii="Arial" w:hAnsi="Arial" w:cs="Arial"/>
          <w:b/>
          <w:sz w:val="24"/>
          <w:szCs w:val="24"/>
        </w:rPr>
        <w:t>Especie</w:t>
      </w:r>
      <w:r w:rsidR="007D3250" w:rsidRPr="00D47E30">
        <w:rPr>
          <w:rFonts w:ascii="Arial" w:hAnsi="Arial" w:cs="Arial"/>
          <w:i/>
          <w:sz w:val="24"/>
          <w:szCs w:val="24"/>
        </w:rPr>
        <w:t>: lycopersicum</w:t>
      </w:r>
    </w:p>
    <w:p w14:paraId="57A6FC23" w14:textId="46B469A4" w:rsidR="0092701A" w:rsidRPr="00D47E30" w:rsidRDefault="000E5972" w:rsidP="00A2376A">
      <w:pPr>
        <w:pStyle w:val="Prrafodelista"/>
        <w:spacing w:after="0" w:line="480" w:lineRule="auto"/>
        <w:ind w:left="360"/>
        <w:jc w:val="both"/>
        <w:rPr>
          <w:rFonts w:ascii="Arial" w:hAnsi="Arial" w:cs="Arial"/>
          <w:sz w:val="24"/>
          <w:szCs w:val="24"/>
        </w:rPr>
      </w:pPr>
      <w:r>
        <w:rPr>
          <w:rFonts w:ascii="Arial" w:hAnsi="Arial" w:cs="Arial"/>
          <w:sz w:val="24"/>
          <w:szCs w:val="24"/>
        </w:rPr>
        <w:t xml:space="preserve">       </w:t>
      </w:r>
      <w:r w:rsidR="0074261B">
        <w:rPr>
          <w:rFonts w:ascii="Arial" w:hAnsi="Arial" w:cs="Arial"/>
          <w:sz w:val="24"/>
          <w:szCs w:val="24"/>
        </w:rPr>
        <w:t xml:space="preserve">                                              </w:t>
      </w:r>
      <w:r>
        <w:rPr>
          <w:rFonts w:ascii="Arial" w:hAnsi="Arial" w:cs="Arial"/>
          <w:sz w:val="24"/>
          <w:szCs w:val="24"/>
        </w:rPr>
        <w:t xml:space="preserve">   </w:t>
      </w:r>
      <w:r w:rsidR="0041301C" w:rsidRPr="00D47E30">
        <w:rPr>
          <w:rFonts w:ascii="Arial" w:hAnsi="Arial" w:cs="Arial"/>
          <w:b/>
          <w:sz w:val="24"/>
          <w:szCs w:val="24"/>
        </w:rPr>
        <w:t>Nombre científico</w:t>
      </w:r>
      <w:r>
        <w:rPr>
          <w:rFonts w:ascii="Arial" w:hAnsi="Arial" w:cs="Arial"/>
          <w:i/>
          <w:sz w:val="24"/>
          <w:szCs w:val="24"/>
        </w:rPr>
        <w:t xml:space="preserve"> </w:t>
      </w:r>
      <w:r w:rsidR="0092701A" w:rsidRPr="00D47E30">
        <w:rPr>
          <w:rFonts w:ascii="Arial" w:hAnsi="Arial" w:cs="Arial"/>
          <w:i/>
          <w:sz w:val="24"/>
          <w:szCs w:val="24"/>
        </w:rPr>
        <w:t>Solanum lycopersicum</w:t>
      </w:r>
      <w:r w:rsidR="0092701A" w:rsidRPr="00D47E30">
        <w:rPr>
          <w:rFonts w:ascii="Arial" w:hAnsi="Arial" w:cs="Arial"/>
          <w:sz w:val="24"/>
          <w:szCs w:val="24"/>
        </w:rPr>
        <w:t xml:space="preserve"> L. </w:t>
      </w:r>
    </w:p>
    <w:p w14:paraId="29F418AF" w14:textId="545A2DE2" w:rsidR="008D2F09" w:rsidRPr="00D47E30" w:rsidRDefault="000E5972" w:rsidP="00A2376A">
      <w:pPr>
        <w:spacing w:line="480" w:lineRule="auto"/>
        <w:jc w:val="right"/>
        <w:rPr>
          <w:rFonts w:ascii="Arial" w:hAnsi="Arial" w:cs="Arial"/>
          <w:sz w:val="24"/>
          <w:szCs w:val="24"/>
        </w:rPr>
      </w:pPr>
      <w:r>
        <w:rPr>
          <w:rFonts w:ascii="Arial" w:hAnsi="Arial" w:cs="Arial"/>
          <w:sz w:val="24"/>
          <w:szCs w:val="24"/>
        </w:rPr>
        <w:t xml:space="preserve">   </w:t>
      </w:r>
      <w:r w:rsidR="0092701A" w:rsidRPr="00D47E30">
        <w:rPr>
          <w:rFonts w:ascii="Arial" w:hAnsi="Arial" w:cs="Arial"/>
          <w:sz w:val="24"/>
          <w:szCs w:val="24"/>
        </w:rPr>
        <w:t>Fuente: (NCBI, 2020).</w:t>
      </w:r>
      <w:bookmarkStart w:id="78" w:name="_Toc90309038"/>
      <w:bookmarkStart w:id="79" w:name="_Toc93226879"/>
      <w:bookmarkStart w:id="80" w:name="_Toc94372643"/>
    </w:p>
    <w:p w14:paraId="0B4C92CD" w14:textId="1463BEAE" w:rsidR="009C4169" w:rsidRPr="00D47E30" w:rsidRDefault="00E373F7" w:rsidP="00FE0BB0">
      <w:pPr>
        <w:pStyle w:val="Ttulo1"/>
        <w:spacing w:line="480" w:lineRule="auto"/>
        <w:rPr>
          <w:rFonts w:ascii="Arial" w:hAnsi="Arial" w:cs="Arial"/>
          <w:b/>
          <w:color w:val="auto"/>
          <w:sz w:val="24"/>
          <w:szCs w:val="24"/>
        </w:rPr>
      </w:pPr>
      <w:bookmarkStart w:id="81" w:name="_Toc95424615"/>
      <w:r w:rsidRPr="00D47E30">
        <w:rPr>
          <w:rFonts w:ascii="Arial" w:hAnsi="Arial" w:cs="Arial"/>
          <w:b/>
          <w:color w:val="auto"/>
          <w:sz w:val="24"/>
          <w:szCs w:val="24"/>
        </w:rPr>
        <w:t>2</w:t>
      </w:r>
      <w:r w:rsidR="00C378C5" w:rsidRPr="00D47E30">
        <w:rPr>
          <w:rFonts w:ascii="Arial" w:hAnsi="Arial" w:cs="Arial"/>
          <w:b/>
          <w:color w:val="auto"/>
          <w:sz w:val="24"/>
          <w:szCs w:val="24"/>
        </w:rPr>
        <w:t>.</w:t>
      </w:r>
      <w:r w:rsidR="001E0BC0" w:rsidRPr="00D47E30">
        <w:rPr>
          <w:rFonts w:ascii="Arial" w:hAnsi="Arial" w:cs="Arial"/>
          <w:b/>
          <w:color w:val="auto"/>
          <w:sz w:val="24"/>
          <w:szCs w:val="24"/>
        </w:rPr>
        <w:t>1.</w:t>
      </w:r>
      <w:r w:rsidR="00C378C5" w:rsidRPr="00D47E30">
        <w:rPr>
          <w:rFonts w:ascii="Arial" w:hAnsi="Arial" w:cs="Arial"/>
          <w:b/>
          <w:color w:val="auto"/>
          <w:sz w:val="24"/>
          <w:szCs w:val="24"/>
        </w:rPr>
        <w:t>3. Importancia del cultivo.</w:t>
      </w:r>
      <w:bookmarkEnd w:id="78"/>
      <w:bookmarkEnd w:id="79"/>
      <w:bookmarkEnd w:id="80"/>
      <w:bookmarkEnd w:id="81"/>
    </w:p>
    <w:p w14:paraId="01C9AF4E" w14:textId="1CACE692" w:rsidR="00C378C5" w:rsidRPr="00D47E30" w:rsidRDefault="00C378C5" w:rsidP="00B24DB7">
      <w:pPr>
        <w:spacing w:after="0" w:line="480" w:lineRule="auto"/>
        <w:jc w:val="both"/>
        <w:rPr>
          <w:rFonts w:ascii="Arial" w:hAnsi="Arial" w:cs="Arial"/>
          <w:b/>
          <w:sz w:val="24"/>
          <w:szCs w:val="24"/>
        </w:rPr>
      </w:pPr>
      <w:r w:rsidRPr="00D47E30">
        <w:rPr>
          <w:rFonts w:ascii="Arial" w:hAnsi="Arial" w:cs="Arial"/>
          <w:sz w:val="24"/>
          <w:szCs w:val="24"/>
        </w:rPr>
        <w:t>El</w:t>
      </w:r>
      <w:r w:rsidR="00233C17" w:rsidRPr="00D47E30">
        <w:rPr>
          <w:rFonts w:ascii="Arial" w:hAnsi="Arial" w:cs="Arial"/>
          <w:sz w:val="24"/>
          <w:szCs w:val="24"/>
        </w:rPr>
        <w:t xml:space="preserve"> </w:t>
      </w:r>
      <w:r w:rsidR="009C4169" w:rsidRPr="00D47E30">
        <w:rPr>
          <w:rFonts w:ascii="Arial" w:hAnsi="Arial" w:cs="Arial"/>
          <w:sz w:val="24"/>
          <w:szCs w:val="24"/>
        </w:rPr>
        <w:t xml:space="preserve">cultivo de tomate o </w:t>
      </w:r>
      <w:r w:rsidRPr="00D47E30">
        <w:rPr>
          <w:rFonts w:ascii="Arial" w:hAnsi="Arial" w:cs="Arial"/>
          <w:sz w:val="24"/>
          <w:szCs w:val="24"/>
        </w:rPr>
        <w:t>Jitomate constituye en nuestro país una de las hortalizas más importantes debido a la cantidad de empleos directos e indirectos que genera su cultivo y al número de divisas que ingresan al país por concepto de su comercialización.</w:t>
      </w:r>
    </w:p>
    <w:p w14:paraId="70F6B358" w14:textId="35316D64" w:rsidR="00C378C5" w:rsidRPr="00D47E30" w:rsidRDefault="00C378C5" w:rsidP="00B24DB7">
      <w:pPr>
        <w:spacing w:after="0" w:line="480" w:lineRule="auto"/>
        <w:jc w:val="both"/>
        <w:rPr>
          <w:rFonts w:ascii="Arial" w:hAnsi="Arial" w:cs="Arial"/>
          <w:sz w:val="24"/>
          <w:szCs w:val="24"/>
        </w:rPr>
      </w:pPr>
      <w:r w:rsidRPr="00D47E30">
        <w:rPr>
          <w:rFonts w:ascii="Arial" w:hAnsi="Arial" w:cs="Arial"/>
          <w:sz w:val="24"/>
          <w:szCs w:val="24"/>
        </w:rPr>
        <w:t>Debido a la superficie destinada a su culti</w:t>
      </w:r>
      <w:r w:rsidR="009C4169" w:rsidRPr="00D47E30">
        <w:rPr>
          <w:rFonts w:ascii="Arial" w:hAnsi="Arial" w:cs="Arial"/>
          <w:sz w:val="24"/>
          <w:szCs w:val="24"/>
        </w:rPr>
        <w:t xml:space="preserve">vo y al valor de la producción, </w:t>
      </w:r>
      <w:r w:rsidRPr="00D47E30">
        <w:rPr>
          <w:rFonts w:ascii="Arial" w:hAnsi="Arial" w:cs="Arial"/>
          <w:sz w:val="24"/>
          <w:szCs w:val="24"/>
        </w:rPr>
        <w:t xml:space="preserve">es uno de los cultivos más importantes de México pues ocupa el décimo lugar a nivel mundial en superficie sembrada, esta especie hortícola es la más cultivada tanto a cielo abierto como en Invernadero. De acuerdo con estadísticas de la Secretaría de </w:t>
      </w:r>
      <w:r w:rsidRPr="00D47E30">
        <w:rPr>
          <w:rFonts w:ascii="Arial" w:hAnsi="Arial" w:cs="Arial"/>
          <w:sz w:val="24"/>
          <w:szCs w:val="24"/>
        </w:rPr>
        <w:lastRenderedPageBreak/>
        <w:t>Agricultura, Ganadería, Desarrollo Rural, Pesca y Alimentación (SAGARPA), entre 2013 y el estimado 2016, la producción de</w:t>
      </w:r>
      <w:r w:rsidR="009C4169" w:rsidRPr="00D47E30">
        <w:rPr>
          <w:rFonts w:ascii="Arial" w:hAnsi="Arial" w:cs="Arial"/>
          <w:sz w:val="24"/>
          <w:szCs w:val="24"/>
        </w:rPr>
        <w:t xml:space="preserve"> aumentó en 35%</w:t>
      </w:r>
      <w:r w:rsidRPr="00D47E30">
        <w:rPr>
          <w:rFonts w:ascii="Arial" w:hAnsi="Arial" w:cs="Arial"/>
          <w:sz w:val="24"/>
          <w:szCs w:val="24"/>
        </w:rPr>
        <w:t xml:space="preserve">, al pasar de dos millones 52 mil toneladas a dos millones 769 mil toneladas. </w:t>
      </w:r>
      <w:r w:rsidR="009C4169" w:rsidRPr="00D47E30">
        <w:rPr>
          <w:rFonts w:ascii="Arial" w:hAnsi="Arial" w:cs="Arial"/>
          <w:sz w:val="24"/>
          <w:szCs w:val="24"/>
        </w:rPr>
        <w:t xml:space="preserve">Por </w:t>
      </w:r>
      <w:r w:rsidRPr="00D47E30">
        <w:rPr>
          <w:rFonts w:ascii="Arial" w:hAnsi="Arial" w:cs="Arial"/>
          <w:sz w:val="24"/>
          <w:szCs w:val="24"/>
        </w:rPr>
        <w:t xml:space="preserve">otro </w:t>
      </w:r>
      <w:proofErr w:type="gramStart"/>
      <w:r w:rsidRPr="00D47E30">
        <w:rPr>
          <w:rFonts w:ascii="Arial" w:hAnsi="Arial" w:cs="Arial"/>
          <w:sz w:val="24"/>
          <w:szCs w:val="24"/>
        </w:rPr>
        <w:t>lado</w:t>
      </w:r>
      <w:proofErr w:type="gramEnd"/>
      <w:r w:rsidRPr="00D47E30">
        <w:rPr>
          <w:rFonts w:ascii="Arial" w:hAnsi="Arial" w:cs="Arial"/>
          <w:sz w:val="24"/>
          <w:szCs w:val="24"/>
        </w:rPr>
        <w:t xml:space="preserve"> esta hortaliza tiene un alto consumo, mientras que en países como Egipto, Italia, Israel, Turquía y los Emiratos Árabes se alcanza de 60-70 kg/ per cápita, en México se estima un </w:t>
      </w:r>
      <w:r w:rsidR="009C4169" w:rsidRPr="00D47E30">
        <w:rPr>
          <w:rFonts w:ascii="Arial" w:hAnsi="Arial" w:cs="Arial"/>
          <w:sz w:val="24"/>
          <w:szCs w:val="24"/>
        </w:rPr>
        <w:t xml:space="preserve">consumo de 13.8 kg/per cápita </w:t>
      </w:r>
      <w:r w:rsidRPr="00D47E30">
        <w:rPr>
          <w:rFonts w:ascii="Arial" w:hAnsi="Arial" w:cs="Arial"/>
          <w:sz w:val="24"/>
          <w:szCs w:val="24"/>
        </w:rPr>
        <w:t>(SAGARPA febrero 2017).</w:t>
      </w:r>
    </w:p>
    <w:p w14:paraId="434B3885" w14:textId="7E2DED5D" w:rsidR="00C378C5" w:rsidRPr="00D47E30" w:rsidRDefault="00C378C5" w:rsidP="00FE0BB0">
      <w:pPr>
        <w:spacing w:before="240" w:after="0" w:line="480" w:lineRule="auto"/>
        <w:jc w:val="both"/>
        <w:rPr>
          <w:rFonts w:ascii="Arial" w:hAnsi="Arial" w:cs="Arial"/>
          <w:sz w:val="24"/>
          <w:szCs w:val="24"/>
        </w:rPr>
      </w:pPr>
      <w:r w:rsidRPr="00D47E30">
        <w:rPr>
          <w:rFonts w:ascii="Arial" w:hAnsi="Arial" w:cs="Arial"/>
          <w:sz w:val="24"/>
          <w:szCs w:val="24"/>
        </w:rPr>
        <w:t>Además de</w:t>
      </w:r>
      <w:r w:rsidR="009C4169" w:rsidRPr="00D47E30">
        <w:rPr>
          <w:rFonts w:ascii="Arial" w:hAnsi="Arial" w:cs="Arial"/>
          <w:sz w:val="24"/>
          <w:szCs w:val="24"/>
        </w:rPr>
        <w:t xml:space="preserve"> su importancia económica, el </w:t>
      </w:r>
      <w:r w:rsidRPr="00D47E30">
        <w:rPr>
          <w:rFonts w:ascii="Arial" w:hAnsi="Arial" w:cs="Arial"/>
          <w:sz w:val="24"/>
          <w:szCs w:val="24"/>
        </w:rPr>
        <w:t>tomate es también fuente de vitaminas, minerales y antioxidantes, los cuales son fundamentales para la nutrición y la salud humana. Los mexicanos consumimos esta hortaliza principalmente como condimento, es decir para d</w:t>
      </w:r>
      <w:r w:rsidR="009C4169" w:rsidRPr="00D47E30">
        <w:rPr>
          <w:rFonts w:ascii="Arial" w:hAnsi="Arial" w:cs="Arial"/>
          <w:sz w:val="24"/>
          <w:szCs w:val="24"/>
        </w:rPr>
        <w:t xml:space="preserve">arle sabor al arroz, a </w:t>
      </w:r>
      <w:proofErr w:type="gramStart"/>
      <w:r w:rsidR="009C4169" w:rsidRPr="00D47E30">
        <w:rPr>
          <w:rFonts w:ascii="Arial" w:hAnsi="Arial" w:cs="Arial"/>
          <w:sz w:val="24"/>
          <w:szCs w:val="24"/>
        </w:rPr>
        <w:t>las sopa</w:t>
      </w:r>
      <w:proofErr w:type="gramEnd"/>
      <w:r w:rsidR="009C4169" w:rsidRPr="00D47E30">
        <w:rPr>
          <w:rFonts w:ascii="Arial" w:hAnsi="Arial" w:cs="Arial"/>
          <w:sz w:val="24"/>
          <w:szCs w:val="24"/>
        </w:rPr>
        <w:t>, guisados y se consume</w:t>
      </w:r>
      <w:r w:rsidRPr="00D47E30">
        <w:rPr>
          <w:rFonts w:ascii="Arial" w:hAnsi="Arial" w:cs="Arial"/>
          <w:sz w:val="24"/>
          <w:szCs w:val="24"/>
        </w:rPr>
        <w:t xml:space="preserve"> en ensaladas y salsas en diferentes platillos.</w:t>
      </w:r>
    </w:p>
    <w:p w14:paraId="32E4DBEF" w14:textId="77777777" w:rsidR="008D2F09" w:rsidRPr="00D47E30" w:rsidRDefault="009C4169" w:rsidP="00FE0BB0">
      <w:pPr>
        <w:spacing w:before="240" w:after="0" w:line="480" w:lineRule="auto"/>
        <w:jc w:val="both"/>
        <w:rPr>
          <w:rFonts w:ascii="Arial" w:hAnsi="Arial" w:cs="Arial"/>
          <w:sz w:val="24"/>
          <w:szCs w:val="24"/>
        </w:rPr>
      </w:pPr>
      <w:r w:rsidRPr="00D47E30">
        <w:rPr>
          <w:rFonts w:ascii="Arial" w:hAnsi="Arial" w:cs="Arial"/>
          <w:sz w:val="24"/>
          <w:szCs w:val="24"/>
        </w:rPr>
        <w:t>E</w:t>
      </w:r>
      <w:r w:rsidR="008D2F09" w:rsidRPr="00D47E30">
        <w:rPr>
          <w:rFonts w:ascii="Arial" w:hAnsi="Arial" w:cs="Arial"/>
          <w:sz w:val="24"/>
          <w:szCs w:val="24"/>
        </w:rPr>
        <w:t xml:space="preserve">l </w:t>
      </w:r>
      <w:r w:rsidR="00C378C5" w:rsidRPr="00D47E30">
        <w:rPr>
          <w:rFonts w:ascii="Arial" w:hAnsi="Arial" w:cs="Arial"/>
          <w:sz w:val="24"/>
          <w:szCs w:val="24"/>
        </w:rPr>
        <w:t>tomate contiene vitamina C, potasio y licopeno, este últim</w:t>
      </w:r>
      <w:r w:rsidRPr="00D47E30">
        <w:rPr>
          <w:rFonts w:ascii="Arial" w:hAnsi="Arial" w:cs="Arial"/>
          <w:sz w:val="24"/>
          <w:szCs w:val="24"/>
        </w:rPr>
        <w:t xml:space="preserve">o es el que le da el color rojo y </w:t>
      </w:r>
      <w:proofErr w:type="gramStart"/>
      <w:r w:rsidR="00C378C5" w:rsidRPr="00D47E30">
        <w:rPr>
          <w:rFonts w:ascii="Arial" w:hAnsi="Arial" w:cs="Arial"/>
          <w:sz w:val="24"/>
          <w:szCs w:val="24"/>
        </w:rPr>
        <w:t>que</w:t>
      </w:r>
      <w:proofErr w:type="gramEnd"/>
      <w:r w:rsidR="00C378C5" w:rsidRPr="00D47E30">
        <w:rPr>
          <w:rFonts w:ascii="Arial" w:hAnsi="Arial" w:cs="Arial"/>
          <w:sz w:val="24"/>
          <w:szCs w:val="24"/>
        </w:rPr>
        <w:t xml:space="preserve"> al consumirlo limpia al organismo de toxinas y radicales libres causantes de infinidad de enfermedades degenerativas, como el cáncer y la vejez prematura entre otras, por lo que es importante destacar las cualidades organolépticas y de esta manera fomentar el incremento en su consumo</w:t>
      </w:r>
      <w:r w:rsidRPr="00D47E30">
        <w:rPr>
          <w:rFonts w:ascii="Arial" w:hAnsi="Arial" w:cs="Arial"/>
          <w:sz w:val="24"/>
          <w:szCs w:val="24"/>
        </w:rPr>
        <w:t xml:space="preserve"> (ICAMEX, 2020). </w:t>
      </w:r>
      <w:bookmarkStart w:id="82" w:name="_Toc90309045"/>
      <w:bookmarkStart w:id="83" w:name="_Toc93226881"/>
      <w:bookmarkStart w:id="84" w:name="_Toc94372644"/>
    </w:p>
    <w:p w14:paraId="50EF14D4" w14:textId="7298535B" w:rsidR="001B2685" w:rsidRPr="00D47E30" w:rsidRDefault="00E373F7" w:rsidP="00FE0BB0">
      <w:pPr>
        <w:pStyle w:val="Ttulo1"/>
        <w:spacing w:line="480" w:lineRule="auto"/>
        <w:rPr>
          <w:rFonts w:ascii="Arial" w:hAnsi="Arial" w:cs="Arial"/>
          <w:b/>
          <w:color w:val="auto"/>
          <w:sz w:val="24"/>
          <w:szCs w:val="24"/>
        </w:rPr>
      </w:pPr>
      <w:bookmarkStart w:id="85" w:name="_Toc95424616"/>
      <w:r w:rsidRPr="00D47E30">
        <w:rPr>
          <w:rFonts w:ascii="Arial" w:hAnsi="Arial" w:cs="Arial"/>
          <w:b/>
          <w:color w:val="auto"/>
          <w:sz w:val="24"/>
          <w:szCs w:val="24"/>
        </w:rPr>
        <w:t>2</w:t>
      </w:r>
      <w:r w:rsidR="001B2685" w:rsidRPr="00D47E30">
        <w:rPr>
          <w:rFonts w:ascii="Arial" w:hAnsi="Arial" w:cs="Arial"/>
          <w:b/>
          <w:color w:val="auto"/>
          <w:sz w:val="24"/>
          <w:szCs w:val="24"/>
        </w:rPr>
        <w:t>.</w:t>
      </w:r>
      <w:r w:rsidR="001E0BC0" w:rsidRPr="00D47E30">
        <w:rPr>
          <w:rFonts w:ascii="Arial" w:hAnsi="Arial" w:cs="Arial"/>
          <w:b/>
          <w:color w:val="auto"/>
          <w:sz w:val="24"/>
          <w:szCs w:val="24"/>
        </w:rPr>
        <w:t>1.</w:t>
      </w:r>
      <w:r w:rsidR="001B2685" w:rsidRPr="00D47E30">
        <w:rPr>
          <w:rFonts w:ascii="Arial" w:hAnsi="Arial" w:cs="Arial"/>
          <w:b/>
          <w:color w:val="auto"/>
          <w:sz w:val="24"/>
          <w:szCs w:val="24"/>
        </w:rPr>
        <w:t>4</w:t>
      </w:r>
      <w:r w:rsidR="0074261B">
        <w:rPr>
          <w:rFonts w:ascii="Arial" w:hAnsi="Arial" w:cs="Arial"/>
          <w:b/>
          <w:color w:val="auto"/>
          <w:sz w:val="24"/>
          <w:szCs w:val="24"/>
        </w:rPr>
        <w:t>.</w:t>
      </w:r>
      <w:r w:rsidR="001B2685" w:rsidRPr="00D47E30">
        <w:rPr>
          <w:rFonts w:ascii="Arial" w:hAnsi="Arial" w:cs="Arial"/>
          <w:b/>
          <w:color w:val="auto"/>
          <w:sz w:val="24"/>
          <w:szCs w:val="24"/>
        </w:rPr>
        <w:t xml:space="preserve"> Inocuidad Alimentaria</w:t>
      </w:r>
      <w:bookmarkEnd w:id="82"/>
      <w:bookmarkEnd w:id="83"/>
      <w:bookmarkEnd w:id="84"/>
      <w:r w:rsidR="00F53DA4" w:rsidRPr="00D47E30">
        <w:rPr>
          <w:rFonts w:ascii="Arial" w:hAnsi="Arial" w:cs="Arial"/>
          <w:b/>
          <w:color w:val="auto"/>
          <w:sz w:val="24"/>
          <w:szCs w:val="24"/>
        </w:rPr>
        <w:t>.</w:t>
      </w:r>
      <w:bookmarkEnd w:id="85"/>
    </w:p>
    <w:p w14:paraId="6B77C22A" w14:textId="4CFA11E9" w:rsidR="001B2685" w:rsidRPr="00D47E30" w:rsidRDefault="001B2685" w:rsidP="00FE0BB0">
      <w:pPr>
        <w:shd w:val="clear" w:color="auto" w:fill="FFFFFF"/>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bCs/>
          <w:sz w:val="24"/>
          <w:szCs w:val="24"/>
          <w:lang w:eastAsia="es-MX"/>
        </w:rPr>
        <w:t>Conocemos como “Inocuidad de los Alimentos” aquellas medidas encargadas de garantizar que los alimentos que ingerimos no generarán ningún daño a nuestra salud. Cabe señalar, que existe una mayor prevalencia de enfermedades ocasionadas por una incorrecta manipulación de los alimentos, la cual afecta principalmente a lactantes, niños pequeñ</w:t>
      </w:r>
      <w:r w:rsidR="00B24DB7">
        <w:rPr>
          <w:rFonts w:ascii="Arial" w:eastAsia="Times New Roman" w:hAnsi="Arial" w:cs="Arial"/>
          <w:bCs/>
          <w:sz w:val="24"/>
          <w:szCs w:val="24"/>
          <w:lang w:eastAsia="es-MX"/>
        </w:rPr>
        <w:t xml:space="preserve">os, adultos mayores y enfermos </w:t>
      </w:r>
      <w:r w:rsidRPr="00D47E30">
        <w:rPr>
          <w:rFonts w:ascii="Arial" w:eastAsia="Times New Roman" w:hAnsi="Arial" w:cs="Arial"/>
          <w:bCs/>
          <w:sz w:val="24"/>
          <w:szCs w:val="24"/>
          <w:lang w:eastAsia="es-MX"/>
        </w:rPr>
        <w:t>(</w:t>
      </w:r>
      <w:r w:rsidRPr="00D47E30">
        <w:rPr>
          <w:rFonts w:ascii="Arial" w:eastAsia="Times New Roman" w:hAnsi="Arial" w:cs="Arial"/>
          <w:sz w:val="24"/>
          <w:szCs w:val="24"/>
          <w:lang w:eastAsia="es-MX"/>
        </w:rPr>
        <w:t xml:space="preserve">OMS, </w:t>
      </w:r>
      <w:r w:rsidRPr="00D47E30">
        <w:rPr>
          <w:rFonts w:ascii="Arial" w:eastAsia="Times New Roman" w:hAnsi="Arial" w:cs="Arial"/>
          <w:sz w:val="24"/>
          <w:szCs w:val="24"/>
          <w:lang w:eastAsia="es-MX"/>
        </w:rPr>
        <w:lastRenderedPageBreak/>
        <w:t>2019</w:t>
      </w:r>
      <w:r w:rsidRPr="00D47E30">
        <w:rPr>
          <w:rFonts w:ascii="Arial" w:eastAsia="Times New Roman" w:hAnsi="Arial" w:cs="Arial"/>
          <w:bCs/>
          <w:sz w:val="24"/>
          <w:szCs w:val="24"/>
          <w:lang w:eastAsia="es-MX"/>
        </w:rPr>
        <w:t>). Además, existe una estrecha relación entre la nutrición y la inocuidad alimentaria, puesto que, el acceso de alimentos inocuos es una parte fundamental para lograr un estado nutricio óptimo y con esto, preservar una buena salud.</w:t>
      </w:r>
    </w:p>
    <w:p w14:paraId="6C60A636" w14:textId="2D683776" w:rsidR="001B2685" w:rsidRPr="00D47E30" w:rsidRDefault="001B2685" w:rsidP="00FE0BB0">
      <w:pPr>
        <w:shd w:val="clear" w:color="auto" w:fill="FFFFFF"/>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El proceso para una correcta inocuidad alimentaria comienza desde la granja y termina hasta el consumidor, durante este transcurso tenemos la producción, recolección, almacenamiento, preparación y por último el consumo de alimentos, en consecuencia, también existe una relación entre este factor y la seguridad Alimentaria (OMS, 2021).</w:t>
      </w:r>
    </w:p>
    <w:p w14:paraId="7EFEDF41" w14:textId="4AC8DABC" w:rsidR="001B2685" w:rsidRPr="00D47E30" w:rsidRDefault="001B2685" w:rsidP="00FE0BB0">
      <w:pPr>
        <w:spacing w:before="240" w:after="0" w:line="480" w:lineRule="auto"/>
        <w:jc w:val="both"/>
        <w:rPr>
          <w:rFonts w:ascii="Arial" w:hAnsi="Arial" w:cs="Arial"/>
          <w:sz w:val="24"/>
          <w:szCs w:val="24"/>
          <w:shd w:val="clear" w:color="auto" w:fill="FFFFFF"/>
        </w:rPr>
      </w:pPr>
      <w:r w:rsidRPr="00D47E30">
        <w:rPr>
          <w:rFonts w:ascii="Arial" w:hAnsi="Arial" w:cs="Arial"/>
          <w:sz w:val="24"/>
          <w:szCs w:val="24"/>
          <w:shd w:val="clear" w:color="auto" w:fill="FFFFFF"/>
        </w:rPr>
        <w:t xml:space="preserve">Las Enfermedades Transmitidas por Alimentos (ETA) se definen como </w:t>
      </w:r>
      <w:r w:rsidRPr="00D47E30">
        <w:rPr>
          <w:rFonts w:ascii="Arial" w:eastAsia="Times New Roman" w:hAnsi="Arial" w:cs="Arial"/>
          <w:sz w:val="24"/>
          <w:szCs w:val="24"/>
          <w:lang w:eastAsia="es-MX"/>
        </w:rPr>
        <w:t>cualquier patología tóxica o infecciosa causada por la ingestión de un alimento contaminado (</w:t>
      </w:r>
      <w:proofErr w:type="spellStart"/>
      <w:r w:rsidRPr="00D47E30">
        <w:rPr>
          <w:rFonts w:ascii="Arial" w:eastAsia="Times New Roman" w:hAnsi="Arial" w:cs="Arial"/>
          <w:sz w:val="24"/>
          <w:szCs w:val="24"/>
          <w:lang w:eastAsia="es-MX"/>
        </w:rPr>
        <w:t>Stoodley</w:t>
      </w:r>
      <w:proofErr w:type="spellEnd"/>
      <w:r w:rsidRPr="00D47E30">
        <w:rPr>
          <w:rFonts w:ascii="Arial" w:eastAsia="Times New Roman" w:hAnsi="Arial" w:cs="Arial"/>
          <w:sz w:val="24"/>
          <w:szCs w:val="24"/>
          <w:lang w:eastAsia="es-MX"/>
        </w:rPr>
        <w:t xml:space="preserve"> </w:t>
      </w:r>
      <w:r w:rsidRPr="00D47E30">
        <w:rPr>
          <w:rFonts w:ascii="Arial" w:eastAsia="Times New Roman" w:hAnsi="Arial" w:cs="Arial"/>
          <w:i/>
          <w:sz w:val="24"/>
          <w:szCs w:val="24"/>
          <w:lang w:eastAsia="es-MX"/>
        </w:rPr>
        <w:t>et al</w:t>
      </w:r>
      <w:r w:rsidRPr="00D47E30">
        <w:rPr>
          <w:rFonts w:ascii="Arial" w:eastAsia="Times New Roman" w:hAnsi="Arial" w:cs="Arial"/>
          <w:sz w:val="24"/>
          <w:szCs w:val="24"/>
          <w:lang w:eastAsia="es-MX"/>
        </w:rPr>
        <w:t xml:space="preserve">., 2008). Así mismo, un brote de ETA se le conoce como, al suceso de dos o más individuos que presentan una enfermedad similar, después del consumo de un mismo alimento y </w:t>
      </w:r>
      <w:r w:rsidRPr="00D47E30">
        <w:rPr>
          <w:rFonts w:ascii="Arial" w:hAnsi="Arial" w:cs="Arial"/>
          <w:sz w:val="24"/>
          <w:szCs w:val="24"/>
          <w:shd w:val="clear" w:color="auto" w:fill="FFFFFF"/>
        </w:rPr>
        <w:t xml:space="preserve">constituyen un serio problema para la salud de la población </w:t>
      </w:r>
      <w:r w:rsidRPr="00D47E30">
        <w:rPr>
          <w:rFonts w:ascii="Arial" w:eastAsia="Times New Roman" w:hAnsi="Arial" w:cs="Arial"/>
          <w:sz w:val="24"/>
          <w:szCs w:val="24"/>
          <w:lang w:eastAsia="es-MX"/>
        </w:rPr>
        <w:t>(OMS, 2015).</w:t>
      </w:r>
      <w:r w:rsidRPr="00D47E30">
        <w:rPr>
          <w:rFonts w:ascii="Arial" w:hAnsi="Arial" w:cs="Arial"/>
          <w:sz w:val="24"/>
          <w:szCs w:val="24"/>
          <w:shd w:val="clear" w:color="auto" w:fill="FFFFFF"/>
        </w:rPr>
        <w:t xml:space="preserve"> Todos los días, se reportan casos de personas que contraen enfermedades debido al consumo de alimentos contaminados por microorganismos y/o substancias químicas tóxicas, que incluso pueden llegar a causar la muerte. Estas representan una grave amenaza para la salud, afectando principalmente a los niños y niñas menores que 5 años, mujeres embarazadas, personas inmunosuprimidas y de la tercera edad</w:t>
      </w:r>
      <w:r w:rsidRPr="00D47E30">
        <w:rPr>
          <w:rFonts w:ascii="Arial" w:hAnsi="Arial" w:cs="Arial"/>
          <w:sz w:val="24"/>
          <w:szCs w:val="24"/>
        </w:rPr>
        <w:t xml:space="preserve"> (OMS, 2021).</w:t>
      </w:r>
    </w:p>
    <w:p w14:paraId="5D32E2A5" w14:textId="77777777" w:rsidR="001B2685" w:rsidRPr="00D47E30" w:rsidRDefault="001B2685" w:rsidP="00FE0BB0">
      <w:pPr>
        <w:shd w:val="clear" w:color="auto" w:fill="FFFFFF"/>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 xml:space="preserve">Entre las principales ETA, encontramos diarrea grave, infecciones debilitantes, intoxicaciones agudas, incluso patologías duraderas como el cáncer, causadas por </w:t>
      </w:r>
      <w:r w:rsidRPr="00D47E30">
        <w:rPr>
          <w:rFonts w:ascii="Arial" w:eastAsia="Times New Roman" w:hAnsi="Arial" w:cs="Arial"/>
          <w:sz w:val="24"/>
          <w:szCs w:val="24"/>
          <w:lang w:eastAsia="es-MX"/>
        </w:rPr>
        <w:lastRenderedPageBreak/>
        <w:t>virus, parásitos o sustancias químicas que ingresan a nuestro organismo a través de alimentos contaminados (OMS, 2015).</w:t>
      </w:r>
    </w:p>
    <w:p w14:paraId="28D75260" w14:textId="77777777" w:rsidR="008D2F09" w:rsidRPr="00D47E30" w:rsidRDefault="001B2685" w:rsidP="00FE0BB0">
      <w:pPr>
        <w:shd w:val="clear" w:color="auto" w:fill="FFFFFF"/>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No obstante, en los últimos años se han registrado más brotes de ETA, a nivel mundial, por otro lado, las enfermedades diarreicas afectan a unos 220 millones de infantes, de los cuales, 96,000 de estos casos terminan en muerte. Este problema de salud pública afecta cada vez a la población más vulner</w:t>
      </w:r>
      <w:bookmarkStart w:id="86" w:name="_Toc93226882"/>
      <w:bookmarkStart w:id="87" w:name="_Toc94372645"/>
      <w:r w:rsidR="008D2F09" w:rsidRPr="00D47E30">
        <w:rPr>
          <w:rFonts w:ascii="Arial" w:eastAsia="Times New Roman" w:hAnsi="Arial" w:cs="Arial"/>
          <w:sz w:val="24"/>
          <w:szCs w:val="24"/>
          <w:lang w:eastAsia="es-MX"/>
        </w:rPr>
        <w:t>able (OMS, 2019).</w:t>
      </w:r>
    </w:p>
    <w:p w14:paraId="5E5AB3E9" w14:textId="677FED89" w:rsidR="007D6439" w:rsidRPr="00D47E30" w:rsidRDefault="00E373F7" w:rsidP="00FE0BB0">
      <w:pPr>
        <w:shd w:val="clear" w:color="auto" w:fill="FFFFFF"/>
        <w:spacing w:before="240" w:after="0" w:line="480" w:lineRule="auto"/>
        <w:jc w:val="both"/>
        <w:rPr>
          <w:rFonts w:ascii="Arial" w:eastAsia="Times New Roman" w:hAnsi="Arial" w:cs="Arial"/>
          <w:sz w:val="24"/>
          <w:szCs w:val="24"/>
          <w:lang w:eastAsia="es-MX"/>
        </w:rPr>
      </w:pPr>
      <w:r w:rsidRPr="00D47E30">
        <w:rPr>
          <w:rFonts w:ascii="Arial" w:hAnsi="Arial" w:cs="Arial"/>
          <w:b/>
          <w:sz w:val="24"/>
          <w:szCs w:val="24"/>
        </w:rPr>
        <w:t>2</w:t>
      </w:r>
      <w:r w:rsidR="001B2685" w:rsidRPr="00D47E30">
        <w:rPr>
          <w:rFonts w:ascii="Arial" w:hAnsi="Arial" w:cs="Arial"/>
          <w:b/>
          <w:sz w:val="24"/>
          <w:szCs w:val="24"/>
        </w:rPr>
        <w:t>.</w:t>
      </w:r>
      <w:r w:rsidR="001E0BC0" w:rsidRPr="00D47E30">
        <w:rPr>
          <w:rFonts w:ascii="Arial" w:hAnsi="Arial" w:cs="Arial"/>
          <w:b/>
          <w:sz w:val="24"/>
          <w:szCs w:val="24"/>
        </w:rPr>
        <w:t>1.</w:t>
      </w:r>
      <w:r w:rsidR="001B2685" w:rsidRPr="00D47E30">
        <w:rPr>
          <w:rFonts w:ascii="Arial" w:hAnsi="Arial" w:cs="Arial"/>
          <w:b/>
          <w:sz w:val="24"/>
          <w:szCs w:val="24"/>
        </w:rPr>
        <w:t>5. Microrganismos indicadores que afectan la Inocuidad Alimentaria.</w:t>
      </w:r>
      <w:bookmarkEnd w:id="86"/>
      <w:bookmarkEnd w:id="87"/>
    </w:p>
    <w:p w14:paraId="0A4C2ACD" w14:textId="77777777" w:rsidR="008D2F0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 xml:space="preserve">Los microorganismos tienen una gran importancia e impacto en la vida del ser humano, siendo fundamentales en la obtención de algunos productos alimenticios, pero son también los responsables del deterioro de gran parte de los alimentos, así como del origen de las ETA. Existen varios tipos de microorganismos, los cuales poseen diferentes formas y estructuras. Las bacterias, hongos y levaduras son aquellos que generan más impacto en el deterioro de los alimentos. En lo que respecta a enfermedades de origen alimentario, las bacterias son, sin duda, los principales agentes causantes de las mismas y reflejan las condiciones de manejo o de eficiencia </w:t>
      </w:r>
      <w:proofErr w:type="gramStart"/>
      <w:r w:rsidRPr="00D47E30">
        <w:rPr>
          <w:rFonts w:ascii="Arial" w:hAnsi="Arial" w:cs="Arial"/>
          <w:sz w:val="24"/>
          <w:szCs w:val="24"/>
        </w:rPr>
        <w:t>de los</w:t>
      </w:r>
      <w:r w:rsidR="00233C17" w:rsidRPr="00D47E30">
        <w:rPr>
          <w:rFonts w:ascii="Arial" w:hAnsi="Arial" w:cs="Arial"/>
          <w:sz w:val="24"/>
          <w:szCs w:val="24"/>
        </w:rPr>
        <w:t xml:space="preserve"> </w:t>
      </w:r>
      <w:r w:rsidRPr="00D47E30">
        <w:rPr>
          <w:rFonts w:ascii="Arial" w:hAnsi="Arial" w:cs="Arial"/>
          <w:sz w:val="24"/>
          <w:szCs w:val="24"/>
        </w:rPr>
        <w:t>proceso</w:t>
      </w:r>
      <w:proofErr w:type="gramEnd"/>
      <w:r w:rsidRPr="00D47E30">
        <w:rPr>
          <w:rFonts w:ascii="Arial" w:hAnsi="Arial" w:cs="Arial"/>
          <w:sz w:val="24"/>
          <w:szCs w:val="24"/>
        </w:rPr>
        <w:t xml:space="preserve"> (OMS, 20</w:t>
      </w:r>
      <w:r w:rsidR="008D2F09" w:rsidRPr="00D47E30">
        <w:rPr>
          <w:rFonts w:ascii="Arial" w:hAnsi="Arial" w:cs="Arial"/>
          <w:sz w:val="24"/>
          <w:szCs w:val="24"/>
        </w:rPr>
        <w:t>21).</w:t>
      </w:r>
    </w:p>
    <w:p w14:paraId="0F3C51EC" w14:textId="2712A6D5" w:rsidR="007D6439" w:rsidRPr="00D47E30" w:rsidRDefault="007D6439" w:rsidP="00FE0BB0">
      <w:pPr>
        <w:spacing w:before="240" w:line="480" w:lineRule="auto"/>
        <w:jc w:val="both"/>
        <w:rPr>
          <w:rFonts w:ascii="Arial" w:hAnsi="Arial" w:cs="Arial"/>
          <w:b/>
          <w:sz w:val="24"/>
          <w:szCs w:val="24"/>
        </w:rPr>
      </w:pPr>
      <w:r w:rsidRPr="00D47E30">
        <w:rPr>
          <w:rFonts w:ascii="Arial" w:hAnsi="Arial" w:cs="Arial"/>
          <w:b/>
          <w:sz w:val="24"/>
          <w:szCs w:val="24"/>
        </w:rPr>
        <w:t>Dentro de los principales microorganismos indicadores tenemos:</w:t>
      </w:r>
      <w:r w:rsidR="00233C17" w:rsidRPr="00D47E30">
        <w:rPr>
          <w:rFonts w:ascii="Arial" w:hAnsi="Arial" w:cs="Arial"/>
          <w:b/>
          <w:sz w:val="24"/>
          <w:szCs w:val="24"/>
        </w:rPr>
        <w:t xml:space="preserve"> </w:t>
      </w:r>
    </w:p>
    <w:p w14:paraId="181F8E9F" w14:textId="0EEFBD60" w:rsidR="007D6439" w:rsidRPr="00D47E30" w:rsidRDefault="007D6439" w:rsidP="00FE0BB0">
      <w:pPr>
        <w:spacing w:before="240" w:after="0" w:line="480" w:lineRule="auto"/>
        <w:jc w:val="both"/>
        <w:rPr>
          <w:rFonts w:ascii="Arial" w:hAnsi="Arial" w:cs="Arial"/>
          <w:sz w:val="24"/>
          <w:szCs w:val="24"/>
        </w:rPr>
      </w:pPr>
      <w:r w:rsidRPr="00E636E5">
        <w:rPr>
          <w:rFonts w:ascii="Arial" w:eastAsiaTheme="majorEastAsia" w:hAnsi="Arial" w:cs="Arial"/>
          <w:b/>
          <w:iCs/>
          <w:sz w:val="24"/>
          <w:szCs w:val="24"/>
        </w:rPr>
        <w:t>Hongos y levaduras</w:t>
      </w:r>
      <w:r w:rsidRPr="00E636E5">
        <w:rPr>
          <w:rFonts w:ascii="Arial" w:hAnsi="Arial" w:cs="Arial"/>
          <w:sz w:val="24"/>
          <w:szCs w:val="24"/>
        </w:rPr>
        <w:t>.</w:t>
      </w:r>
      <w:r w:rsidRPr="00D47E30">
        <w:rPr>
          <w:rFonts w:ascii="Arial" w:hAnsi="Arial" w:cs="Arial"/>
          <w:sz w:val="24"/>
          <w:szCs w:val="24"/>
        </w:rPr>
        <w:t xml:space="preserve"> Estos se encuentran ampliamente distribuidos en el ambiente, por lo que son frecuentes en </w:t>
      </w:r>
      <w:proofErr w:type="gramStart"/>
      <w:r w:rsidRPr="00D47E30">
        <w:rPr>
          <w:rFonts w:ascii="Arial" w:hAnsi="Arial" w:cs="Arial"/>
          <w:sz w:val="24"/>
          <w:szCs w:val="24"/>
        </w:rPr>
        <w:t>la microbiota habitual</w:t>
      </w:r>
      <w:proofErr w:type="gramEnd"/>
      <w:r w:rsidRPr="00D47E30">
        <w:rPr>
          <w:rFonts w:ascii="Arial" w:hAnsi="Arial" w:cs="Arial"/>
          <w:sz w:val="24"/>
          <w:szCs w:val="24"/>
        </w:rPr>
        <w:t xml:space="preserve"> de muchos alimentos; se dispersan fácilmente por el aire y el polvo </w:t>
      </w:r>
      <w:r w:rsidR="009411BE" w:rsidRPr="00D47E30">
        <w:rPr>
          <w:rFonts w:ascii="Arial" w:hAnsi="Arial" w:cs="Arial"/>
          <w:sz w:val="24"/>
          <w:szCs w:val="24"/>
        </w:rPr>
        <w:t xml:space="preserve">(Fernández </w:t>
      </w:r>
      <w:r w:rsidR="009411BE" w:rsidRPr="00D47E30">
        <w:rPr>
          <w:rFonts w:ascii="Arial" w:hAnsi="Arial" w:cs="Arial"/>
          <w:i/>
          <w:sz w:val="24"/>
          <w:szCs w:val="24"/>
        </w:rPr>
        <w:t>et al</w:t>
      </w:r>
      <w:r w:rsidR="009411BE" w:rsidRPr="00D47E30">
        <w:rPr>
          <w:rFonts w:ascii="Arial" w:hAnsi="Arial" w:cs="Arial"/>
          <w:sz w:val="24"/>
          <w:szCs w:val="24"/>
        </w:rPr>
        <w:t xml:space="preserve">., 2010). </w:t>
      </w:r>
      <w:r w:rsidRPr="00D47E30">
        <w:rPr>
          <w:rFonts w:ascii="Arial" w:hAnsi="Arial" w:cs="Arial"/>
          <w:sz w:val="24"/>
          <w:szCs w:val="24"/>
        </w:rPr>
        <w:t xml:space="preserve">Ciertas especies de hongos y levaduras son útiles en la elaboración de algunos alimentos, </w:t>
      </w:r>
      <w:r w:rsidRPr="00D47E30">
        <w:rPr>
          <w:rFonts w:ascii="Arial" w:hAnsi="Arial" w:cs="Arial"/>
          <w:sz w:val="24"/>
          <w:szCs w:val="24"/>
        </w:rPr>
        <w:lastRenderedPageBreak/>
        <w:t xml:space="preserve">sin </w:t>
      </w:r>
      <w:proofErr w:type="gramStart"/>
      <w:r w:rsidRPr="00D47E30">
        <w:rPr>
          <w:rFonts w:ascii="Arial" w:hAnsi="Arial" w:cs="Arial"/>
          <w:sz w:val="24"/>
          <w:szCs w:val="24"/>
        </w:rPr>
        <w:t>embargo</w:t>
      </w:r>
      <w:proofErr w:type="gramEnd"/>
      <w:r w:rsidRPr="00D47E30">
        <w:rPr>
          <w:rFonts w:ascii="Arial" w:hAnsi="Arial" w:cs="Arial"/>
          <w:sz w:val="24"/>
          <w:szCs w:val="24"/>
        </w:rPr>
        <w:t xml:space="preserve"> también pueden ser causantes de la descomposición. Debido a su crecimiento lento y a su baja competitividad, los hongos y levaduras se manifiestan en los alimentos donde las condiciones no favorecen el crecimiento bacteriano, por ejemplo: pH ácido, baja humedad, alto contenido en sales o carbohidratos, baja temperatura de almacenamiento, presencia de antibióticos u otros antibacterianos</w:t>
      </w:r>
      <w:r w:rsidR="009411BE" w:rsidRPr="00D47E30">
        <w:rPr>
          <w:rFonts w:ascii="Arial" w:hAnsi="Arial" w:cs="Arial"/>
          <w:sz w:val="24"/>
          <w:szCs w:val="24"/>
        </w:rPr>
        <w:t xml:space="preserve"> (Fernández </w:t>
      </w:r>
      <w:r w:rsidR="009411BE" w:rsidRPr="00D47E30">
        <w:rPr>
          <w:rFonts w:ascii="Arial" w:hAnsi="Arial" w:cs="Arial"/>
          <w:i/>
          <w:sz w:val="24"/>
          <w:szCs w:val="24"/>
        </w:rPr>
        <w:t>et al</w:t>
      </w:r>
      <w:r w:rsidR="009411BE" w:rsidRPr="00D47E30">
        <w:rPr>
          <w:rFonts w:ascii="Arial" w:hAnsi="Arial" w:cs="Arial"/>
          <w:sz w:val="24"/>
          <w:szCs w:val="24"/>
        </w:rPr>
        <w:t>., 2010)</w:t>
      </w:r>
      <w:r w:rsidRPr="00D47E30">
        <w:rPr>
          <w:rFonts w:ascii="Arial" w:hAnsi="Arial" w:cs="Arial"/>
          <w:sz w:val="24"/>
          <w:szCs w:val="24"/>
        </w:rPr>
        <w:t xml:space="preserve">. </w:t>
      </w:r>
    </w:p>
    <w:p w14:paraId="0DAF32F8" w14:textId="77777777"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Como grupo indicador son útiles para evidenciar el grado general de contaminación en alimentos con estas características o cuando los mesófilos aerobios no son útiles, como en alimentos fermentados. También son indicadores del riesgo de desarrollo de hongos </w:t>
      </w:r>
      <w:proofErr w:type="spellStart"/>
      <w:r w:rsidRPr="00D47E30">
        <w:rPr>
          <w:rFonts w:ascii="Arial" w:hAnsi="Arial" w:cs="Arial"/>
          <w:sz w:val="24"/>
          <w:szCs w:val="24"/>
        </w:rPr>
        <w:t>toxigénicos</w:t>
      </w:r>
      <w:proofErr w:type="spellEnd"/>
      <w:r w:rsidRPr="00D47E30">
        <w:rPr>
          <w:rFonts w:ascii="Arial" w:hAnsi="Arial" w:cs="Arial"/>
          <w:sz w:val="24"/>
          <w:szCs w:val="24"/>
        </w:rPr>
        <w:t xml:space="preserve"> en alimentos como frutos secos, especias, cereales y otros granos, y sus derivados. Su identificación se lleva a cabo a partir de preparación de diluciones decimales de la muestra, que se inoculan en placas vertidas de papa dextrosa agar (PDA) y agar extracto de malta (AEM) acidificados con ácido tartárico, para favorecer a los hongos y levaduras e inhibir bacterias. En México este rango lo establece la NOM-111-SSA1-1994. Bienes y Servicios. Método para la cuenta de mohos y levaduras en alimentos. En algunos casos, se utilizan antibióticos para hacer más selectivo el medio de cultivo (Jefferson </w:t>
      </w:r>
      <w:r w:rsidRPr="00D47E30">
        <w:rPr>
          <w:rFonts w:ascii="Arial" w:hAnsi="Arial" w:cs="Arial"/>
          <w:i/>
          <w:sz w:val="24"/>
          <w:szCs w:val="24"/>
        </w:rPr>
        <w:t>et al.,</w:t>
      </w:r>
      <w:r w:rsidRPr="00D47E30">
        <w:rPr>
          <w:rFonts w:ascii="Arial" w:hAnsi="Arial" w:cs="Arial"/>
          <w:sz w:val="24"/>
          <w:szCs w:val="24"/>
        </w:rPr>
        <w:t xml:space="preserve"> 2005).</w:t>
      </w:r>
    </w:p>
    <w:p w14:paraId="4E2E7C98" w14:textId="2F8F6FEF" w:rsidR="00EC4523" w:rsidRPr="00D47E30" w:rsidRDefault="007D6439" w:rsidP="00FE0BB0">
      <w:pPr>
        <w:spacing w:before="240" w:after="0" w:line="480" w:lineRule="auto"/>
        <w:jc w:val="both"/>
        <w:rPr>
          <w:rFonts w:ascii="Arial" w:hAnsi="Arial" w:cs="Arial"/>
          <w:sz w:val="24"/>
          <w:szCs w:val="24"/>
        </w:rPr>
      </w:pPr>
      <w:r w:rsidRPr="00D47E30">
        <w:rPr>
          <w:rFonts w:ascii="Arial" w:eastAsiaTheme="majorEastAsia" w:hAnsi="Arial" w:cs="Arial"/>
          <w:b/>
          <w:iCs/>
          <w:sz w:val="24"/>
          <w:szCs w:val="24"/>
        </w:rPr>
        <w:t>Mesófilos aerobios (MA)</w:t>
      </w:r>
      <w:r w:rsidRPr="00D47E30">
        <w:rPr>
          <w:rFonts w:ascii="Arial" w:hAnsi="Arial" w:cs="Arial"/>
          <w:sz w:val="24"/>
          <w:szCs w:val="24"/>
        </w:rPr>
        <w:t xml:space="preserve"> </w:t>
      </w:r>
      <w:r w:rsidRPr="00D47E30">
        <w:rPr>
          <w:rFonts w:ascii="Arial" w:hAnsi="Arial" w:cs="Arial"/>
          <w:b/>
          <w:sz w:val="24"/>
          <w:szCs w:val="24"/>
        </w:rPr>
        <w:t xml:space="preserve">o cuenta total. </w:t>
      </w:r>
      <w:r w:rsidRPr="00D47E30">
        <w:rPr>
          <w:rFonts w:ascii="Arial" w:hAnsi="Arial" w:cs="Arial"/>
          <w:sz w:val="24"/>
          <w:szCs w:val="24"/>
        </w:rPr>
        <w:t xml:space="preserve">Esta determinación indica el grado de contaminación de una muestra y las condiciones que han favorecido o reducido la carga microbiana. Desde luego, no se aplica a alimentos fermentados, y puede dar escasa información sobre el manejo del alimento cuando éste es poco favorable para el desarrollo microbiano por su pH </w:t>
      </w:r>
      <w:proofErr w:type="spellStart"/>
      <w:r w:rsidRPr="00D47E30">
        <w:rPr>
          <w:rFonts w:ascii="Arial" w:hAnsi="Arial" w:cs="Arial"/>
          <w:sz w:val="24"/>
          <w:szCs w:val="24"/>
        </w:rPr>
        <w:t>ó</w:t>
      </w:r>
      <w:proofErr w:type="spellEnd"/>
      <w:r w:rsidRPr="00D47E30">
        <w:rPr>
          <w:rFonts w:ascii="Arial" w:hAnsi="Arial" w:cs="Arial"/>
          <w:sz w:val="24"/>
          <w:szCs w:val="24"/>
        </w:rPr>
        <w:t xml:space="preserve"> </w:t>
      </w:r>
      <w:proofErr w:type="spellStart"/>
      <w:r w:rsidRPr="00D47E30">
        <w:rPr>
          <w:rFonts w:ascii="Arial" w:hAnsi="Arial" w:cs="Arial"/>
          <w:sz w:val="24"/>
          <w:szCs w:val="24"/>
        </w:rPr>
        <w:t>aw</w:t>
      </w:r>
      <w:proofErr w:type="spellEnd"/>
      <w:r w:rsidRPr="00D47E30">
        <w:rPr>
          <w:rFonts w:ascii="Arial" w:hAnsi="Arial" w:cs="Arial"/>
          <w:sz w:val="24"/>
          <w:szCs w:val="24"/>
        </w:rPr>
        <w:t xml:space="preserve">. Este grupo es un indicador importante en alimentos frescos, refrigerados, congelados, en lácteos y en alimentos listos para </w:t>
      </w:r>
      <w:r w:rsidRPr="00D47E30">
        <w:rPr>
          <w:rFonts w:ascii="Arial" w:hAnsi="Arial" w:cs="Arial"/>
          <w:sz w:val="24"/>
          <w:szCs w:val="24"/>
        </w:rPr>
        <w:lastRenderedPageBreak/>
        <w:t xml:space="preserve">consumir (RTE por sus siglas </w:t>
      </w:r>
      <w:r w:rsidR="00EC4523" w:rsidRPr="00D47E30">
        <w:rPr>
          <w:rFonts w:ascii="Arial" w:hAnsi="Arial" w:cs="Arial"/>
          <w:sz w:val="24"/>
          <w:szCs w:val="24"/>
        </w:rPr>
        <w:t xml:space="preserve">en inglés: </w:t>
      </w:r>
      <w:proofErr w:type="spellStart"/>
      <w:r w:rsidR="00EC4523" w:rsidRPr="00D47E30">
        <w:rPr>
          <w:rFonts w:ascii="Arial" w:hAnsi="Arial" w:cs="Arial"/>
          <w:sz w:val="24"/>
          <w:szCs w:val="24"/>
        </w:rPr>
        <w:t>ready</w:t>
      </w:r>
      <w:proofErr w:type="spellEnd"/>
      <w:r w:rsidR="00EC4523" w:rsidRPr="00D47E30">
        <w:rPr>
          <w:rFonts w:ascii="Arial" w:hAnsi="Arial" w:cs="Arial"/>
          <w:sz w:val="24"/>
          <w:szCs w:val="24"/>
        </w:rPr>
        <w:t xml:space="preserve"> </w:t>
      </w:r>
      <w:proofErr w:type="spellStart"/>
      <w:r w:rsidR="00EC4523" w:rsidRPr="00D47E30">
        <w:rPr>
          <w:rFonts w:ascii="Arial" w:hAnsi="Arial" w:cs="Arial"/>
          <w:sz w:val="24"/>
          <w:szCs w:val="24"/>
        </w:rPr>
        <w:t>to</w:t>
      </w:r>
      <w:proofErr w:type="spellEnd"/>
      <w:r w:rsidR="00EC4523" w:rsidRPr="00D47E30">
        <w:rPr>
          <w:rFonts w:ascii="Arial" w:hAnsi="Arial" w:cs="Arial"/>
          <w:sz w:val="24"/>
          <w:szCs w:val="24"/>
        </w:rPr>
        <w:t xml:space="preserve"> </w:t>
      </w:r>
      <w:proofErr w:type="spellStart"/>
      <w:r w:rsidR="00EC4523" w:rsidRPr="00D47E30">
        <w:rPr>
          <w:rFonts w:ascii="Arial" w:hAnsi="Arial" w:cs="Arial"/>
          <w:sz w:val="24"/>
          <w:szCs w:val="24"/>
        </w:rPr>
        <w:t>eat</w:t>
      </w:r>
      <w:proofErr w:type="spellEnd"/>
      <w:r w:rsidR="00EC4523" w:rsidRPr="00D47E30">
        <w:rPr>
          <w:rFonts w:ascii="Arial" w:hAnsi="Arial" w:cs="Arial"/>
          <w:sz w:val="24"/>
          <w:szCs w:val="24"/>
        </w:rPr>
        <w:t>) (</w:t>
      </w:r>
      <w:proofErr w:type="spellStart"/>
      <w:r w:rsidR="00EC4523" w:rsidRPr="00D47E30">
        <w:rPr>
          <w:rFonts w:ascii="Arial" w:eastAsia="Calibri" w:hAnsi="Arial" w:cs="Arial"/>
          <w:sz w:val="24"/>
          <w:szCs w:val="24"/>
        </w:rPr>
        <w:t>Mohd</w:t>
      </w:r>
      <w:proofErr w:type="spellEnd"/>
      <w:r w:rsidR="00EC4523" w:rsidRPr="00D47E30">
        <w:rPr>
          <w:rFonts w:ascii="Arial" w:eastAsia="Calibri" w:hAnsi="Arial" w:cs="Arial"/>
          <w:sz w:val="24"/>
          <w:szCs w:val="24"/>
        </w:rPr>
        <w:t xml:space="preserve"> </w:t>
      </w:r>
      <w:r w:rsidR="00EC4523" w:rsidRPr="00D47E30">
        <w:rPr>
          <w:rFonts w:ascii="Arial" w:eastAsia="Calibri" w:hAnsi="Arial" w:cs="Arial"/>
          <w:i/>
          <w:sz w:val="24"/>
          <w:szCs w:val="24"/>
        </w:rPr>
        <w:t>et al</w:t>
      </w:r>
      <w:r w:rsidR="00EC4523" w:rsidRPr="00D47E30">
        <w:rPr>
          <w:rFonts w:ascii="Arial" w:eastAsia="Calibri" w:hAnsi="Arial" w:cs="Arial"/>
          <w:sz w:val="24"/>
          <w:szCs w:val="24"/>
        </w:rPr>
        <w:t>., 2019)</w:t>
      </w:r>
      <w:r w:rsidRPr="00D47E30">
        <w:rPr>
          <w:rFonts w:ascii="Arial" w:hAnsi="Arial" w:cs="Arial"/>
          <w:sz w:val="24"/>
          <w:szCs w:val="24"/>
        </w:rPr>
        <w:t xml:space="preserve">. Su determinación se lleva a cabo a partir de diluciones decimales de la muestra, que se inoculan en placas vertidas de agar </w:t>
      </w:r>
      <w:proofErr w:type="spellStart"/>
      <w:r w:rsidRPr="00D47E30">
        <w:rPr>
          <w:rFonts w:ascii="Arial" w:hAnsi="Arial" w:cs="Arial"/>
          <w:sz w:val="24"/>
          <w:szCs w:val="24"/>
        </w:rPr>
        <w:t>triptona</w:t>
      </w:r>
      <w:proofErr w:type="spellEnd"/>
      <w:r w:rsidRPr="00D47E30">
        <w:rPr>
          <w:rFonts w:ascii="Arial" w:hAnsi="Arial" w:cs="Arial"/>
          <w:sz w:val="24"/>
          <w:szCs w:val="24"/>
        </w:rPr>
        <w:t xml:space="preserve"> glucosa extracto o agar cuenta estándar. Las placas se incuban en condiciones de aerobiosis, a 35 °C durante 24 a 48 horas. Es importante aplicar las reglas </w:t>
      </w:r>
      <w:proofErr w:type="gramStart"/>
      <w:r w:rsidRPr="00D47E30">
        <w:rPr>
          <w:rFonts w:ascii="Arial" w:hAnsi="Arial" w:cs="Arial"/>
          <w:sz w:val="24"/>
          <w:szCs w:val="24"/>
        </w:rPr>
        <w:t>Mexicanas</w:t>
      </w:r>
      <w:proofErr w:type="gramEnd"/>
      <w:r w:rsidR="00233C17" w:rsidRPr="00D47E30">
        <w:rPr>
          <w:rFonts w:ascii="Arial" w:hAnsi="Arial" w:cs="Arial"/>
          <w:sz w:val="24"/>
          <w:szCs w:val="24"/>
        </w:rPr>
        <w:t xml:space="preserve"> </w:t>
      </w:r>
      <w:r w:rsidRPr="00D47E30">
        <w:rPr>
          <w:rFonts w:ascii="Arial" w:hAnsi="Arial" w:cs="Arial"/>
          <w:sz w:val="24"/>
          <w:szCs w:val="24"/>
        </w:rPr>
        <w:t>para el recuento de MA, establecido en la</w:t>
      </w:r>
      <w:r w:rsidR="00233C17" w:rsidRPr="00D47E30">
        <w:rPr>
          <w:rFonts w:ascii="Arial" w:hAnsi="Arial" w:cs="Arial"/>
          <w:sz w:val="24"/>
          <w:szCs w:val="24"/>
        </w:rPr>
        <w:t xml:space="preserve"> </w:t>
      </w:r>
      <w:r w:rsidRPr="00D47E30">
        <w:rPr>
          <w:rFonts w:ascii="Arial" w:hAnsi="Arial" w:cs="Arial"/>
          <w:sz w:val="24"/>
          <w:szCs w:val="24"/>
        </w:rPr>
        <w:t>NOM-092-SSA1- 1994. Bienes y Servicios. Método para la cuenta de Bacterias Aerobias en Placa (</w:t>
      </w:r>
      <w:proofErr w:type="spellStart"/>
      <w:r w:rsidRPr="00D47E30">
        <w:rPr>
          <w:rFonts w:ascii="Arial" w:hAnsi="Arial" w:cs="Arial"/>
          <w:sz w:val="24"/>
          <w:szCs w:val="24"/>
        </w:rPr>
        <w:t>Cundon</w:t>
      </w:r>
      <w:proofErr w:type="spellEnd"/>
      <w:r w:rsidRPr="00D47E30">
        <w:rPr>
          <w:rFonts w:ascii="Arial" w:hAnsi="Arial" w:cs="Arial"/>
          <w:sz w:val="24"/>
          <w:szCs w:val="24"/>
        </w:rPr>
        <w:t xml:space="preserve"> </w:t>
      </w:r>
      <w:r w:rsidRPr="00D47E30">
        <w:rPr>
          <w:rFonts w:ascii="Arial" w:hAnsi="Arial" w:cs="Arial"/>
          <w:i/>
          <w:sz w:val="24"/>
          <w:szCs w:val="24"/>
        </w:rPr>
        <w:t>et al</w:t>
      </w:r>
      <w:r w:rsidR="004E6111" w:rsidRPr="00D47E30">
        <w:rPr>
          <w:rFonts w:ascii="Arial" w:hAnsi="Arial" w:cs="Arial"/>
          <w:sz w:val="24"/>
          <w:szCs w:val="24"/>
        </w:rPr>
        <w:t>., 2015).</w:t>
      </w:r>
    </w:p>
    <w:p w14:paraId="530565DC" w14:textId="77777777" w:rsidR="008D2F09" w:rsidRPr="00D47E30" w:rsidRDefault="007D6439" w:rsidP="00FE0BB0">
      <w:pPr>
        <w:spacing w:before="240" w:after="0" w:line="480" w:lineRule="auto"/>
        <w:jc w:val="both"/>
        <w:rPr>
          <w:rFonts w:ascii="Arial" w:hAnsi="Arial" w:cs="Arial"/>
          <w:sz w:val="24"/>
          <w:szCs w:val="24"/>
        </w:rPr>
      </w:pPr>
      <w:r w:rsidRPr="00D47E30">
        <w:rPr>
          <w:rFonts w:ascii="Arial" w:eastAsiaTheme="majorEastAsia" w:hAnsi="Arial" w:cs="Arial"/>
          <w:b/>
          <w:iCs/>
          <w:sz w:val="24"/>
          <w:szCs w:val="24"/>
        </w:rPr>
        <w:t>Coliformes totales</w:t>
      </w:r>
      <w:r w:rsidRPr="00D47E30">
        <w:rPr>
          <w:rFonts w:ascii="Arial" w:hAnsi="Arial" w:cs="Arial"/>
          <w:sz w:val="24"/>
          <w:szCs w:val="24"/>
        </w:rPr>
        <w:t xml:space="preserve">. Las bacterias del grupo coliforme se definen como bacilos cortos, Gram negativos, anaerobios facultativos, no esporulados, que fermentan la lactosa a 35 °C, en menos de 48 h, con producción de ácido y gas. Incluye los géneros: </w:t>
      </w:r>
      <w:proofErr w:type="spellStart"/>
      <w:r w:rsidRPr="00D47E30">
        <w:rPr>
          <w:rFonts w:ascii="Arial" w:hAnsi="Arial" w:cs="Arial"/>
          <w:i/>
          <w:sz w:val="24"/>
          <w:szCs w:val="24"/>
        </w:rPr>
        <w:t>Escherichia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Enterobacter</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Klebsiella</w:t>
      </w:r>
      <w:proofErr w:type="spellEnd"/>
      <w:r w:rsidRPr="00D47E30">
        <w:rPr>
          <w:rFonts w:ascii="Arial" w:hAnsi="Arial" w:cs="Arial"/>
          <w:i/>
          <w:sz w:val="24"/>
          <w:szCs w:val="24"/>
        </w:rPr>
        <w:t xml:space="preserve"> y </w:t>
      </w:r>
      <w:proofErr w:type="spellStart"/>
      <w:r w:rsidRPr="00D47E30">
        <w:rPr>
          <w:rFonts w:ascii="Arial" w:hAnsi="Arial" w:cs="Arial"/>
          <w:i/>
          <w:sz w:val="24"/>
          <w:szCs w:val="24"/>
        </w:rPr>
        <w:t>Citrobacter</w:t>
      </w:r>
      <w:proofErr w:type="spellEnd"/>
      <w:r w:rsidRPr="00D47E30">
        <w:rPr>
          <w:rFonts w:ascii="Arial" w:hAnsi="Arial" w:cs="Arial"/>
          <w:sz w:val="24"/>
          <w:szCs w:val="24"/>
        </w:rPr>
        <w:t>. Durante mucho tiempo se consideraron evidencia de contaminación fecal, pero se ha demostrado que muchos de ellos pueden vivir e incluso crecer en el s</w:t>
      </w:r>
      <w:r w:rsidR="00EC4523" w:rsidRPr="00D47E30">
        <w:rPr>
          <w:rFonts w:ascii="Arial" w:hAnsi="Arial" w:cs="Arial"/>
          <w:sz w:val="24"/>
          <w:szCs w:val="24"/>
        </w:rPr>
        <w:t>uelo, el agua y otros ambientes (</w:t>
      </w:r>
      <w:proofErr w:type="spellStart"/>
      <w:r w:rsidR="00EC4523" w:rsidRPr="00D47E30">
        <w:rPr>
          <w:rFonts w:ascii="Arial" w:hAnsi="Arial" w:cs="Arial"/>
          <w:sz w:val="24"/>
          <w:szCs w:val="24"/>
        </w:rPr>
        <w:t>Iwu</w:t>
      </w:r>
      <w:proofErr w:type="spellEnd"/>
      <w:r w:rsidR="00EC4523" w:rsidRPr="00D47E30">
        <w:rPr>
          <w:rFonts w:ascii="Arial" w:hAnsi="Arial" w:cs="Arial"/>
          <w:sz w:val="24"/>
          <w:szCs w:val="24"/>
        </w:rPr>
        <w:t xml:space="preserve"> </w:t>
      </w:r>
      <w:r w:rsidR="00EC4523" w:rsidRPr="00D47E30">
        <w:rPr>
          <w:rFonts w:ascii="Arial" w:hAnsi="Arial" w:cs="Arial"/>
          <w:i/>
          <w:sz w:val="24"/>
          <w:szCs w:val="24"/>
        </w:rPr>
        <w:t>et al</w:t>
      </w:r>
      <w:r w:rsidR="00EC4523" w:rsidRPr="00D47E30">
        <w:rPr>
          <w:rFonts w:ascii="Arial" w:hAnsi="Arial" w:cs="Arial"/>
          <w:sz w:val="24"/>
          <w:szCs w:val="24"/>
        </w:rPr>
        <w:t>., 2019)</w:t>
      </w:r>
      <w:r w:rsidRPr="00D47E30">
        <w:rPr>
          <w:rFonts w:ascii="Arial" w:hAnsi="Arial" w:cs="Arial"/>
          <w:sz w:val="24"/>
          <w:szCs w:val="24"/>
        </w:rPr>
        <w:t xml:space="preserve">. Actualmente se consideran un excelente indicador de la eficiencia de los procesos de saneamiento y desinfección, así como de la calidad sanitaria de agua, vegetales y diversos productos procesados. Su determinación se basa generalmente en la capacidad de fermentar la lactosa. Se pueden utilizar los métodos del número más probable (NMP </w:t>
      </w:r>
      <w:proofErr w:type="spellStart"/>
      <w:r w:rsidRPr="00D47E30">
        <w:rPr>
          <w:rFonts w:ascii="Arial" w:hAnsi="Arial" w:cs="Arial"/>
          <w:sz w:val="24"/>
          <w:szCs w:val="24"/>
        </w:rPr>
        <w:t>ó</w:t>
      </w:r>
      <w:proofErr w:type="spellEnd"/>
      <w:r w:rsidRPr="00D47E30">
        <w:rPr>
          <w:rFonts w:ascii="Arial" w:hAnsi="Arial" w:cs="Arial"/>
          <w:sz w:val="24"/>
          <w:szCs w:val="24"/>
        </w:rPr>
        <w:t xml:space="preserve"> MPN por sus siglas en inglés) que es un método estadístico en tres etapas y permite el hallazgo de cantidades muy bajas de coliformes. También se pueden detectar por cuenta en placa utilizando agar bilis-rojo violeta (ABRV o RVBA por sus siglas en inglés) en el cual las colonias fermentadoras de lactosa causan el vire del indicador; pueden detectarse por filtración en membrana (Millipore) e incubación en medios adecuados, por métodos </w:t>
      </w:r>
      <w:r w:rsidRPr="00D47E30">
        <w:rPr>
          <w:rFonts w:ascii="Arial" w:hAnsi="Arial" w:cs="Arial"/>
          <w:sz w:val="24"/>
          <w:szCs w:val="24"/>
        </w:rPr>
        <w:lastRenderedPageBreak/>
        <w:t xml:space="preserve">rápidos como Petrifilm y reacciones </w:t>
      </w:r>
      <w:proofErr w:type="spellStart"/>
      <w:r w:rsidRPr="00D47E30">
        <w:rPr>
          <w:rFonts w:ascii="Arial" w:hAnsi="Arial" w:cs="Arial"/>
          <w:sz w:val="24"/>
          <w:szCs w:val="24"/>
        </w:rPr>
        <w:t>cromogénicas</w:t>
      </w:r>
      <w:proofErr w:type="spellEnd"/>
      <w:r w:rsidRPr="00D47E30">
        <w:rPr>
          <w:rFonts w:ascii="Arial" w:hAnsi="Arial" w:cs="Arial"/>
          <w:sz w:val="24"/>
          <w:szCs w:val="24"/>
        </w:rPr>
        <w:t xml:space="preserve"> o </w:t>
      </w:r>
      <w:proofErr w:type="spellStart"/>
      <w:r w:rsidRPr="00D47E30">
        <w:rPr>
          <w:rFonts w:ascii="Arial" w:hAnsi="Arial" w:cs="Arial"/>
          <w:sz w:val="24"/>
          <w:szCs w:val="24"/>
        </w:rPr>
        <w:t>fluorogénicas</w:t>
      </w:r>
      <w:proofErr w:type="spellEnd"/>
      <w:r w:rsidRPr="00D47E30">
        <w:rPr>
          <w:rFonts w:ascii="Arial" w:hAnsi="Arial" w:cs="Arial"/>
          <w:sz w:val="24"/>
          <w:szCs w:val="24"/>
        </w:rPr>
        <w:t xml:space="preserve"> (</w:t>
      </w:r>
      <w:proofErr w:type="spellStart"/>
      <w:r w:rsidRPr="00D47E30">
        <w:rPr>
          <w:rFonts w:ascii="Arial" w:hAnsi="Arial" w:cs="Arial"/>
          <w:sz w:val="24"/>
          <w:szCs w:val="24"/>
        </w:rPr>
        <w:t>Cundon</w:t>
      </w:r>
      <w:proofErr w:type="spellEnd"/>
      <w:r w:rsidRPr="00D47E30">
        <w:rPr>
          <w:rFonts w:ascii="Arial" w:hAnsi="Arial" w:cs="Arial"/>
          <w:sz w:val="24"/>
          <w:szCs w:val="24"/>
        </w:rPr>
        <w:t xml:space="preserve"> </w:t>
      </w:r>
      <w:r w:rsidRPr="00D47E30">
        <w:rPr>
          <w:rFonts w:ascii="Arial" w:hAnsi="Arial" w:cs="Arial"/>
          <w:i/>
          <w:sz w:val="24"/>
          <w:szCs w:val="24"/>
        </w:rPr>
        <w:t>et al</w:t>
      </w:r>
      <w:r w:rsidR="008D2F09" w:rsidRPr="00D47E30">
        <w:rPr>
          <w:rFonts w:ascii="Arial" w:hAnsi="Arial" w:cs="Arial"/>
          <w:sz w:val="24"/>
          <w:szCs w:val="24"/>
        </w:rPr>
        <w:t>., 2015).</w:t>
      </w:r>
    </w:p>
    <w:p w14:paraId="4162B182" w14:textId="11219AE4" w:rsidR="007D6439" w:rsidRPr="00D47E30" w:rsidRDefault="007D6439" w:rsidP="00FE0BB0">
      <w:pPr>
        <w:spacing w:before="240" w:after="0" w:line="480" w:lineRule="auto"/>
        <w:jc w:val="both"/>
        <w:rPr>
          <w:rFonts w:ascii="Arial" w:hAnsi="Arial" w:cs="Arial"/>
          <w:sz w:val="24"/>
          <w:szCs w:val="24"/>
        </w:rPr>
      </w:pPr>
      <w:r w:rsidRPr="00D47E30">
        <w:rPr>
          <w:rFonts w:ascii="Arial" w:eastAsiaTheme="majorEastAsia" w:hAnsi="Arial" w:cs="Arial"/>
          <w:b/>
          <w:sz w:val="24"/>
          <w:szCs w:val="24"/>
        </w:rPr>
        <w:t>Coliformes fecales</w:t>
      </w:r>
      <w:r w:rsidRPr="00D47E30">
        <w:rPr>
          <w:rFonts w:ascii="Arial" w:eastAsiaTheme="majorEastAsia" w:hAnsi="Arial" w:cs="Arial"/>
          <w:b/>
          <w:i/>
          <w:sz w:val="24"/>
          <w:szCs w:val="24"/>
        </w:rPr>
        <w:t xml:space="preserve">. </w:t>
      </w:r>
      <w:r w:rsidRPr="00D47E30">
        <w:rPr>
          <w:rFonts w:ascii="Arial" w:hAnsi="Arial" w:cs="Arial"/>
          <w:sz w:val="24"/>
          <w:szCs w:val="24"/>
        </w:rPr>
        <w:t xml:space="preserve">Dentro del grupo coliforme, los de origen fecal son capaces de fermentar la lactosa a 44.5 °C; se consideran el indicador más adecuado de contaminación con heces de animales y humanos, por </w:t>
      </w:r>
      <w:proofErr w:type="gramStart"/>
      <w:r w:rsidRPr="00D47E30">
        <w:rPr>
          <w:rFonts w:ascii="Arial" w:hAnsi="Arial" w:cs="Arial"/>
          <w:sz w:val="24"/>
          <w:szCs w:val="24"/>
        </w:rPr>
        <w:t>ejemplo</w:t>
      </w:r>
      <w:proofErr w:type="gramEnd"/>
      <w:r w:rsidRPr="00D47E30">
        <w:rPr>
          <w:rFonts w:ascii="Arial" w:hAnsi="Arial" w:cs="Arial"/>
          <w:sz w:val="24"/>
          <w:szCs w:val="24"/>
        </w:rPr>
        <w:t xml:space="preserve"> en pescados y mariscos, carnes, leche, alimentos RTE, entre otros. La determinación se hace a partir de la segunda etapa (confirmativa) del método de NMP, cultivando en caldo </w:t>
      </w:r>
      <w:proofErr w:type="spellStart"/>
      <w:r w:rsidRPr="00D47E30">
        <w:rPr>
          <w:rFonts w:ascii="Arial" w:hAnsi="Arial" w:cs="Arial"/>
          <w:sz w:val="24"/>
          <w:szCs w:val="24"/>
        </w:rPr>
        <w:t>lactosado</w:t>
      </w:r>
      <w:proofErr w:type="spellEnd"/>
      <w:r w:rsidRPr="00D47E30">
        <w:rPr>
          <w:rFonts w:ascii="Arial" w:hAnsi="Arial" w:cs="Arial"/>
          <w:sz w:val="24"/>
          <w:szCs w:val="24"/>
        </w:rPr>
        <w:t xml:space="preserve"> con incubación a 44.5 °C. Generalmente se combinan las determinaciones, según se requiere</w:t>
      </w:r>
      <w:r w:rsidR="003A0D71" w:rsidRPr="00D47E30">
        <w:rPr>
          <w:rFonts w:ascii="Arial" w:hAnsi="Arial" w:cs="Arial"/>
          <w:sz w:val="24"/>
          <w:szCs w:val="24"/>
        </w:rPr>
        <w:t xml:space="preserve">. </w:t>
      </w:r>
      <w:proofErr w:type="spellStart"/>
      <w:r w:rsidRPr="00D47E30">
        <w:rPr>
          <w:rFonts w:ascii="Arial" w:hAnsi="Arial" w:cs="Arial"/>
          <w:i/>
          <w:sz w:val="24"/>
          <w:szCs w:val="24"/>
        </w:rPr>
        <w:t>Escherichia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se considera indicador de contaminación fecal reciente, humana o animal en productos como agua embotellada, leche, jugos, alimentos infantiles y alimentos procesados (EFSA, 2014). Se caracteriza por ser coliforme </w:t>
      </w:r>
      <w:proofErr w:type="spellStart"/>
      <w:r w:rsidRPr="00D47E30">
        <w:rPr>
          <w:rFonts w:ascii="Arial" w:hAnsi="Arial" w:cs="Arial"/>
          <w:sz w:val="24"/>
          <w:szCs w:val="24"/>
        </w:rPr>
        <w:t>termotolerante</w:t>
      </w:r>
      <w:proofErr w:type="spellEnd"/>
      <w:r w:rsidRPr="00D47E30">
        <w:rPr>
          <w:rFonts w:ascii="Arial" w:hAnsi="Arial" w:cs="Arial"/>
          <w:sz w:val="24"/>
          <w:szCs w:val="24"/>
        </w:rPr>
        <w:t xml:space="preserve"> (fermenta lactosa a 44.5°C) que produce indol a partir de </w:t>
      </w:r>
      <w:proofErr w:type="spellStart"/>
      <w:r w:rsidRPr="00D47E30">
        <w:rPr>
          <w:rFonts w:ascii="Arial" w:hAnsi="Arial" w:cs="Arial"/>
          <w:sz w:val="24"/>
          <w:szCs w:val="24"/>
        </w:rPr>
        <w:t>triptofano</w:t>
      </w:r>
      <w:proofErr w:type="spellEnd"/>
      <w:r w:rsidRPr="00D47E30">
        <w:rPr>
          <w:rFonts w:ascii="Arial" w:hAnsi="Arial" w:cs="Arial"/>
          <w:sz w:val="24"/>
          <w:szCs w:val="24"/>
        </w:rPr>
        <w:t xml:space="preserve"> y produce β-</w:t>
      </w:r>
      <w:proofErr w:type="spellStart"/>
      <w:r w:rsidRPr="00D47E30">
        <w:rPr>
          <w:rFonts w:ascii="Arial" w:hAnsi="Arial" w:cs="Arial"/>
          <w:sz w:val="24"/>
          <w:szCs w:val="24"/>
        </w:rPr>
        <w:t>glucuronidasa</w:t>
      </w:r>
      <w:proofErr w:type="spellEnd"/>
      <w:r w:rsidRPr="00D47E30">
        <w:rPr>
          <w:rFonts w:ascii="Arial" w:hAnsi="Arial" w:cs="Arial"/>
          <w:sz w:val="24"/>
          <w:szCs w:val="24"/>
        </w:rPr>
        <w:t xml:space="preserve">, características que se usan para su identificación en laboratorio, generalmente en la etapa final del NMP o de alguno de los otros métodos, incluyendo Petrifilm </w:t>
      </w:r>
      <w:r w:rsidR="00160D11" w:rsidRPr="00D47E30">
        <w:rPr>
          <w:rFonts w:ascii="Arial" w:hAnsi="Arial" w:cs="Arial"/>
          <w:sz w:val="24"/>
          <w:szCs w:val="24"/>
        </w:rPr>
        <w:t>(</w:t>
      </w:r>
      <w:proofErr w:type="spellStart"/>
      <w:r w:rsidR="00160D11" w:rsidRPr="00D47E30">
        <w:rPr>
          <w:rFonts w:ascii="Arial" w:hAnsi="Arial" w:cs="Arial"/>
          <w:sz w:val="24"/>
          <w:szCs w:val="24"/>
        </w:rPr>
        <w:t>Fernandez</w:t>
      </w:r>
      <w:proofErr w:type="spellEnd"/>
      <w:r w:rsidR="00160D11" w:rsidRPr="00D47E30">
        <w:rPr>
          <w:rFonts w:ascii="Arial" w:hAnsi="Arial" w:cs="Arial"/>
          <w:sz w:val="24"/>
          <w:szCs w:val="24"/>
        </w:rPr>
        <w:t>, 2010)</w:t>
      </w:r>
      <w:r w:rsidRPr="00D47E30">
        <w:rPr>
          <w:rFonts w:ascii="Arial" w:hAnsi="Arial" w:cs="Arial"/>
          <w:sz w:val="24"/>
          <w:szCs w:val="24"/>
        </w:rPr>
        <w:t xml:space="preserve">. </w:t>
      </w:r>
    </w:p>
    <w:p w14:paraId="40489B9C" w14:textId="77777777" w:rsidR="008D2F0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estreptococos de origen fecal o enterococos también son un indicador de contaminación fecal, debido a su abundancia en el tracto digestivo de animales y humanos; aunque se encuentran en cantidades menores por un orden de magnitud, en comparación con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tienen algunas ventajas como su mayor supervivencia. Se consideran indicadores en alimentos procesados, como lácteos y cárnicos, en los cuales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puede no sobrevivir. Se determinan mediante métodos sencillos generalmente con tecnologías de sustratos específicos (Fernández </w:t>
      </w:r>
      <w:r w:rsidRPr="00D47E30">
        <w:rPr>
          <w:rFonts w:ascii="Arial" w:hAnsi="Arial" w:cs="Arial"/>
          <w:i/>
          <w:sz w:val="24"/>
          <w:szCs w:val="24"/>
        </w:rPr>
        <w:t>et al</w:t>
      </w:r>
      <w:r w:rsidRPr="00D47E30">
        <w:rPr>
          <w:rFonts w:ascii="Arial" w:hAnsi="Arial" w:cs="Arial"/>
          <w:sz w:val="24"/>
          <w:szCs w:val="24"/>
        </w:rPr>
        <w:t>., 2010).</w:t>
      </w:r>
    </w:p>
    <w:p w14:paraId="6E954A1C" w14:textId="3C868D55" w:rsidR="007D6439" w:rsidRPr="00D47E30" w:rsidRDefault="007D6439" w:rsidP="00FE0BB0">
      <w:pPr>
        <w:spacing w:before="240" w:after="0" w:line="480" w:lineRule="auto"/>
        <w:jc w:val="both"/>
        <w:rPr>
          <w:rFonts w:ascii="Arial" w:hAnsi="Arial" w:cs="Arial"/>
          <w:sz w:val="24"/>
          <w:szCs w:val="24"/>
        </w:rPr>
      </w:pPr>
      <w:proofErr w:type="spellStart"/>
      <w:r w:rsidRPr="00D47E30">
        <w:rPr>
          <w:rFonts w:ascii="Arial" w:eastAsiaTheme="majorEastAsia" w:hAnsi="Arial" w:cs="Arial"/>
          <w:b/>
          <w:i/>
          <w:iCs/>
          <w:sz w:val="24"/>
          <w:szCs w:val="24"/>
        </w:rPr>
        <w:lastRenderedPageBreak/>
        <w:t>Escherichia</w:t>
      </w:r>
      <w:proofErr w:type="spellEnd"/>
      <w:r w:rsidRPr="00D47E30">
        <w:rPr>
          <w:rFonts w:ascii="Arial" w:eastAsiaTheme="majorEastAsia" w:hAnsi="Arial" w:cs="Arial"/>
          <w:b/>
          <w:i/>
          <w:iCs/>
          <w:sz w:val="24"/>
          <w:szCs w:val="24"/>
        </w:rPr>
        <w:t xml:space="preserve"> </w:t>
      </w:r>
      <w:proofErr w:type="spellStart"/>
      <w:r w:rsidRPr="00D47E30">
        <w:rPr>
          <w:rFonts w:ascii="Arial" w:eastAsiaTheme="majorEastAsia" w:hAnsi="Arial" w:cs="Arial"/>
          <w:b/>
          <w:i/>
          <w:iCs/>
          <w:sz w:val="24"/>
          <w:szCs w:val="24"/>
        </w:rPr>
        <w:t>coli</w:t>
      </w:r>
      <w:proofErr w:type="spellEnd"/>
      <w:r w:rsidRPr="00D47E30">
        <w:rPr>
          <w:rFonts w:ascii="Arial" w:eastAsiaTheme="majorEastAsia" w:hAnsi="Arial" w:cs="Arial"/>
          <w:b/>
          <w:iCs/>
          <w:sz w:val="24"/>
          <w:szCs w:val="24"/>
        </w:rPr>
        <w:t xml:space="preserve">. </w:t>
      </w:r>
      <w:r w:rsidRPr="00D47E30">
        <w:rPr>
          <w:rFonts w:ascii="Arial" w:eastAsiaTheme="majorEastAsia" w:hAnsi="Arial" w:cs="Arial"/>
          <w:iCs/>
          <w:sz w:val="24"/>
          <w:szCs w:val="24"/>
        </w:rPr>
        <w:t>Es una bacteria reconocida como uno de los principales agentes causantes de diarrea en humanos. Se trata de una bacteria que habita en los intestinos de la mayoría de los animales mamíferos sanos y también en el agua estancada. Aunque existen diversos tipos que no son perjudiciales para los humanos, hay otros que causan infecciones del aparato excretor, meningitis, neumonía, Síndrome Urémico Hemolítico (SUH) y los síntomas son dolores de estómago, fiebre, gases, inapetencia, vómitos y diarrea, se generan pasadas las 24 a 72 horas desde que la bacteria ingresó al intestino. Algunas de las formas en las que se puede infectar es comiendo frutas y verduras contaminadas crudas o sin lavar; beber leche sin pasteurizar o agua contaminada; comer carne cruda o no bien cocida (</w:t>
      </w:r>
      <w:proofErr w:type="spellStart"/>
      <w:r w:rsidRPr="00D47E30">
        <w:rPr>
          <w:rFonts w:ascii="Arial" w:eastAsiaTheme="majorEastAsia" w:hAnsi="Arial" w:cs="Arial"/>
          <w:iCs/>
          <w:sz w:val="24"/>
          <w:szCs w:val="24"/>
        </w:rPr>
        <w:t>Persad</w:t>
      </w:r>
      <w:proofErr w:type="spellEnd"/>
      <w:r w:rsidRPr="00D47E30">
        <w:rPr>
          <w:rFonts w:ascii="Arial" w:eastAsiaTheme="majorEastAsia" w:hAnsi="Arial" w:cs="Arial"/>
          <w:iCs/>
          <w:sz w:val="24"/>
          <w:szCs w:val="24"/>
        </w:rPr>
        <w:t xml:space="preserve"> y Lejeune, 2015).</w:t>
      </w:r>
    </w:p>
    <w:p w14:paraId="70490826" w14:textId="77777777" w:rsidR="007D643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 xml:space="preserve">El tamaño promedio de los bacilos es de 0.5 µ de ancho por 3 µ de largo, cuando se utiliza la tinción de Gram se tiñen de rojo (Gram negativas). Algunas especies son móviles (por flagelos </w:t>
      </w:r>
      <w:proofErr w:type="spellStart"/>
      <w:r w:rsidRPr="00D47E30">
        <w:rPr>
          <w:rFonts w:ascii="Arial" w:hAnsi="Arial" w:cs="Arial"/>
          <w:sz w:val="24"/>
          <w:szCs w:val="24"/>
        </w:rPr>
        <w:t>perítricos</w:t>
      </w:r>
      <w:proofErr w:type="spellEnd"/>
      <w:r w:rsidRPr="00D47E30">
        <w:rPr>
          <w:rFonts w:ascii="Arial" w:hAnsi="Arial" w:cs="Arial"/>
          <w:sz w:val="24"/>
          <w:szCs w:val="24"/>
        </w:rPr>
        <w:t xml:space="preserve">), no esporuladas, fermentan la glucosa y la lactosa son catalasa positivos, oxidasa negativos y reduce nitratos a nitritos. El género </w:t>
      </w:r>
      <w:proofErr w:type="spellStart"/>
      <w:r w:rsidRPr="00D47E30">
        <w:rPr>
          <w:rFonts w:ascii="Arial" w:hAnsi="Arial" w:cs="Arial"/>
          <w:i/>
          <w:sz w:val="24"/>
          <w:szCs w:val="24"/>
        </w:rPr>
        <w:t>Escherichia</w:t>
      </w:r>
      <w:proofErr w:type="spellEnd"/>
      <w:r w:rsidRPr="00D47E30">
        <w:rPr>
          <w:rFonts w:ascii="Arial" w:hAnsi="Arial" w:cs="Arial"/>
          <w:sz w:val="24"/>
          <w:szCs w:val="24"/>
        </w:rPr>
        <w:t xml:space="preserve"> incluye siete especies (</w:t>
      </w:r>
      <w:r w:rsidRPr="00D47E30">
        <w:rPr>
          <w:rFonts w:ascii="Arial" w:hAnsi="Arial" w:cs="Arial"/>
          <w:i/>
          <w:sz w:val="24"/>
          <w:szCs w:val="24"/>
        </w:rPr>
        <w:t xml:space="preserve">E. </w:t>
      </w:r>
      <w:proofErr w:type="spellStart"/>
      <w:r w:rsidRPr="00D47E30">
        <w:rPr>
          <w:rFonts w:ascii="Arial" w:hAnsi="Arial" w:cs="Arial"/>
          <w:i/>
          <w:sz w:val="24"/>
          <w:szCs w:val="24"/>
        </w:rPr>
        <w:t>adecarboxylata</w:t>
      </w:r>
      <w:proofErr w:type="spellEnd"/>
      <w:r w:rsidRPr="00D47E30">
        <w:rPr>
          <w:rFonts w:ascii="Arial" w:hAnsi="Arial" w:cs="Arial"/>
          <w:i/>
          <w:sz w:val="24"/>
          <w:szCs w:val="24"/>
        </w:rPr>
        <w:t xml:space="preserve">, E. </w:t>
      </w:r>
      <w:proofErr w:type="spellStart"/>
      <w:r w:rsidRPr="00D47E30">
        <w:rPr>
          <w:rFonts w:ascii="Arial" w:hAnsi="Arial" w:cs="Arial"/>
          <w:i/>
          <w:sz w:val="24"/>
          <w:szCs w:val="24"/>
        </w:rPr>
        <w:t>alberti</w:t>
      </w:r>
      <w:proofErr w:type="spellEnd"/>
      <w:r w:rsidRPr="00D47E30">
        <w:rPr>
          <w:rFonts w:ascii="Arial" w:hAnsi="Arial" w:cs="Arial"/>
          <w:i/>
          <w:sz w:val="24"/>
          <w:szCs w:val="24"/>
        </w:rPr>
        <w:t xml:space="preserve">, E. </w:t>
      </w:r>
      <w:proofErr w:type="spellStart"/>
      <w:r w:rsidRPr="00D47E30">
        <w:rPr>
          <w:rFonts w:ascii="Arial" w:hAnsi="Arial" w:cs="Arial"/>
          <w:i/>
          <w:sz w:val="24"/>
          <w:szCs w:val="24"/>
        </w:rPr>
        <w:t>blattae</w:t>
      </w:r>
      <w:proofErr w:type="spellEnd"/>
      <w:r w:rsidRPr="00D47E30">
        <w:rPr>
          <w:rFonts w:ascii="Arial" w:hAnsi="Arial" w:cs="Arial"/>
          <w:i/>
          <w:sz w:val="24"/>
          <w:szCs w:val="24"/>
        </w:rPr>
        <w:t xml:space="preserve">, E. </w:t>
      </w:r>
      <w:proofErr w:type="spellStart"/>
      <w:r w:rsidRPr="00D47E30">
        <w:rPr>
          <w:rFonts w:ascii="Arial" w:hAnsi="Arial" w:cs="Arial"/>
          <w:i/>
          <w:sz w:val="24"/>
          <w:szCs w:val="24"/>
        </w:rPr>
        <w:t>fergusonii</w:t>
      </w:r>
      <w:proofErr w:type="spellEnd"/>
      <w:r w:rsidRPr="00D47E30">
        <w:rPr>
          <w:rFonts w:ascii="Arial" w:hAnsi="Arial" w:cs="Arial"/>
          <w:i/>
          <w:sz w:val="24"/>
          <w:szCs w:val="24"/>
        </w:rPr>
        <w:t xml:space="preserve">, E. </w:t>
      </w:r>
      <w:proofErr w:type="spellStart"/>
      <w:r w:rsidRPr="00D47E30">
        <w:rPr>
          <w:rFonts w:ascii="Arial" w:hAnsi="Arial" w:cs="Arial"/>
          <w:i/>
          <w:sz w:val="24"/>
          <w:szCs w:val="24"/>
        </w:rPr>
        <w:t>hermannii</w:t>
      </w:r>
      <w:proofErr w:type="spellEnd"/>
      <w:r w:rsidRPr="00D47E30">
        <w:rPr>
          <w:rFonts w:ascii="Arial" w:hAnsi="Arial" w:cs="Arial"/>
          <w:i/>
          <w:sz w:val="24"/>
          <w:szCs w:val="24"/>
        </w:rPr>
        <w:t xml:space="preserve">, E. </w:t>
      </w:r>
      <w:proofErr w:type="spellStart"/>
      <w:r w:rsidRPr="00D47E30">
        <w:rPr>
          <w:rFonts w:ascii="Arial" w:hAnsi="Arial" w:cs="Arial"/>
          <w:i/>
          <w:sz w:val="24"/>
          <w:szCs w:val="24"/>
        </w:rPr>
        <w:t>vulneris</w:t>
      </w:r>
      <w:proofErr w:type="spellEnd"/>
      <w:r w:rsidRPr="00D47E30">
        <w:rPr>
          <w:rFonts w:ascii="Arial" w:hAnsi="Arial" w:cs="Arial"/>
          <w:i/>
          <w:sz w:val="24"/>
          <w:szCs w:val="24"/>
        </w:rPr>
        <w:t xml:space="preserve"> </w:t>
      </w:r>
      <w:r w:rsidRPr="00D47E30">
        <w:rPr>
          <w:rFonts w:ascii="Arial" w:hAnsi="Arial" w:cs="Arial"/>
          <w:sz w:val="24"/>
          <w:szCs w:val="24"/>
        </w:rPr>
        <w:t xml:space="preserve">y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Estudios epidemiológicos moleculares han clasificado a las diferentes cepas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en </w:t>
      </w:r>
      <w:proofErr w:type="spellStart"/>
      <w:r w:rsidRPr="00D47E30">
        <w:rPr>
          <w:rFonts w:ascii="Arial" w:hAnsi="Arial" w:cs="Arial"/>
          <w:sz w:val="24"/>
          <w:szCs w:val="24"/>
        </w:rPr>
        <w:t>filogrupos</w:t>
      </w:r>
      <w:proofErr w:type="spellEnd"/>
      <w:r w:rsidRPr="00D47E30">
        <w:rPr>
          <w:rFonts w:ascii="Arial" w:hAnsi="Arial" w:cs="Arial"/>
          <w:sz w:val="24"/>
          <w:szCs w:val="24"/>
        </w:rPr>
        <w:t xml:space="preserve">: A, B1, B2, D y E. Los </w:t>
      </w:r>
      <w:proofErr w:type="spellStart"/>
      <w:r w:rsidRPr="00D47E30">
        <w:rPr>
          <w:rFonts w:ascii="Arial" w:hAnsi="Arial" w:cs="Arial"/>
          <w:sz w:val="24"/>
          <w:szCs w:val="24"/>
        </w:rPr>
        <w:t>patotipos</w:t>
      </w:r>
      <w:proofErr w:type="spellEnd"/>
      <w:r w:rsidRPr="00D47E30">
        <w:rPr>
          <w:rFonts w:ascii="Arial" w:hAnsi="Arial" w:cs="Arial"/>
          <w:sz w:val="24"/>
          <w:szCs w:val="24"/>
        </w:rPr>
        <w:t xml:space="preserve"> involucrados en infecciones extraintestinales se han denominado ExPEC3 (</w:t>
      </w:r>
      <w:proofErr w:type="spellStart"/>
      <w:r w:rsidRPr="00D47E30">
        <w:rPr>
          <w:rFonts w:ascii="Arial" w:hAnsi="Arial" w:cs="Arial"/>
          <w:sz w:val="24"/>
          <w:szCs w:val="24"/>
        </w:rPr>
        <w:t>Lourenço</w:t>
      </w:r>
      <w:proofErr w:type="spellEnd"/>
      <w:r w:rsidRPr="00D47E30">
        <w:rPr>
          <w:rFonts w:ascii="Arial" w:hAnsi="Arial" w:cs="Arial"/>
          <w:sz w:val="24"/>
          <w:szCs w:val="24"/>
        </w:rPr>
        <w:t xml:space="preserve">, 2004). </w:t>
      </w:r>
    </w:p>
    <w:p w14:paraId="3CCA91C4" w14:textId="1DECDCEF" w:rsidR="007D643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 xml:space="preserve">Las cepas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causantes de diarrea se han agrupado en seis tipos patógenos, cada uno definido por sus propiedades de virulencia: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w:t>
      </w:r>
      <w:proofErr w:type="spellStart"/>
      <w:r w:rsidRPr="00D47E30">
        <w:rPr>
          <w:rFonts w:ascii="Arial" w:hAnsi="Arial" w:cs="Arial"/>
          <w:sz w:val="24"/>
          <w:szCs w:val="24"/>
        </w:rPr>
        <w:t>enteropatógena</w:t>
      </w:r>
      <w:proofErr w:type="spellEnd"/>
      <w:r w:rsidRPr="00D47E30">
        <w:rPr>
          <w:rFonts w:ascii="Arial" w:hAnsi="Arial" w:cs="Arial"/>
          <w:sz w:val="24"/>
          <w:szCs w:val="24"/>
        </w:rPr>
        <w:t xml:space="preserve"> (EPEC), enterotoxigénica (ETEC), enterohemorrágica (EHEC), </w:t>
      </w:r>
      <w:proofErr w:type="spellStart"/>
      <w:r w:rsidRPr="00D47E30">
        <w:rPr>
          <w:rFonts w:ascii="Arial" w:hAnsi="Arial" w:cs="Arial"/>
          <w:sz w:val="24"/>
          <w:szCs w:val="24"/>
        </w:rPr>
        <w:t>enteroinvasiva</w:t>
      </w:r>
      <w:proofErr w:type="spellEnd"/>
      <w:r w:rsidRPr="00D47E30">
        <w:rPr>
          <w:rFonts w:ascii="Arial" w:hAnsi="Arial" w:cs="Arial"/>
          <w:sz w:val="24"/>
          <w:szCs w:val="24"/>
        </w:rPr>
        <w:t xml:space="preserve"> </w:t>
      </w:r>
      <w:r w:rsidRPr="00D47E30">
        <w:rPr>
          <w:rFonts w:ascii="Arial" w:hAnsi="Arial" w:cs="Arial"/>
          <w:sz w:val="24"/>
          <w:szCs w:val="24"/>
        </w:rPr>
        <w:lastRenderedPageBreak/>
        <w:t xml:space="preserve">(EIEC), con adherencia difusa (DAEC) y </w:t>
      </w:r>
      <w:proofErr w:type="spellStart"/>
      <w:r w:rsidRPr="00D47E30">
        <w:rPr>
          <w:rFonts w:ascii="Arial" w:hAnsi="Arial" w:cs="Arial"/>
          <w:sz w:val="24"/>
          <w:szCs w:val="24"/>
        </w:rPr>
        <w:t>enteroagregativa</w:t>
      </w:r>
      <w:proofErr w:type="spellEnd"/>
      <w:r w:rsidRPr="00D47E30">
        <w:rPr>
          <w:rFonts w:ascii="Arial" w:hAnsi="Arial" w:cs="Arial"/>
          <w:sz w:val="24"/>
          <w:szCs w:val="24"/>
        </w:rPr>
        <w:t xml:space="preserve"> (EAEC). Cada uno de los grupos patógenos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presenta características distintivas relacionadas con su epidemiología, patogénesis, manifestaciones clínicas y tratamiento (Hernández </w:t>
      </w:r>
      <w:r w:rsidRPr="00D47E30">
        <w:rPr>
          <w:rFonts w:ascii="Arial" w:hAnsi="Arial" w:cs="Arial"/>
          <w:i/>
          <w:sz w:val="24"/>
          <w:szCs w:val="24"/>
        </w:rPr>
        <w:t>et al.,</w:t>
      </w:r>
      <w:r w:rsidRPr="00D47E30">
        <w:rPr>
          <w:rFonts w:ascii="Arial" w:hAnsi="Arial" w:cs="Arial"/>
          <w:sz w:val="24"/>
          <w:szCs w:val="24"/>
        </w:rPr>
        <w:t xml:space="preserve"> 2009). La importancia de determinar la presencia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en un alimento es que el patógeno es un indicador de exposición a contaminación</w:t>
      </w:r>
      <w:r w:rsidR="00233C17" w:rsidRPr="00D47E30">
        <w:rPr>
          <w:rFonts w:ascii="Arial" w:hAnsi="Arial" w:cs="Arial"/>
          <w:sz w:val="24"/>
          <w:szCs w:val="24"/>
        </w:rPr>
        <w:t xml:space="preserve"> </w:t>
      </w:r>
      <w:r w:rsidRPr="00D47E30">
        <w:rPr>
          <w:rFonts w:ascii="Arial" w:hAnsi="Arial" w:cs="Arial"/>
          <w:sz w:val="24"/>
          <w:szCs w:val="24"/>
        </w:rPr>
        <w:t xml:space="preserve">fecal, las condiciones óptimas para su crecimiento son: temperatura mínima de 2.5 °C y máxima de 45 °C; puede sobrevivir a temperaturas de refrigeración y congelación (Hernández </w:t>
      </w:r>
      <w:r w:rsidRPr="00D47E30">
        <w:rPr>
          <w:rFonts w:ascii="Arial" w:hAnsi="Arial" w:cs="Arial"/>
          <w:i/>
          <w:sz w:val="24"/>
          <w:szCs w:val="24"/>
        </w:rPr>
        <w:t>et al.,</w:t>
      </w:r>
      <w:r w:rsidRPr="00D47E30">
        <w:rPr>
          <w:rFonts w:ascii="Arial" w:hAnsi="Arial" w:cs="Arial"/>
          <w:sz w:val="24"/>
          <w:szCs w:val="24"/>
        </w:rPr>
        <w:t xml:space="preserve"> 2009).</w:t>
      </w:r>
      <w:r w:rsidR="00233C17" w:rsidRPr="00D47E30">
        <w:rPr>
          <w:rFonts w:ascii="Arial" w:hAnsi="Arial" w:cs="Arial"/>
          <w:sz w:val="24"/>
          <w:szCs w:val="24"/>
        </w:rPr>
        <w:t xml:space="preserve"> </w:t>
      </w:r>
    </w:p>
    <w:p w14:paraId="4246DEB3" w14:textId="77777777" w:rsidR="007D6439" w:rsidRPr="00D47E30" w:rsidRDefault="007D6439" w:rsidP="00FE0BB0">
      <w:pPr>
        <w:spacing w:before="240" w:after="0" w:line="480" w:lineRule="auto"/>
        <w:jc w:val="both"/>
        <w:rPr>
          <w:rFonts w:ascii="Arial" w:hAnsi="Arial" w:cs="Arial"/>
          <w:sz w:val="24"/>
          <w:szCs w:val="24"/>
        </w:rPr>
      </w:pPr>
      <w:proofErr w:type="spellStart"/>
      <w:r w:rsidRPr="00D47E30">
        <w:rPr>
          <w:rFonts w:ascii="Arial" w:hAnsi="Arial" w:cs="Arial"/>
          <w:b/>
          <w:i/>
          <w:sz w:val="24"/>
          <w:szCs w:val="24"/>
        </w:rPr>
        <w:t>Escherichia</w:t>
      </w:r>
      <w:proofErr w:type="spellEnd"/>
      <w:r w:rsidRPr="00D47E30">
        <w:rPr>
          <w:rFonts w:ascii="Arial" w:hAnsi="Arial" w:cs="Arial"/>
          <w:b/>
          <w:i/>
          <w:sz w:val="24"/>
          <w:szCs w:val="24"/>
        </w:rPr>
        <w:t xml:space="preserve"> </w:t>
      </w:r>
      <w:proofErr w:type="spellStart"/>
      <w:r w:rsidRPr="00D47E30">
        <w:rPr>
          <w:rFonts w:ascii="Arial" w:hAnsi="Arial" w:cs="Arial"/>
          <w:b/>
          <w:i/>
          <w:sz w:val="24"/>
          <w:szCs w:val="24"/>
        </w:rPr>
        <w:t>coli</w:t>
      </w:r>
      <w:proofErr w:type="spellEnd"/>
      <w:r w:rsidRPr="00D47E30">
        <w:rPr>
          <w:rFonts w:ascii="Arial" w:hAnsi="Arial" w:cs="Arial"/>
          <w:b/>
          <w:sz w:val="24"/>
          <w:szCs w:val="24"/>
        </w:rPr>
        <w:t xml:space="preserve"> O157:H7. </w:t>
      </w:r>
      <w:r w:rsidRPr="00D47E30">
        <w:rPr>
          <w:rFonts w:ascii="Arial" w:hAnsi="Arial" w:cs="Arial"/>
          <w:sz w:val="24"/>
          <w:szCs w:val="24"/>
        </w:rPr>
        <w:t>Es</w:t>
      </w:r>
      <w:r w:rsidRPr="00D47E30">
        <w:rPr>
          <w:rFonts w:ascii="Arial" w:hAnsi="Arial" w:cs="Arial"/>
          <w:i/>
          <w:sz w:val="24"/>
          <w:szCs w:val="24"/>
        </w:rPr>
        <w:t xml:space="preserve"> </w:t>
      </w:r>
      <w:r w:rsidRPr="00D47E30">
        <w:rPr>
          <w:rFonts w:ascii="Arial" w:hAnsi="Arial" w:cs="Arial"/>
          <w:sz w:val="24"/>
          <w:szCs w:val="24"/>
        </w:rPr>
        <w:t>la cepa STEC más frecuentemente aislada en Norteamérica y el serotipo mayormente asociado a diarrea hemorrágica y al síndrome urémico hemolítico (HUS, por sus siglas en inglés). La bacteria normalmente vive en el tracto intestinal de animales, particularmente en el ganado (</w:t>
      </w:r>
      <w:proofErr w:type="spellStart"/>
      <w:r w:rsidRPr="00D47E30">
        <w:rPr>
          <w:rFonts w:ascii="Arial" w:hAnsi="Arial" w:cs="Arial"/>
          <w:sz w:val="24"/>
          <w:szCs w:val="24"/>
        </w:rPr>
        <w:t>Ferens</w:t>
      </w:r>
      <w:proofErr w:type="spellEnd"/>
      <w:r w:rsidRPr="00D47E30">
        <w:rPr>
          <w:rFonts w:ascii="Arial" w:hAnsi="Arial" w:cs="Arial"/>
          <w:sz w:val="24"/>
          <w:szCs w:val="24"/>
        </w:rPr>
        <w:t xml:space="preserve"> y </w:t>
      </w:r>
      <w:proofErr w:type="spellStart"/>
      <w:r w:rsidRPr="00D47E30">
        <w:rPr>
          <w:rFonts w:ascii="Arial" w:hAnsi="Arial" w:cs="Arial"/>
          <w:sz w:val="24"/>
          <w:szCs w:val="24"/>
        </w:rPr>
        <w:t>Hovde</w:t>
      </w:r>
      <w:proofErr w:type="spellEnd"/>
      <w:r w:rsidRPr="00D47E30">
        <w:rPr>
          <w:rFonts w:ascii="Arial" w:hAnsi="Arial" w:cs="Arial"/>
          <w:sz w:val="24"/>
          <w:szCs w:val="24"/>
        </w:rPr>
        <w:t xml:space="preserve">, 2011). Esta bacteria fue reportada por primera vez como un patógeno gastrointestinal en 1982 (Riley </w:t>
      </w:r>
      <w:r w:rsidRPr="00D47E30">
        <w:rPr>
          <w:rFonts w:ascii="Arial" w:hAnsi="Arial" w:cs="Arial"/>
          <w:i/>
          <w:sz w:val="24"/>
          <w:szCs w:val="24"/>
        </w:rPr>
        <w:t>et al</w:t>
      </w:r>
      <w:r w:rsidRPr="00D47E30">
        <w:rPr>
          <w:rFonts w:ascii="Arial" w:hAnsi="Arial" w:cs="Arial"/>
          <w:sz w:val="24"/>
          <w:szCs w:val="24"/>
        </w:rPr>
        <w:t xml:space="preserve">., 1983). Entre los síntomas de la enfermedad causada por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productora de toxina Shiga destacan los calambres abdominales, diarrea, que puede progresar en algunos casos a diarrea sanguinolenta (colitis hemorrágica), también puede haber fiebre y vómitos. El periodo de incubación varía entre tres y ocho días (</w:t>
      </w:r>
      <w:proofErr w:type="spellStart"/>
      <w:r w:rsidRPr="00D47E30">
        <w:rPr>
          <w:rFonts w:ascii="Arial" w:hAnsi="Arial" w:cs="Arial"/>
          <w:sz w:val="24"/>
          <w:szCs w:val="24"/>
        </w:rPr>
        <w:t>Ferens</w:t>
      </w:r>
      <w:proofErr w:type="spellEnd"/>
      <w:r w:rsidRPr="00D47E30">
        <w:rPr>
          <w:rFonts w:ascii="Arial" w:hAnsi="Arial" w:cs="Arial"/>
          <w:sz w:val="24"/>
          <w:szCs w:val="24"/>
        </w:rPr>
        <w:t xml:space="preserve"> y </w:t>
      </w:r>
      <w:proofErr w:type="spellStart"/>
      <w:r w:rsidRPr="00D47E30">
        <w:rPr>
          <w:rFonts w:ascii="Arial" w:hAnsi="Arial" w:cs="Arial"/>
          <w:sz w:val="24"/>
          <w:szCs w:val="24"/>
        </w:rPr>
        <w:t>Hovde</w:t>
      </w:r>
      <w:proofErr w:type="spellEnd"/>
      <w:r w:rsidRPr="00D47E30">
        <w:rPr>
          <w:rFonts w:ascii="Arial" w:hAnsi="Arial" w:cs="Arial"/>
          <w:sz w:val="24"/>
          <w:szCs w:val="24"/>
        </w:rPr>
        <w:t>, 2011).</w:t>
      </w:r>
    </w:p>
    <w:p w14:paraId="33DA5258" w14:textId="77777777"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 mayoría de los pacientes se recuperan en el término de diez días, pero en un pequeño porcentaje de los casos (especialmente niños pequeños y ancianos) la infección puede conducir a una enfermedad potencialmente mortal, como el síndrome hemolítico urémico (SHU). El SHU se caracteriza por una insuficiencia </w:t>
      </w:r>
      <w:r w:rsidRPr="00D47E30">
        <w:rPr>
          <w:rFonts w:ascii="Arial" w:hAnsi="Arial" w:cs="Arial"/>
          <w:sz w:val="24"/>
          <w:szCs w:val="24"/>
        </w:rPr>
        <w:lastRenderedPageBreak/>
        <w:t xml:space="preserve">renal aguda, anemia hemolítica y trombocitopenia (deficiencia de plaquetas) (OMS, 2021). </w:t>
      </w:r>
    </w:p>
    <w:p w14:paraId="2DFBA77A" w14:textId="77777777" w:rsidR="008D2F0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Se estima que hasta un 10% de los pacientes con infección por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productora de toxina Shiga pueden desarrollar SHU, con una tasa de letalidad de 3%-5%. Globalmente, éste es la causa más común de insuficiencia renal aguda en los niños de corta edad. Pueden aparecer también complicaciones neurológicas (como convulsiones, accidente cerebrovascular y coma) en el 25% de los pacientes con</w:t>
      </w:r>
    </w:p>
    <w:p w14:paraId="2358F15C" w14:textId="77777777" w:rsidR="008D2F0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SHU, así como secuelas renales crónicas, generalmente leves, en aproximadamente un 50% de los supervivientes (OMS, 2021).</w:t>
      </w:r>
      <w:r w:rsidR="00233C17" w:rsidRPr="00D47E30">
        <w:rPr>
          <w:rFonts w:ascii="Arial" w:hAnsi="Arial" w:cs="Arial"/>
          <w:sz w:val="24"/>
          <w:szCs w:val="24"/>
        </w:rPr>
        <w:t xml:space="preserve"> </w:t>
      </w:r>
    </w:p>
    <w:p w14:paraId="08121885" w14:textId="26301417"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El contagio se ha asociado con el consumo de carne de vacuno contaminada e insuficientemente cocinada. Entre otras fuentes conocidas de la infección figura el consumo de coles de Bruselas, lechuga, salami, lechuga, tomate, chile, papaya, melón,</w:t>
      </w:r>
      <w:r w:rsidR="003A0D71" w:rsidRPr="00D47E30">
        <w:rPr>
          <w:rFonts w:ascii="Arial" w:hAnsi="Arial" w:cs="Arial"/>
          <w:sz w:val="24"/>
          <w:szCs w:val="24"/>
        </w:rPr>
        <w:t xml:space="preserve"> </w:t>
      </w:r>
      <w:r w:rsidRPr="00D47E30">
        <w:rPr>
          <w:rFonts w:ascii="Arial" w:hAnsi="Arial" w:cs="Arial"/>
          <w:sz w:val="24"/>
          <w:szCs w:val="24"/>
        </w:rPr>
        <w:t xml:space="preserve">mango, germinados </w:t>
      </w:r>
      <w:r w:rsidR="003A0D71" w:rsidRPr="00D47E30">
        <w:rPr>
          <w:rFonts w:ascii="Arial" w:hAnsi="Arial" w:cs="Arial"/>
          <w:sz w:val="24"/>
          <w:szCs w:val="24"/>
        </w:rPr>
        <w:t>(CDC, 2020</w:t>
      </w:r>
      <w:proofErr w:type="gramStart"/>
      <w:r w:rsidRPr="00D47E30">
        <w:rPr>
          <w:rFonts w:ascii="Arial" w:hAnsi="Arial" w:cs="Arial"/>
          <w:sz w:val="24"/>
          <w:szCs w:val="24"/>
        </w:rPr>
        <w:t>) .La</w:t>
      </w:r>
      <w:proofErr w:type="gramEnd"/>
      <w:r w:rsidRPr="00D47E30">
        <w:rPr>
          <w:rFonts w:ascii="Arial" w:hAnsi="Arial" w:cs="Arial"/>
          <w:sz w:val="24"/>
          <w:szCs w:val="24"/>
        </w:rPr>
        <w:t xml:space="preserve"> vía de transmisión se le conoce como ano- mano-boca.</w:t>
      </w:r>
      <w:r w:rsidR="00233C17" w:rsidRPr="00D47E30">
        <w:rPr>
          <w:rFonts w:ascii="Arial" w:hAnsi="Arial" w:cs="Arial"/>
          <w:sz w:val="24"/>
          <w:szCs w:val="24"/>
        </w:rPr>
        <w:t xml:space="preserve"> </w:t>
      </w:r>
      <w:r w:rsidRPr="00D47E30">
        <w:rPr>
          <w:rFonts w:ascii="Arial" w:hAnsi="Arial" w:cs="Arial"/>
          <w:sz w:val="24"/>
          <w:szCs w:val="24"/>
        </w:rPr>
        <w:t xml:space="preserve">Los consumidores pueden prevenir la infección cocinando bien la carne y evitando la leche no </w:t>
      </w:r>
      <w:proofErr w:type="gramStart"/>
      <w:r w:rsidRPr="00D47E30">
        <w:rPr>
          <w:rFonts w:ascii="Arial" w:hAnsi="Arial" w:cs="Arial"/>
          <w:sz w:val="24"/>
          <w:szCs w:val="24"/>
        </w:rPr>
        <w:t>pasteurizada</w:t>
      </w:r>
      <w:proofErr w:type="gramEnd"/>
      <w:r w:rsidRPr="00D47E30">
        <w:rPr>
          <w:rFonts w:ascii="Arial" w:hAnsi="Arial" w:cs="Arial"/>
          <w:sz w:val="24"/>
          <w:szCs w:val="24"/>
        </w:rPr>
        <w:t xml:space="preserve"> así como una buena higiene en las manos (</w:t>
      </w:r>
      <w:proofErr w:type="spellStart"/>
      <w:r w:rsidRPr="00D47E30">
        <w:rPr>
          <w:rFonts w:ascii="Arial" w:hAnsi="Arial" w:cs="Arial"/>
          <w:sz w:val="24"/>
          <w:szCs w:val="24"/>
        </w:rPr>
        <w:t>Herold</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2009). </w:t>
      </w:r>
    </w:p>
    <w:p w14:paraId="3943645C" w14:textId="2089ABAC" w:rsidR="007D6439" w:rsidRPr="00D47E30" w:rsidRDefault="007D6439" w:rsidP="00FE0BB0">
      <w:pPr>
        <w:keepNext/>
        <w:keepLines/>
        <w:spacing w:before="240" w:after="0" w:line="480" w:lineRule="auto"/>
        <w:jc w:val="both"/>
        <w:outlineLvl w:val="3"/>
        <w:rPr>
          <w:rFonts w:ascii="Arial" w:eastAsiaTheme="majorEastAsia" w:hAnsi="Arial" w:cs="Arial"/>
          <w:i/>
          <w:iCs/>
          <w:sz w:val="24"/>
          <w:szCs w:val="24"/>
        </w:rPr>
      </w:pPr>
      <w:r w:rsidRPr="00D47E30">
        <w:rPr>
          <w:rFonts w:ascii="Arial" w:eastAsiaTheme="majorEastAsia" w:hAnsi="Arial" w:cs="Arial"/>
          <w:b/>
          <w:i/>
          <w:iCs/>
          <w:sz w:val="24"/>
          <w:szCs w:val="24"/>
        </w:rPr>
        <w:lastRenderedPageBreak/>
        <w:t xml:space="preserve">Salmonella </w:t>
      </w:r>
      <w:proofErr w:type="spellStart"/>
      <w:r w:rsidRPr="00D47E30">
        <w:rPr>
          <w:rFonts w:ascii="Arial" w:eastAsiaTheme="majorEastAsia" w:hAnsi="Arial" w:cs="Arial"/>
          <w:b/>
          <w:iCs/>
          <w:sz w:val="24"/>
          <w:szCs w:val="24"/>
        </w:rPr>
        <w:t>spp</w:t>
      </w:r>
      <w:proofErr w:type="spellEnd"/>
      <w:r w:rsidRPr="00D47E30">
        <w:rPr>
          <w:rFonts w:ascii="Arial" w:eastAsiaTheme="majorEastAsia" w:hAnsi="Arial" w:cs="Arial"/>
          <w:b/>
          <w:i/>
          <w:iCs/>
          <w:sz w:val="24"/>
          <w:szCs w:val="24"/>
        </w:rPr>
        <w:t xml:space="preserve">. </w:t>
      </w:r>
      <w:r w:rsidRPr="00D47E30">
        <w:rPr>
          <w:rFonts w:ascii="Arial" w:eastAsiaTheme="majorEastAsia" w:hAnsi="Arial" w:cs="Arial"/>
          <w:iCs/>
          <w:sz w:val="24"/>
          <w:szCs w:val="24"/>
        </w:rPr>
        <w:t xml:space="preserve">El género </w:t>
      </w:r>
      <w:r w:rsidRPr="00D47E30">
        <w:rPr>
          <w:rFonts w:ascii="Arial" w:eastAsiaTheme="majorEastAsia" w:hAnsi="Arial" w:cs="Arial"/>
          <w:i/>
          <w:iCs/>
          <w:sz w:val="24"/>
          <w:szCs w:val="24"/>
        </w:rPr>
        <w:t>Salmonella</w:t>
      </w:r>
      <w:r w:rsidRPr="00D47E30">
        <w:rPr>
          <w:rFonts w:ascii="Arial" w:eastAsiaTheme="majorEastAsia" w:hAnsi="Arial" w:cs="Arial"/>
          <w:iCs/>
          <w:sz w:val="24"/>
          <w:szCs w:val="24"/>
        </w:rPr>
        <w:t xml:space="preserve"> pertenece a la familia </w:t>
      </w:r>
      <w:proofErr w:type="spellStart"/>
      <w:r w:rsidRPr="00D47E30">
        <w:rPr>
          <w:rFonts w:ascii="Arial" w:eastAsiaTheme="majorEastAsia" w:hAnsi="Arial" w:cs="Arial"/>
          <w:iCs/>
          <w:sz w:val="24"/>
          <w:szCs w:val="24"/>
        </w:rPr>
        <w:t>Enterobacteriaceae</w:t>
      </w:r>
      <w:proofErr w:type="spellEnd"/>
      <w:r w:rsidRPr="00D47E30">
        <w:rPr>
          <w:rFonts w:ascii="Arial" w:eastAsiaTheme="majorEastAsia" w:hAnsi="Arial" w:cs="Arial"/>
          <w:iCs/>
          <w:sz w:val="24"/>
          <w:szCs w:val="24"/>
        </w:rPr>
        <w:t xml:space="preserve"> y se caracteriza por ser bacilos móviles Gram negativos, no formadores de esporas, anaerobios facultativos, además de ser ubicuos en humanos, ganado, reptiles y aves. Se considera que el género </w:t>
      </w:r>
      <w:r w:rsidRPr="00D47E30">
        <w:rPr>
          <w:rFonts w:ascii="Arial" w:eastAsiaTheme="majorEastAsia" w:hAnsi="Arial" w:cs="Arial"/>
          <w:i/>
          <w:iCs/>
          <w:sz w:val="24"/>
          <w:szCs w:val="24"/>
        </w:rPr>
        <w:t>Salmonella</w:t>
      </w:r>
      <w:r w:rsidRPr="00D47E30">
        <w:rPr>
          <w:rFonts w:ascii="Arial" w:eastAsiaTheme="majorEastAsia" w:hAnsi="Arial" w:cs="Arial"/>
          <w:iCs/>
          <w:sz w:val="24"/>
          <w:szCs w:val="24"/>
        </w:rPr>
        <w:t xml:space="preserve"> consta de dos especies, </w:t>
      </w:r>
      <w:r w:rsidRPr="00D47E30">
        <w:rPr>
          <w:rFonts w:ascii="Arial" w:eastAsiaTheme="majorEastAsia" w:hAnsi="Arial" w:cs="Arial"/>
          <w:i/>
          <w:iCs/>
          <w:sz w:val="24"/>
          <w:szCs w:val="24"/>
        </w:rPr>
        <w:t>S. entérica</w:t>
      </w:r>
      <w:r w:rsidRPr="00D47E30">
        <w:rPr>
          <w:rFonts w:ascii="Arial" w:eastAsiaTheme="majorEastAsia" w:hAnsi="Arial" w:cs="Arial"/>
          <w:iCs/>
          <w:sz w:val="24"/>
          <w:szCs w:val="24"/>
        </w:rPr>
        <w:t xml:space="preserve"> y </w:t>
      </w:r>
      <w:r w:rsidRPr="00D47E30">
        <w:rPr>
          <w:rFonts w:ascii="Arial" w:eastAsiaTheme="majorEastAsia" w:hAnsi="Arial" w:cs="Arial"/>
          <w:i/>
          <w:iCs/>
          <w:sz w:val="24"/>
          <w:szCs w:val="24"/>
        </w:rPr>
        <w:t xml:space="preserve">S. </w:t>
      </w:r>
      <w:proofErr w:type="spellStart"/>
      <w:r w:rsidRPr="00D47E30">
        <w:rPr>
          <w:rFonts w:ascii="Arial" w:eastAsiaTheme="majorEastAsia" w:hAnsi="Arial" w:cs="Arial"/>
          <w:i/>
          <w:iCs/>
          <w:sz w:val="24"/>
          <w:szCs w:val="24"/>
        </w:rPr>
        <w:t>bongori</w:t>
      </w:r>
      <w:proofErr w:type="spellEnd"/>
      <w:r w:rsidRPr="00D47E30">
        <w:rPr>
          <w:rFonts w:ascii="Arial" w:eastAsiaTheme="majorEastAsia" w:hAnsi="Arial" w:cs="Arial"/>
          <w:iCs/>
          <w:sz w:val="24"/>
          <w:szCs w:val="24"/>
        </w:rPr>
        <w:t xml:space="preserve">, la primera está dividida a su vez en seis subespecies: </w:t>
      </w:r>
      <w:r w:rsidR="003B714C" w:rsidRPr="00D47E30">
        <w:rPr>
          <w:rFonts w:ascii="Arial" w:eastAsiaTheme="majorEastAsia" w:hAnsi="Arial" w:cs="Arial"/>
          <w:iCs/>
          <w:sz w:val="24"/>
          <w:szCs w:val="24"/>
        </w:rPr>
        <w:t xml:space="preserve">entérica, </w:t>
      </w:r>
      <w:proofErr w:type="spellStart"/>
      <w:r w:rsidRPr="00D47E30">
        <w:rPr>
          <w:rFonts w:ascii="Arial" w:eastAsiaTheme="majorEastAsia" w:hAnsi="Arial" w:cs="Arial"/>
          <w:iCs/>
          <w:sz w:val="24"/>
          <w:szCs w:val="24"/>
        </w:rPr>
        <w:t>salamae</w:t>
      </w:r>
      <w:proofErr w:type="spellEnd"/>
      <w:r w:rsidRPr="00D47E30">
        <w:rPr>
          <w:rFonts w:ascii="Arial" w:eastAsiaTheme="majorEastAsia" w:hAnsi="Arial" w:cs="Arial"/>
          <w:iCs/>
          <w:sz w:val="24"/>
          <w:szCs w:val="24"/>
        </w:rPr>
        <w:t xml:space="preserve">, </w:t>
      </w:r>
      <w:proofErr w:type="spellStart"/>
      <w:r w:rsidRPr="00D47E30">
        <w:rPr>
          <w:rFonts w:ascii="Arial" w:eastAsiaTheme="majorEastAsia" w:hAnsi="Arial" w:cs="Arial"/>
          <w:iCs/>
          <w:sz w:val="24"/>
          <w:szCs w:val="24"/>
        </w:rPr>
        <w:t>arizonae</w:t>
      </w:r>
      <w:proofErr w:type="spellEnd"/>
      <w:r w:rsidRPr="00D47E30">
        <w:rPr>
          <w:rFonts w:ascii="Arial" w:eastAsiaTheme="majorEastAsia" w:hAnsi="Arial" w:cs="Arial"/>
          <w:iCs/>
          <w:sz w:val="24"/>
          <w:szCs w:val="24"/>
        </w:rPr>
        <w:t xml:space="preserve">, </w:t>
      </w:r>
      <w:proofErr w:type="spellStart"/>
      <w:r w:rsidRPr="00D47E30">
        <w:rPr>
          <w:rFonts w:ascii="Arial" w:eastAsiaTheme="majorEastAsia" w:hAnsi="Arial" w:cs="Arial"/>
          <w:iCs/>
          <w:sz w:val="24"/>
          <w:szCs w:val="24"/>
        </w:rPr>
        <w:t>diari</w:t>
      </w:r>
      <w:r w:rsidR="003B714C" w:rsidRPr="00D47E30">
        <w:rPr>
          <w:rFonts w:ascii="Arial" w:eastAsiaTheme="majorEastAsia" w:hAnsi="Arial" w:cs="Arial"/>
          <w:iCs/>
          <w:sz w:val="24"/>
          <w:szCs w:val="24"/>
        </w:rPr>
        <w:t>zonae</w:t>
      </w:r>
      <w:proofErr w:type="spellEnd"/>
      <w:r w:rsidR="003B714C" w:rsidRPr="00D47E30">
        <w:rPr>
          <w:rFonts w:ascii="Arial" w:eastAsiaTheme="majorEastAsia" w:hAnsi="Arial" w:cs="Arial"/>
          <w:iCs/>
          <w:sz w:val="24"/>
          <w:szCs w:val="24"/>
        </w:rPr>
        <w:t xml:space="preserve">, </w:t>
      </w:r>
      <w:proofErr w:type="spellStart"/>
      <w:r w:rsidR="003B714C" w:rsidRPr="00D47E30">
        <w:rPr>
          <w:rFonts w:ascii="Arial" w:eastAsiaTheme="majorEastAsia" w:hAnsi="Arial" w:cs="Arial"/>
          <w:iCs/>
          <w:sz w:val="24"/>
          <w:szCs w:val="24"/>
        </w:rPr>
        <w:t>houtanae</w:t>
      </w:r>
      <w:proofErr w:type="spellEnd"/>
      <w:r w:rsidR="003B714C" w:rsidRPr="00D47E30">
        <w:rPr>
          <w:rFonts w:ascii="Arial" w:eastAsiaTheme="majorEastAsia" w:hAnsi="Arial" w:cs="Arial"/>
          <w:iCs/>
          <w:sz w:val="24"/>
          <w:szCs w:val="24"/>
        </w:rPr>
        <w:t xml:space="preserve"> e </w:t>
      </w:r>
      <w:r w:rsidRPr="00D47E30">
        <w:rPr>
          <w:rFonts w:ascii="Arial" w:eastAsiaTheme="majorEastAsia" w:hAnsi="Arial" w:cs="Arial"/>
          <w:iCs/>
          <w:sz w:val="24"/>
          <w:szCs w:val="24"/>
        </w:rPr>
        <w:t>indica (</w:t>
      </w:r>
      <w:proofErr w:type="spellStart"/>
      <w:r w:rsidRPr="00D47E30">
        <w:rPr>
          <w:rFonts w:ascii="Arial" w:eastAsiaTheme="majorEastAsia" w:hAnsi="Arial" w:cs="Arial"/>
          <w:iCs/>
          <w:sz w:val="24"/>
          <w:szCs w:val="24"/>
        </w:rPr>
        <w:t>Cundon</w:t>
      </w:r>
      <w:proofErr w:type="spellEnd"/>
      <w:r w:rsidRPr="00D47E30">
        <w:rPr>
          <w:rFonts w:ascii="Arial" w:eastAsiaTheme="majorEastAsia" w:hAnsi="Arial" w:cs="Arial"/>
          <w:iCs/>
          <w:sz w:val="24"/>
          <w:szCs w:val="24"/>
        </w:rPr>
        <w:t xml:space="preserve"> </w:t>
      </w:r>
      <w:r w:rsidRPr="00D47E30">
        <w:rPr>
          <w:rFonts w:ascii="Arial" w:eastAsiaTheme="majorEastAsia" w:hAnsi="Arial" w:cs="Arial"/>
          <w:i/>
          <w:iCs/>
          <w:sz w:val="24"/>
          <w:szCs w:val="24"/>
        </w:rPr>
        <w:t>et al</w:t>
      </w:r>
      <w:r w:rsidRPr="00D47E30">
        <w:rPr>
          <w:rFonts w:ascii="Arial" w:eastAsiaTheme="majorEastAsia" w:hAnsi="Arial" w:cs="Arial"/>
          <w:iCs/>
          <w:sz w:val="24"/>
          <w:szCs w:val="24"/>
        </w:rPr>
        <w:t>., 2015).</w:t>
      </w:r>
      <w:r w:rsidR="003B714C" w:rsidRPr="00D47E30">
        <w:rPr>
          <w:rFonts w:ascii="Arial" w:eastAsiaTheme="majorEastAsia" w:hAnsi="Arial" w:cs="Arial"/>
          <w:iCs/>
          <w:sz w:val="24"/>
          <w:szCs w:val="24"/>
        </w:rPr>
        <w:t xml:space="preserve"> Mientras que </w:t>
      </w:r>
      <w:r w:rsidR="003B714C" w:rsidRPr="00D47E30">
        <w:rPr>
          <w:rFonts w:ascii="Arial" w:eastAsiaTheme="majorEastAsia" w:hAnsi="Arial" w:cs="Arial"/>
          <w:i/>
          <w:iCs/>
          <w:sz w:val="24"/>
          <w:szCs w:val="24"/>
        </w:rPr>
        <w:t xml:space="preserve">Salmonella </w:t>
      </w:r>
      <w:proofErr w:type="spellStart"/>
      <w:r w:rsidR="003B714C" w:rsidRPr="00D47E30">
        <w:rPr>
          <w:rFonts w:ascii="Arial" w:eastAsiaTheme="majorEastAsia" w:hAnsi="Arial" w:cs="Arial"/>
          <w:i/>
          <w:iCs/>
          <w:sz w:val="24"/>
          <w:szCs w:val="24"/>
        </w:rPr>
        <w:t>bongori</w:t>
      </w:r>
      <w:proofErr w:type="spellEnd"/>
      <w:r w:rsidR="003B714C" w:rsidRPr="00D47E30">
        <w:rPr>
          <w:rFonts w:ascii="Arial" w:eastAsiaTheme="majorEastAsia" w:hAnsi="Arial" w:cs="Arial"/>
          <w:iCs/>
          <w:sz w:val="24"/>
          <w:szCs w:val="24"/>
        </w:rPr>
        <w:t xml:space="preserve"> tiene una sola subespecie.</w:t>
      </w:r>
    </w:p>
    <w:p w14:paraId="696DE02E" w14:textId="3ABE969F"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Son considerados como habitantes </w:t>
      </w:r>
      <w:proofErr w:type="gramStart"/>
      <w:r w:rsidRPr="00D47E30">
        <w:rPr>
          <w:rFonts w:ascii="Arial" w:hAnsi="Arial" w:cs="Arial"/>
          <w:sz w:val="24"/>
          <w:szCs w:val="24"/>
        </w:rPr>
        <w:t>de la microbiota normal</w:t>
      </w:r>
      <w:proofErr w:type="gramEnd"/>
      <w:r w:rsidRPr="00D47E30">
        <w:rPr>
          <w:rFonts w:ascii="Arial" w:hAnsi="Arial" w:cs="Arial"/>
          <w:sz w:val="24"/>
          <w:szCs w:val="24"/>
        </w:rPr>
        <w:t xml:space="preserve">, sin embargo, casi todos los miembros del género son potencialmente patógenos y en ocasiones bajo condiciones de higiene inapropiadas pueden presentarse contaminando alimentos y causar salmonelosis que actualmente es el padecimiento asociado al consumo de alimentos mayormente reportado en Estados Unidos (FDA, 2017). En México no se cuenta con estadísticas nacionales de infecciones por </w:t>
      </w:r>
      <w:proofErr w:type="gramStart"/>
      <w:r w:rsidRPr="00D47E30">
        <w:rPr>
          <w:rFonts w:ascii="Arial" w:hAnsi="Arial" w:cs="Arial"/>
          <w:i/>
          <w:sz w:val="24"/>
          <w:szCs w:val="24"/>
        </w:rPr>
        <w:t>Salmonella</w:t>
      </w:r>
      <w:proofErr w:type="gramEnd"/>
      <w:r w:rsidRPr="00D47E30">
        <w:rPr>
          <w:rFonts w:ascii="Arial" w:hAnsi="Arial" w:cs="Arial"/>
          <w:sz w:val="24"/>
          <w:szCs w:val="24"/>
        </w:rPr>
        <w:t xml:space="preserve"> </w:t>
      </w:r>
      <w:r w:rsidR="003B714C" w:rsidRPr="00D47E30">
        <w:rPr>
          <w:rFonts w:ascii="Arial" w:hAnsi="Arial" w:cs="Arial"/>
          <w:sz w:val="24"/>
          <w:szCs w:val="24"/>
        </w:rPr>
        <w:t xml:space="preserve">sin embargo, en el periodo de 1984-2016 se reportaron 4, 476, 041 casos de infecciones intestinales (DGE, 2016), </w:t>
      </w:r>
      <w:r w:rsidRPr="00D47E30">
        <w:rPr>
          <w:rFonts w:ascii="Arial" w:hAnsi="Arial" w:cs="Arial"/>
          <w:sz w:val="24"/>
          <w:szCs w:val="24"/>
        </w:rPr>
        <w:t xml:space="preserve">con frecuencia el médico hace un diagnóstico basándose en el cuadro clínico del paciente, pero sin contar con los estudios microbiológicos necesarios para establecer un diagnóstico certero. La falta de un sistema de vigilancia con comunicación entre epidemiólogos, clínicos, y el sector veterinario, así como la falta de infraestructura necesaria, impide que países como el nuestro pueda identificar las principales serovariedades de </w:t>
      </w:r>
      <w:r w:rsidRPr="00D47E30">
        <w:rPr>
          <w:rFonts w:ascii="Arial" w:hAnsi="Arial" w:cs="Arial"/>
          <w:i/>
          <w:sz w:val="24"/>
          <w:szCs w:val="24"/>
        </w:rPr>
        <w:t>Salmonella</w:t>
      </w:r>
      <w:r w:rsidRPr="00D47E30">
        <w:rPr>
          <w:rFonts w:ascii="Arial" w:hAnsi="Arial" w:cs="Arial"/>
          <w:sz w:val="24"/>
          <w:szCs w:val="24"/>
        </w:rPr>
        <w:t xml:space="preserve"> en las diferentes clases de alimentos, así como el riesgo que cada una de estas para la salud de los seres humanos. Esta información es indispensable para establecer las intervenciones necesarias para </w:t>
      </w:r>
      <w:r w:rsidRPr="00D47E30">
        <w:rPr>
          <w:rFonts w:ascii="Arial" w:hAnsi="Arial" w:cs="Arial"/>
          <w:sz w:val="24"/>
          <w:szCs w:val="24"/>
        </w:rPr>
        <w:lastRenderedPageBreak/>
        <w:t xml:space="preserve">disminuir la morbilidad y mortalidad por las infecciones causadas por </w:t>
      </w:r>
      <w:r w:rsidRPr="00D47E30">
        <w:rPr>
          <w:rFonts w:ascii="Arial" w:hAnsi="Arial" w:cs="Arial"/>
          <w:i/>
          <w:sz w:val="24"/>
          <w:szCs w:val="24"/>
        </w:rPr>
        <w:t>Salmonella</w:t>
      </w:r>
      <w:r w:rsidR="008D2F09" w:rsidRPr="00D47E30">
        <w:rPr>
          <w:rFonts w:ascii="Arial" w:hAnsi="Arial" w:cs="Arial"/>
          <w:sz w:val="24"/>
          <w:szCs w:val="24"/>
        </w:rPr>
        <w:t xml:space="preserve"> (Van y</w:t>
      </w:r>
      <w:r w:rsidRPr="00D47E30">
        <w:rPr>
          <w:rFonts w:ascii="Arial" w:hAnsi="Arial" w:cs="Arial"/>
          <w:sz w:val="24"/>
          <w:szCs w:val="24"/>
        </w:rPr>
        <w:t xml:space="preserve"> Henderson, 2008).</w:t>
      </w:r>
      <w:r w:rsidR="00233C17" w:rsidRPr="00D47E30">
        <w:rPr>
          <w:rFonts w:ascii="Arial" w:hAnsi="Arial" w:cs="Arial"/>
          <w:sz w:val="24"/>
          <w:szCs w:val="24"/>
        </w:rPr>
        <w:t xml:space="preserve"> </w:t>
      </w:r>
    </w:p>
    <w:p w14:paraId="636942FE" w14:textId="77777777" w:rsidR="003B7460" w:rsidRPr="00D47E30" w:rsidRDefault="007D6439" w:rsidP="00FE0BB0">
      <w:pPr>
        <w:spacing w:before="240" w:after="0" w:line="480" w:lineRule="auto"/>
        <w:jc w:val="both"/>
        <w:rPr>
          <w:rFonts w:ascii="Arial" w:hAnsi="Arial" w:cs="Arial"/>
          <w:bCs/>
          <w:sz w:val="24"/>
          <w:szCs w:val="24"/>
        </w:rPr>
      </w:pPr>
      <w:r w:rsidRPr="00D47E30">
        <w:rPr>
          <w:rFonts w:ascii="Arial" w:hAnsi="Arial" w:cs="Arial"/>
          <w:sz w:val="24"/>
          <w:szCs w:val="24"/>
        </w:rPr>
        <w:t xml:space="preserve">Su origen principal es el tracto intestinal de animales, fundamentalmente las aves y los porcinos y pueden acabar contaminando las carnes crudas, el pollo crudo, los productos marinos crudos o el huevo, entre otros (OPS, 2017). La salmonelosis se desencadena posterior a un periodo de incubación de 6 a 48 h, en las cuales el microorganismo se multiplica y coloniza el tracto digestivo, bajo cinco diferentes síndromes clínicos que se presentan de forma exclusiva o superpuesta, y que corresponden a los siguientes: portador asintomático, gastroenteritis aguda, bacteriemia, infecciones focales (meningitis, osteomielitis o abscesos) y fiebre tifoidea (OPS, 2017). Gente sana infectada con </w:t>
      </w:r>
      <w:r w:rsidRPr="00D47E30">
        <w:rPr>
          <w:rFonts w:ascii="Arial" w:hAnsi="Arial" w:cs="Arial"/>
          <w:i/>
          <w:sz w:val="24"/>
          <w:szCs w:val="24"/>
        </w:rPr>
        <w:t>Salmonella</w:t>
      </w:r>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a menudo experimentan fiebre, diarrea (que puede ser sanguinolenta), náuseas, vómitos y dolor abdominal</w:t>
      </w:r>
      <w:r w:rsidR="000B4522" w:rsidRPr="00D47E30">
        <w:rPr>
          <w:rFonts w:ascii="Arial" w:hAnsi="Arial" w:cs="Arial"/>
          <w:sz w:val="24"/>
          <w:szCs w:val="24"/>
        </w:rPr>
        <w:t xml:space="preserve">. </w:t>
      </w:r>
      <w:r w:rsidRPr="00D47E30">
        <w:rPr>
          <w:rFonts w:ascii="Arial" w:hAnsi="Arial" w:cs="Arial"/>
          <w:sz w:val="24"/>
          <w:szCs w:val="24"/>
        </w:rPr>
        <w:t xml:space="preserve">Los grupos más vulnerables a quienes puede causar infecciones graves y en ocasiones fatales son niños pequeños, personas frágiles o de edad avanzada y personas con sistemas inmunitarios debilitados </w:t>
      </w:r>
      <w:r w:rsidRPr="00D47E30">
        <w:rPr>
          <w:rFonts w:ascii="Arial" w:hAnsi="Arial" w:cs="Arial"/>
          <w:bCs/>
          <w:sz w:val="24"/>
          <w:szCs w:val="24"/>
        </w:rPr>
        <w:t>(</w:t>
      </w:r>
      <w:proofErr w:type="spellStart"/>
      <w:r w:rsidRPr="00D47E30">
        <w:rPr>
          <w:rFonts w:ascii="Arial" w:hAnsi="Arial" w:cs="Arial"/>
          <w:bCs/>
          <w:sz w:val="24"/>
          <w:szCs w:val="24"/>
        </w:rPr>
        <w:t>Chmielewsky</w:t>
      </w:r>
      <w:proofErr w:type="spellEnd"/>
      <w:r w:rsidRPr="00D47E30">
        <w:rPr>
          <w:rFonts w:ascii="Arial" w:hAnsi="Arial" w:cs="Arial"/>
          <w:bCs/>
          <w:sz w:val="24"/>
          <w:szCs w:val="24"/>
        </w:rPr>
        <w:t xml:space="preserve"> y F</w:t>
      </w:r>
      <w:r w:rsidR="003B7460" w:rsidRPr="00D47E30">
        <w:rPr>
          <w:rFonts w:ascii="Arial" w:hAnsi="Arial" w:cs="Arial"/>
          <w:bCs/>
          <w:sz w:val="24"/>
          <w:szCs w:val="24"/>
        </w:rPr>
        <w:t>rank, 2003).</w:t>
      </w:r>
    </w:p>
    <w:p w14:paraId="69FDC127" w14:textId="583BF066" w:rsidR="007D6439" w:rsidRPr="00D47E30" w:rsidRDefault="007D6439" w:rsidP="00FE0BB0">
      <w:pPr>
        <w:spacing w:before="240" w:after="0" w:line="480" w:lineRule="auto"/>
        <w:jc w:val="both"/>
        <w:rPr>
          <w:rFonts w:ascii="Arial" w:hAnsi="Arial" w:cs="Arial"/>
          <w:bCs/>
          <w:sz w:val="24"/>
          <w:szCs w:val="24"/>
        </w:rPr>
      </w:pPr>
      <w:r w:rsidRPr="00D47E30">
        <w:rPr>
          <w:rFonts w:ascii="Arial" w:eastAsiaTheme="majorEastAsia" w:hAnsi="Arial" w:cs="Arial"/>
          <w:b/>
          <w:i/>
          <w:iCs/>
          <w:sz w:val="24"/>
          <w:szCs w:val="24"/>
        </w:rPr>
        <w:t xml:space="preserve">Listeria </w:t>
      </w:r>
      <w:proofErr w:type="spellStart"/>
      <w:r w:rsidRPr="00D47E30">
        <w:rPr>
          <w:rFonts w:ascii="Arial" w:eastAsiaTheme="majorEastAsia" w:hAnsi="Arial" w:cs="Arial"/>
          <w:b/>
          <w:i/>
          <w:iCs/>
          <w:sz w:val="24"/>
          <w:szCs w:val="24"/>
        </w:rPr>
        <w:t>monocytogenes</w:t>
      </w:r>
      <w:proofErr w:type="spellEnd"/>
      <w:r w:rsidRPr="00D47E30">
        <w:rPr>
          <w:rFonts w:ascii="Arial" w:eastAsiaTheme="majorEastAsia" w:hAnsi="Arial" w:cs="Arial"/>
          <w:b/>
          <w:i/>
          <w:iCs/>
          <w:sz w:val="24"/>
          <w:szCs w:val="24"/>
        </w:rPr>
        <w:t xml:space="preserve">. </w:t>
      </w:r>
      <w:r w:rsidRPr="00D47E30">
        <w:rPr>
          <w:rFonts w:ascii="Arial" w:eastAsiaTheme="majorEastAsia" w:hAnsi="Arial" w:cs="Arial"/>
          <w:iCs/>
          <w:sz w:val="24"/>
          <w:szCs w:val="24"/>
        </w:rPr>
        <w:t xml:space="preserve">Es el microorganismo causante de la listeriosis una enfermedad causada por la ingesta de alimentos contaminados con esta bacteria. Es una infección que se presenta en todo el </w:t>
      </w:r>
      <w:proofErr w:type="gramStart"/>
      <w:r w:rsidRPr="00D47E30">
        <w:rPr>
          <w:rFonts w:ascii="Arial" w:eastAsiaTheme="majorEastAsia" w:hAnsi="Arial" w:cs="Arial"/>
          <w:iCs/>
          <w:sz w:val="24"/>
          <w:szCs w:val="24"/>
        </w:rPr>
        <w:t>mundo</w:t>
      </w:r>
      <w:proofErr w:type="gramEnd"/>
      <w:r w:rsidRPr="00D47E30">
        <w:rPr>
          <w:rFonts w:ascii="Arial" w:eastAsiaTheme="majorEastAsia" w:hAnsi="Arial" w:cs="Arial"/>
          <w:iCs/>
          <w:sz w:val="24"/>
          <w:szCs w:val="24"/>
        </w:rPr>
        <w:t xml:space="preserve"> pero pocas veces se diagnostica.</w:t>
      </w:r>
      <w:r w:rsidR="00233C17" w:rsidRPr="00D47E30">
        <w:rPr>
          <w:rFonts w:ascii="Arial" w:eastAsiaTheme="majorEastAsia" w:hAnsi="Arial" w:cs="Arial"/>
          <w:iCs/>
          <w:sz w:val="24"/>
          <w:szCs w:val="24"/>
        </w:rPr>
        <w:t xml:space="preserve"> </w:t>
      </w:r>
      <w:r w:rsidRPr="00D47E30">
        <w:rPr>
          <w:rFonts w:ascii="Arial" w:eastAsiaTheme="majorEastAsia" w:hAnsi="Arial" w:cs="Arial"/>
          <w:iCs/>
          <w:sz w:val="24"/>
          <w:szCs w:val="24"/>
        </w:rPr>
        <w:t>Suele presentarse con fiebre, dolores musculares y síntomas gastrointestinales como náuseas o diarrea. Si la infección se propaga al sistema nervioso, se manifiesta como una meningoencefalitis con fiebre, cefalea intensa, rigidez en el cuello, pérdida de equilibrio o convulsiones (OPS, 2021).</w:t>
      </w:r>
    </w:p>
    <w:p w14:paraId="29D9811A" w14:textId="77777777" w:rsidR="003B7460"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lastRenderedPageBreak/>
        <w:t xml:space="preserve">La transmisión por alimentos parece constituir la causa más frecuente con la ingesta de alimentos crudos, como carnes crudas y verduras, así como en los alimentos procesados que se contaminan después de su transformación, como los quesos blandos y carnes frías o los productos no pasteurizados de leche y los alimentos elaborados a partir de leche sin pasteurizar (FDA, 2021). </w:t>
      </w:r>
    </w:p>
    <w:p w14:paraId="20EF4D84" w14:textId="77777777" w:rsidR="003B7460" w:rsidRPr="00D47E30" w:rsidRDefault="000B4522" w:rsidP="00FE0BB0">
      <w:pPr>
        <w:spacing w:before="240" w:after="0" w:line="480" w:lineRule="auto"/>
        <w:jc w:val="both"/>
        <w:rPr>
          <w:rFonts w:ascii="Arial" w:hAnsi="Arial" w:cs="Arial"/>
          <w:sz w:val="24"/>
          <w:szCs w:val="24"/>
        </w:rPr>
      </w:pPr>
      <w:proofErr w:type="spellStart"/>
      <w:r w:rsidRPr="00D47E30">
        <w:rPr>
          <w:rFonts w:ascii="Arial" w:eastAsiaTheme="majorEastAsia" w:hAnsi="Arial" w:cs="Arial"/>
          <w:b/>
          <w:i/>
          <w:iCs/>
          <w:sz w:val="24"/>
          <w:szCs w:val="24"/>
        </w:rPr>
        <w:t>Campylobacter</w:t>
      </w:r>
      <w:proofErr w:type="spellEnd"/>
      <w:r w:rsidRPr="00D47E30">
        <w:rPr>
          <w:rFonts w:ascii="Arial" w:hAnsi="Arial" w:cs="Arial"/>
          <w:sz w:val="24"/>
          <w:szCs w:val="24"/>
        </w:rPr>
        <w:t xml:space="preserve">. Es una bacteria Gram negativa, aerobia, </w:t>
      </w:r>
      <w:proofErr w:type="spellStart"/>
      <w:r w:rsidRPr="00D47E30">
        <w:rPr>
          <w:rFonts w:ascii="Arial" w:hAnsi="Arial" w:cs="Arial"/>
          <w:sz w:val="24"/>
          <w:szCs w:val="24"/>
        </w:rPr>
        <w:t>microaerofílica</w:t>
      </w:r>
      <w:proofErr w:type="spellEnd"/>
      <w:r w:rsidRPr="00D47E30">
        <w:rPr>
          <w:rFonts w:ascii="Arial" w:hAnsi="Arial" w:cs="Arial"/>
          <w:sz w:val="24"/>
          <w:szCs w:val="24"/>
        </w:rPr>
        <w:t xml:space="preserve">, móvil. Presenta formas pleomorfas, pudiendo observárseles como bacilos delgados curvos, espirales, en coma, eses y </w:t>
      </w:r>
      <w:proofErr w:type="spellStart"/>
      <w:r w:rsidRPr="00D47E30">
        <w:rPr>
          <w:rFonts w:ascii="Arial" w:hAnsi="Arial" w:cs="Arial"/>
          <w:sz w:val="24"/>
          <w:szCs w:val="24"/>
        </w:rPr>
        <w:t>cocoides</w:t>
      </w:r>
      <w:proofErr w:type="spellEnd"/>
      <w:r w:rsidRPr="00D47E30">
        <w:rPr>
          <w:rFonts w:ascii="Arial" w:hAnsi="Arial" w:cs="Arial"/>
          <w:sz w:val="24"/>
          <w:szCs w:val="24"/>
        </w:rPr>
        <w:t xml:space="preserve"> </w:t>
      </w:r>
      <w:proofErr w:type="spellStart"/>
      <w:r w:rsidRPr="00D47E30">
        <w:rPr>
          <w:rFonts w:ascii="Arial" w:hAnsi="Arial" w:cs="Arial"/>
          <w:sz w:val="24"/>
          <w:szCs w:val="24"/>
        </w:rPr>
        <w:t>sobretodo</w:t>
      </w:r>
      <w:proofErr w:type="spellEnd"/>
      <w:r w:rsidRPr="00D47E30">
        <w:rPr>
          <w:rFonts w:ascii="Arial" w:hAnsi="Arial" w:cs="Arial"/>
          <w:sz w:val="24"/>
          <w:szCs w:val="24"/>
        </w:rPr>
        <w:t xml:space="preserve"> en cultivos viejos (Escamilla, 2005). Pueden crecer a dos temperaturas: 37° y 42°C. La taxonomía de este género ha cambiado dramáticamente desde su descubrimiento, en 1963, por Sebald y </w:t>
      </w:r>
      <w:proofErr w:type="spellStart"/>
      <w:r w:rsidRPr="00D47E30">
        <w:rPr>
          <w:rFonts w:ascii="Arial" w:hAnsi="Arial" w:cs="Arial"/>
          <w:sz w:val="24"/>
          <w:szCs w:val="24"/>
        </w:rPr>
        <w:t>Véron</w:t>
      </w:r>
      <w:proofErr w:type="spellEnd"/>
      <w:r w:rsidRPr="00D47E30">
        <w:rPr>
          <w:rFonts w:ascii="Arial" w:hAnsi="Arial" w:cs="Arial"/>
          <w:sz w:val="24"/>
          <w:szCs w:val="24"/>
        </w:rPr>
        <w:t xml:space="preserve"> (Sebald </w:t>
      </w:r>
      <w:r w:rsidRPr="00D47E30">
        <w:rPr>
          <w:rFonts w:ascii="Arial" w:hAnsi="Arial" w:cs="Arial"/>
          <w:i/>
          <w:sz w:val="24"/>
          <w:szCs w:val="24"/>
        </w:rPr>
        <w:t>et al</w:t>
      </w:r>
      <w:r w:rsidRPr="00D47E30">
        <w:rPr>
          <w:rFonts w:ascii="Arial" w:hAnsi="Arial" w:cs="Arial"/>
          <w:sz w:val="24"/>
          <w:szCs w:val="24"/>
        </w:rPr>
        <w:t xml:space="preserve">., 1963; </w:t>
      </w:r>
      <w:proofErr w:type="spellStart"/>
      <w:r w:rsidRPr="00D47E30">
        <w:rPr>
          <w:rFonts w:ascii="Arial" w:hAnsi="Arial" w:cs="Arial"/>
          <w:sz w:val="24"/>
          <w:szCs w:val="24"/>
        </w:rPr>
        <w:t>Véron</w:t>
      </w:r>
      <w:proofErr w:type="spellEnd"/>
      <w:r w:rsidR="00233C17"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1973). Actualmente, comprende 25 especies, dos especies provisionales y ocho subespecies, muchas de las cuales son de importancia clínica y económica, se pueden encontrar en cualquier lugar, pero </w:t>
      </w:r>
      <w:proofErr w:type="spellStart"/>
      <w:r w:rsidRPr="00D47E30">
        <w:rPr>
          <w:rFonts w:ascii="Arial" w:hAnsi="Arial" w:cs="Arial"/>
          <w:sz w:val="24"/>
          <w:szCs w:val="24"/>
        </w:rPr>
        <w:t>sobretodo</w:t>
      </w:r>
      <w:proofErr w:type="spellEnd"/>
      <w:r w:rsidRPr="00D47E30">
        <w:rPr>
          <w:rFonts w:ascii="Arial" w:hAnsi="Arial" w:cs="Arial"/>
          <w:sz w:val="24"/>
          <w:szCs w:val="24"/>
        </w:rPr>
        <w:t xml:space="preserve"> en el intestino de numerosos animales e incluso en humanos. Es posible contraerlo consumiendo leche sin pasteurizar, carnes o aves crudas o no cocidas completamente y agua contaminada. Los síntomas de infección ocurren entre 2 a 10 días después de ingerir los alimentos infectados</w:t>
      </w:r>
      <w:r w:rsidR="00233C17" w:rsidRPr="00D47E30">
        <w:rPr>
          <w:rFonts w:ascii="Arial" w:hAnsi="Arial" w:cs="Arial"/>
          <w:sz w:val="24"/>
          <w:szCs w:val="24"/>
        </w:rPr>
        <w:t xml:space="preserve"> </w:t>
      </w:r>
      <w:r w:rsidRPr="00D47E30">
        <w:rPr>
          <w:rFonts w:ascii="Arial" w:hAnsi="Arial" w:cs="Arial"/>
          <w:sz w:val="24"/>
          <w:szCs w:val="24"/>
        </w:rPr>
        <w:t>incluyen fiebre, dolor abdominal y diarrea (a veces con sangre) y puede durar una semana. Si se complica</w:t>
      </w:r>
      <w:r w:rsidR="00233C17" w:rsidRPr="00D47E30">
        <w:rPr>
          <w:rFonts w:ascii="Arial" w:hAnsi="Arial" w:cs="Arial"/>
          <w:sz w:val="24"/>
          <w:szCs w:val="24"/>
        </w:rPr>
        <w:t xml:space="preserve"> </w:t>
      </w:r>
      <w:r w:rsidRPr="00D47E30">
        <w:rPr>
          <w:rFonts w:ascii="Arial" w:hAnsi="Arial" w:cs="Arial"/>
          <w:sz w:val="24"/>
          <w:szCs w:val="24"/>
        </w:rPr>
        <w:t>puede inducir a meningitis, infecciones de tracto urinario y posiblemente artritis y raramente el síndrome de Guillain-Barré, un tipo inusu</w:t>
      </w:r>
      <w:r w:rsidR="003B7460" w:rsidRPr="00D47E30">
        <w:rPr>
          <w:rFonts w:ascii="Arial" w:hAnsi="Arial" w:cs="Arial"/>
          <w:sz w:val="24"/>
          <w:szCs w:val="24"/>
        </w:rPr>
        <w:t>al de parálisis (Romero, 2020).</w:t>
      </w:r>
    </w:p>
    <w:p w14:paraId="029DEA6C" w14:textId="177D7CAC" w:rsidR="008A4EBC" w:rsidRPr="00D47E30" w:rsidRDefault="007D6439" w:rsidP="00FE0BB0">
      <w:pPr>
        <w:spacing w:before="240" w:after="0" w:line="480" w:lineRule="auto"/>
        <w:jc w:val="both"/>
        <w:rPr>
          <w:rFonts w:ascii="Arial" w:hAnsi="Arial" w:cs="Arial"/>
          <w:sz w:val="24"/>
          <w:szCs w:val="24"/>
        </w:rPr>
      </w:pPr>
      <w:proofErr w:type="spellStart"/>
      <w:r w:rsidRPr="00D47E30">
        <w:rPr>
          <w:rFonts w:ascii="Arial" w:eastAsiaTheme="majorEastAsia" w:hAnsi="Arial" w:cs="Arial"/>
          <w:b/>
          <w:i/>
          <w:iCs/>
          <w:sz w:val="24"/>
          <w:szCs w:val="24"/>
        </w:rPr>
        <w:t>Clostridium</w:t>
      </w:r>
      <w:proofErr w:type="spellEnd"/>
      <w:r w:rsidRPr="00D47E30">
        <w:rPr>
          <w:rFonts w:ascii="Arial" w:eastAsiaTheme="majorEastAsia" w:hAnsi="Arial" w:cs="Arial"/>
          <w:b/>
          <w:i/>
          <w:iCs/>
          <w:sz w:val="24"/>
          <w:szCs w:val="24"/>
        </w:rPr>
        <w:t xml:space="preserve"> </w:t>
      </w:r>
      <w:proofErr w:type="spellStart"/>
      <w:r w:rsidRPr="00D47E30">
        <w:rPr>
          <w:rFonts w:ascii="Arial" w:eastAsiaTheme="majorEastAsia" w:hAnsi="Arial" w:cs="Arial"/>
          <w:b/>
          <w:i/>
          <w:iCs/>
          <w:sz w:val="24"/>
          <w:szCs w:val="24"/>
        </w:rPr>
        <w:t>botulinum</w:t>
      </w:r>
      <w:proofErr w:type="spellEnd"/>
      <w:r w:rsidR="000B4522" w:rsidRPr="00D47E30">
        <w:rPr>
          <w:rFonts w:ascii="Arial" w:eastAsiaTheme="majorEastAsia" w:hAnsi="Arial" w:cs="Arial"/>
          <w:b/>
          <w:iCs/>
          <w:sz w:val="24"/>
          <w:szCs w:val="24"/>
        </w:rPr>
        <w:t xml:space="preserve">. </w:t>
      </w:r>
      <w:r w:rsidR="000B4522" w:rsidRPr="00D47E30">
        <w:rPr>
          <w:rFonts w:ascii="Arial" w:eastAsiaTheme="majorEastAsia" w:hAnsi="Arial" w:cs="Arial"/>
          <w:iCs/>
          <w:sz w:val="24"/>
          <w:szCs w:val="24"/>
        </w:rPr>
        <w:t xml:space="preserve">Es un bacilo Gram positivo, anaeróbico estricto, formador de esporas que habita en suelos vírgenes y cultivados de todos los continentes, así </w:t>
      </w:r>
      <w:r w:rsidR="000B4522" w:rsidRPr="00D47E30">
        <w:rPr>
          <w:rFonts w:ascii="Arial" w:eastAsiaTheme="majorEastAsia" w:hAnsi="Arial" w:cs="Arial"/>
          <w:iCs/>
          <w:sz w:val="24"/>
          <w:szCs w:val="24"/>
        </w:rPr>
        <w:lastRenderedPageBreak/>
        <w:t>como en sedimentos marinos y lacustres.</w:t>
      </w:r>
      <w:r w:rsidR="008A4EBC" w:rsidRPr="00D47E30">
        <w:rPr>
          <w:rFonts w:ascii="Arial" w:eastAsiaTheme="majorEastAsia" w:hAnsi="Arial" w:cs="Arial"/>
          <w:iCs/>
          <w:sz w:val="24"/>
          <w:szCs w:val="24"/>
        </w:rPr>
        <w:t xml:space="preserve"> Se puede encontrar en alimentos conservados previamente contaminados </w:t>
      </w:r>
      <w:r w:rsidR="008A4EBC" w:rsidRPr="00D47E30">
        <w:rPr>
          <w:rFonts w:ascii="Arial" w:hAnsi="Arial" w:cs="Arial"/>
          <w:sz w:val="24"/>
          <w:szCs w:val="24"/>
        </w:rPr>
        <w:t>(Scott y Manning, 2003).</w:t>
      </w:r>
    </w:p>
    <w:p w14:paraId="5999F51A" w14:textId="1FE3CEB3" w:rsidR="000B4522" w:rsidRPr="00D47E30" w:rsidRDefault="008A4EBC"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Existen 7 serotipos, denominados de la A hasta la G, que producen 7 neurotoxinas inmunológicamente diferentes. Los serotipos A, B, E y F causan botulismo en la especie humana y C y D en animales. Las neurotoxinas, al contrario que las esporas, son termolábiles (se destruyen en 5 minutos por ebullición y en 30 minutos a 80º C), pero son los </w:t>
      </w:r>
      <w:proofErr w:type="gramStart"/>
      <w:r w:rsidRPr="00D47E30">
        <w:rPr>
          <w:rFonts w:ascii="Arial" w:hAnsi="Arial" w:cs="Arial"/>
          <w:sz w:val="24"/>
          <w:szCs w:val="24"/>
        </w:rPr>
        <w:t>venenos biológicas</w:t>
      </w:r>
      <w:proofErr w:type="gramEnd"/>
      <w:r w:rsidRPr="00D47E30">
        <w:rPr>
          <w:rFonts w:ascii="Arial" w:hAnsi="Arial" w:cs="Arial"/>
          <w:sz w:val="24"/>
          <w:szCs w:val="24"/>
        </w:rPr>
        <w:t xml:space="preserve"> más potentes que se conocen, con una dosis mínima mortal para el hombre de 8-10 µg (AMSE, 2012).</w:t>
      </w:r>
    </w:p>
    <w:p w14:paraId="7D3CCDC7" w14:textId="77777777" w:rsidR="008A4EBC" w:rsidRPr="00D47E30" w:rsidRDefault="008A4EBC" w:rsidP="00FE0BB0">
      <w:pPr>
        <w:spacing w:before="240" w:after="0" w:line="480" w:lineRule="auto"/>
        <w:jc w:val="both"/>
        <w:rPr>
          <w:rFonts w:ascii="Arial" w:hAnsi="Arial" w:cs="Arial"/>
          <w:sz w:val="24"/>
          <w:szCs w:val="24"/>
        </w:rPr>
      </w:pPr>
      <w:r w:rsidRPr="00D47E30">
        <w:rPr>
          <w:rFonts w:ascii="Arial" w:hAnsi="Arial" w:cs="Arial"/>
          <w:sz w:val="24"/>
          <w:szCs w:val="24"/>
        </w:rPr>
        <w:t>El b</w:t>
      </w:r>
      <w:r w:rsidR="007D6439" w:rsidRPr="00D47E30">
        <w:rPr>
          <w:rFonts w:ascii="Arial" w:hAnsi="Arial" w:cs="Arial"/>
          <w:sz w:val="24"/>
          <w:szCs w:val="24"/>
        </w:rPr>
        <w:t xml:space="preserve">otulismo alimentario es el nombre de la enfermedad (actualmente clasificada como intoxicación alimentaria) causada por el consumo de alimentos que contienen la neurotoxina producida por el </w:t>
      </w:r>
      <w:r w:rsidR="007D6439" w:rsidRPr="00D47E30">
        <w:rPr>
          <w:rFonts w:ascii="Arial" w:hAnsi="Arial" w:cs="Arial"/>
          <w:i/>
          <w:sz w:val="24"/>
          <w:szCs w:val="24"/>
        </w:rPr>
        <w:t xml:space="preserve">C. </w:t>
      </w:r>
      <w:proofErr w:type="spellStart"/>
      <w:r w:rsidR="007D6439" w:rsidRPr="00D47E30">
        <w:rPr>
          <w:rFonts w:ascii="Arial" w:hAnsi="Arial" w:cs="Arial"/>
          <w:i/>
          <w:sz w:val="24"/>
          <w:szCs w:val="24"/>
        </w:rPr>
        <w:t>botulinum</w:t>
      </w:r>
      <w:proofErr w:type="spellEnd"/>
      <w:r w:rsidR="007D6439" w:rsidRPr="00D47E30">
        <w:rPr>
          <w:rFonts w:ascii="Arial" w:hAnsi="Arial" w:cs="Arial"/>
          <w:sz w:val="24"/>
          <w:szCs w:val="24"/>
        </w:rPr>
        <w:t>. Los sín</w:t>
      </w:r>
      <w:r w:rsidRPr="00D47E30">
        <w:rPr>
          <w:rFonts w:ascii="Arial" w:hAnsi="Arial" w:cs="Arial"/>
          <w:sz w:val="24"/>
          <w:szCs w:val="24"/>
        </w:rPr>
        <w:t xml:space="preserve">tomas se manifiestan entre 18 a </w:t>
      </w:r>
      <w:r w:rsidR="007D6439" w:rsidRPr="00D47E30">
        <w:rPr>
          <w:rFonts w:ascii="Arial" w:hAnsi="Arial" w:cs="Arial"/>
          <w:sz w:val="24"/>
          <w:szCs w:val="24"/>
        </w:rPr>
        <w:t>36 horas de haberse ingerido los alimentos conteniendo la toxina. Los síntomas de intoxicación son debilidad y vértigo, usualmente seguido de doble visión y la progresiva dificultad para hablar, así como dificultad para respirar, debilidad muscular, distensión abdominal, etc. Los tipos de alimentos involucrados con el botulismo varían según los hábitos de conservación y de alimentación y cualquier alimento es adecuado para el crecimiento del microorganismo y la producción de la toxina (Scott y Manning, 2003).</w:t>
      </w:r>
    </w:p>
    <w:p w14:paraId="7E7B2E60" w14:textId="5ECEB473" w:rsidR="008A4EBC" w:rsidRPr="00D47E30" w:rsidRDefault="007D6439" w:rsidP="00FE0BB0">
      <w:pPr>
        <w:spacing w:before="240" w:after="0" w:line="480" w:lineRule="auto"/>
        <w:jc w:val="both"/>
        <w:rPr>
          <w:rFonts w:ascii="Arial" w:eastAsiaTheme="majorEastAsia" w:hAnsi="Arial" w:cs="Arial"/>
          <w:iCs/>
          <w:sz w:val="24"/>
          <w:szCs w:val="24"/>
        </w:rPr>
      </w:pPr>
      <w:proofErr w:type="spellStart"/>
      <w:r w:rsidRPr="00D47E30">
        <w:rPr>
          <w:rFonts w:ascii="Arial" w:eastAsiaTheme="majorEastAsia" w:hAnsi="Arial" w:cs="Arial"/>
          <w:b/>
          <w:i/>
          <w:iCs/>
          <w:sz w:val="24"/>
          <w:szCs w:val="24"/>
        </w:rPr>
        <w:t>Bacillus</w:t>
      </w:r>
      <w:proofErr w:type="spellEnd"/>
      <w:r w:rsidRPr="00D47E30">
        <w:rPr>
          <w:rFonts w:ascii="Arial" w:eastAsiaTheme="majorEastAsia" w:hAnsi="Arial" w:cs="Arial"/>
          <w:b/>
          <w:i/>
          <w:iCs/>
          <w:sz w:val="24"/>
          <w:szCs w:val="24"/>
        </w:rPr>
        <w:t xml:space="preserve"> </w:t>
      </w:r>
      <w:proofErr w:type="spellStart"/>
      <w:r w:rsidRPr="00D47E30">
        <w:rPr>
          <w:rFonts w:ascii="Arial" w:eastAsiaTheme="majorEastAsia" w:hAnsi="Arial" w:cs="Arial"/>
          <w:b/>
          <w:i/>
          <w:iCs/>
          <w:sz w:val="24"/>
          <w:szCs w:val="24"/>
        </w:rPr>
        <w:t>cereus</w:t>
      </w:r>
      <w:proofErr w:type="spellEnd"/>
      <w:r w:rsidR="008A4EBC" w:rsidRPr="00D47E30">
        <w:rPr>
          <w:rFonts w:ascii="Arial" w:eastAsiaTheme="majorEastAsia" w:hAnsi="Arial" w:cs="Arial"/>
          <w:b/>
          <w:iCs/>
          <w:sz w:val="24"/>
          <w:szCs w:val="24"/>
        </w:rPr>
        <w:t xml:space="preserve">. </w:t>
      </w:r>
      <w:r w:rsidR="008A4EBC" w:rsidRPr="00D47E30">
        <w:rPr>
          <w:rFonts w:ascii="Arial" w:eastAsiaTheme="majorEastAsia" w:hAnsi="Arial" w:cs="Arial"/>
          <w:iCs/>
          <w:sz w:val="24"/>
          <w:szCs w:val="24"/>
        </w:rPr>
        <w:t xml:space="preserve">Es un bacilo Gram positivo, anaerobio facultativo y móvil debido a la presencia de flagelos </w:t>
      </w:r>
      <w:proofErr w:type="spellStart"/>
      <w:r w:rsidR="008A4EBC" w:rsidRPr="00D47E30">
        <w:rPr>
          <w:rFonts w:ascii="Arial" w:eastAsiaTheme="majorEastAsia" w:hAnsi="Arial" w:cs="Arial"/>
          <w:iCs/>
          <w:sz w:val="24"/>
          <w:szCs w:val="24"/>
        </w:rPr>
        <w:t>perítricos</w:t>
      </w:r>
      <w:proofErr w:type="spellEnd"/>
      <w:r w:rsidR="008A4EBC" w:rsidRPr="00D47E30">
        <w:rPr>
          <w:rFonts w:ascii="Arial" w:eastAsiaTheme="majorEastAsia" w:hAnsi="Arial" w:cs="Arial"/>
          <w:iCs/>
          <w:sz w:val="24"/>
          <w:szCs w:val="24"/>
        </w:rPr>
        <w:t xml:space="preserve">, forma esporas resistentes a condiciones adversas del medio, como altas temperaturas, deshidratación y radiación. Produce diversas toxinas que contaminan gran variedad de alimentos, es capaz de crecer en </w:t>
      </w:r>
      <w:r w:rsidR="008A4EBC" w:rsidRPr="00D47E30">
        <w:rPr>
          <w:rFonts w:ascii="Arial" w:eastAsiaTheme="majorEastAsia" w:hAnsi="Arial" w:cs="Arial"/>
          <w:iCs/>
          <w:sz w:val="24"/>
          <w:szCs w:val="24"/>
        </w:rPr>
        <w:lastRenderedPageBreak/>
        <w:t>un amplio rango de temperaturas, desde los 4 °C a 48 °C con pH de 4,9 a 9,3 y soporta concentraciones de NaC</w:t>
      </w:r>
      <w:r w:rsidR="004E6111" w:rsidRPr="00D47E30">
        <w:rPr>
          <w:rFonts w:ascii="Arial" w:eastAsiaTheme="majorEastAsia" w:hAnsi="Arial" w:cs="Arial"/>
          <w:iCs/>
          <w:sz w:val="24"/>
          <w:szCs w:val="24"/>
        </w:rPr>
        <w:t>l en el medio hasta del 7</w:t>
      </w:r>
      <w:r w:rsidR="003804DF" w:rsidRPr="00D47E30">
        <w:rPr>
          <w:rFonts w:ascii="Arial" w:eastAsiaTheme="majorEastAsia" w:hAnsi="Arial" w:cs="Arial"/>
          <w:iCs/>
          <w:sz w:val="24"/>
          <w:szCs w:val="24"/>
        </w:rPr>
        <w:t>%</w:t>
      </w:r>
      <w:r w:rsidR="008A4EBC" w:rsidRPr="00D47E30">
        <w:rPr>
          <w:rFonts w:ascii="Arial" w:eastAsiaTheme="majorEastAsia" w:hAnsi="Arial" w:cs="Arial"/>
          <w:iCs/>
          <w:sz w:val="24"/>
          <w:szCs w:val="24"/>
        </w:rPr>
        <w:t>. Las esporas son resistentes a bajas condiciones de humedad y a tratamientos térmicos como la pasteurización o procesos d</w:t>
      </w:r>
      <w:r w:rsidR="003804DF" w:rsidRPr="00D47E30">
        <w:rPr>
          <w:rFonts w:ascii="Arial" w:eastAsiaTheme="majorEastAsia" w:hAnsi="Arial" w:cs="Arial"/>
          <w:iCs/>
          <w:sz w:val="24"/>
          <w:szCs w:val="24"/>
        </w:rPr>
        <w:t xml:space="preserve">e cocción de los alimentos </w:t>
      </w:r>
      <w:r w:rsidR="008A4EBC" w:rsidRPr="00D47E30">
        <w:rPr>
          <w:rFonts w:ascii="Arial" w:eastAsiaTheme="majorEastAsia" w:hAnsi="Arial" w:cs="Arial"/>
          <w:iCs/>
          <w:sz w:val="24"/>
          <w:szCs w:val="24"/>
        </w:rPr>
        <w:t>y al ácido clorhídrico presente en el estómago, lo que constituye un peligro potencial para la salud humana</w:t>
      </w:r>
      <w:r w:rsidR="003804DF" w:rsidRPr="00D47E30">
        <w:rPr>
          <w:rFonts w:ascii="Arial" w:eastAsiaTheme="majorEastAsia" w:hAnsi="Arial" w:cs="Arial"/>
          <w:iCs/>
          <w:sz w:val="24"/>
          <w:szCs w:val="24"/>
        </w:rPr>
        <w:t xml:space="preserve"> (Sánchez </w:t>
      </w:r>
      <w:r w:rsidR="003804DF" w:rsidRPr="00D47E30">
        <w:rPr>
          <w:rFonts w:ascii="Arial" w:eastAsiaTheme="majorEastAsia" w:hAnsi="Arial" w:cs="Arial"/>
          <w:i/>
          <w:iCs/>
          <w:sz w:val="24"/>
          <w:szCs w:val="24"/>
        </w:rPr>
        <w:t>et al</w:t>
      </w:r>
      <w:r w:rsidR="003804DF" w:rsidRPr="00D47E30">
        <w:rPr>
          <w:rFonts w:ascii="Arial" w:eastAsiaTheme="majorEastAsia" w:hAnsi="Arial" w:cs="Arial"/>
          <w:iCs/>
          <w:sz w:val="24"/>
          <w:szCs w:val="24"/>
        </w:rPr>
        <w:t>., 2016)</w:t>
      </w:r>
      <w:r w:rsidR="0074261B">
        <w:rPr>
          <w:rFonts w:ascii="Arial" w:eastAsiaTheme="majorEastAsia" w:hAnsi="Arial" w:cs="Arial"/>
          <w:iCs/>
          <w:sz w:val="24"/>
          <w:szCs w:val="24"/>
        </w:rPr>
        <w:t>.</w:t>
      </w:r>
    </w:p>
    <w:p w14:paraId="485A53D4" w14:textId="5500D565" w:rsidR="007D6439" w:rsidRPr="00D47E30" w:rsidRDefault="008A4EBC" w:rsidP="00FE0BB0">
      <w:pPr>
        <w:spacing w:before="240" w:after="0" w:line="480" w:lineRule="auto"/>
        <w:jc w:val="both"/>
        <w:rPr>
          <w:rFonts w:ascii="Arial" w:hAnsi="Arial" w:cs="Arial"/>
          <w:sz w:val="24"/>
          <w:szCs w:val="24"/>
        </w:rPr>
      </w:pPr>
      <w:r w:rsidRPr="00D47E30">
        <w:rPr>
          <w:rFonts w:ascii="Arial" w:eastAsiaTheme="majorEastAsia" w:hAnsi="Arial" w:cs="Arial"/>
          <w:iCs/>
          <w:sz w:val="24"/>
          <w:szCs w:val="24"/>
        </w:rPr>
        <w:t xml:space="preserve">Esta bacteria es frecuentemente encontrada como saprofita en el suelo, agua, vegetación y aire, desde los cuales se transfiere muy fácilmente a los alimentos. La colonización de diferentes nichos ecológicos es posible debido a su buena adaptabilidad y resistencia a variadas influencias. </w:t>
      </w:r>
      <w:r w:rsidRPr="00D47E30">
        <w:rPr>
          <w:rFonts w:ascii="Arial" w:eastAsiaTheme="majorEastAsia" w:hAnsi="Arial" w:cs="Arial"/>
          <w:i/>
          <w:iCs/>
          <w:sz w:val="24"/>
          <w:szCs w:val="24"/>
        </w:rPr>
        <w:t>B.</w:t>
      </w:r>
      <w:r w:rsidRPr="00D47E30">
        <w:rPr>
          <w:rFonts w:ascii="Arial" w:eastAsiaTheme="majorEastAsia" w:hAnsi="Arial" w:cs="Arial"/>
          <w:iCs/>
          <w:sz w:val="24"/>
          <w:szCs w:val="24"/>
        </w:rPr>
        <w:t xml:space="preserve"> </w:t>
      </w:r>
      <w:proofErr w:type="spellStart"/>
      <w:r w:rsidRPr="00D47E30">
        <w:rPr>
          <w:rFonts w:ascii="Arial" w:eastAsiaTheme="majorEastAsia" w:hAnsi="Arial" w:cs="Arial"/>
          <w:i/>
          <w:iCs/>
          <w:sz w:val="24"/>
          <w:szCs w:val="24"/>
        </w:rPr>
        <w:t>cereus</w:t>
      </w:r>
      <w:proofErr w:type="spellEnd"/>
      <w:r w:rsidRPr="00D47E30">
        <w:rPr>
          <w:rFonts w:ascii="Arial" w:eastAsiaTheme="majorEastAsia" w:hAnsi="Arial" w:cs="Arial"/>
          <w:iCs/>
          <w:sz w:val="24"/>
          <w:szCs w:val="24"/>
        </w:rPr>
        <w:t xml:space="preserve"> produce endosporas que sobreviven a la pasteurización y son resistentes a varios desinfectantes (</w:t>
      </w:r>
      <w:r w:rsidR="003804DF" w:rsidRPr="00D47E30">
        <w:rPr>
          <w:rFonts w:ascii="Arial" w:eastAsiaTheme="majorEastAsia" w:hAnsi="Arial" w:cs="Arial"/>
          <w:iCs/>
          <w:sz w:val="24"/>
          <w:szCs w:val="24"/>
        </w:rPr>
        <w:t>Pérez</w:t>
      </w:r>
      <w:r w:rsidRPr="00D47E30">
        <w:rPr>
          <w:rFonts w:ascii="Arial" w:eastAsiaTheme="majorEastAsia" w:hAnsi="Arial" w:cs="Arial"/>
          <w:iCs/>
          <w:sz w:val="24"/>
          <w:szCs w:val="24"/>
        </w:rPr>
        <w:t>, 2012).</w:t>
      </w:r>
      <w:r w:rsidR="00233C17" w:rsidRPr="00D47E30">
        <w:rPr>
          <w:rFonts w:ascii="Arial" w:eastAsiaTheme="majorEastAsia" w:hAnsi="Arial" w:cs="Arial"/>
          <w:iCs/>
          <w:sz w:val="24"/>
          <w:szCs w:val="24"/>
        </w:rPr>
        <w:t xml:space="preserve"> </w:t>
      </w:r>
    </w:p>
    <w:p w14:paraId="79977AA1" w14:textId="77777777" w:rsidR="003B7460"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Los síntomas causados por contraer esta bacteria</w:t>
      </w:r>
      <w:r w:rsidR="00233C17" w:rsidRPr="00D47E30">
        <w:rPr>
          <w:rFonts w:ascii="Arial" w:hAnsi="Arial" w:cs="Arial"/>
          <w:sz w:val="24"/>
          <w:szCs w:val="24"/>
        </w:rPr>
        <w:t xml:space="preserve"> </w:t>
      </w:r>
      <w:r w:rsidRPr="00D47E30">
        <w:rPr>
          <w:rFonts w:ascii="Arial" w:hAnsi="Arial" w:cs="Arial"/>
          <w:i/>
          <w:sz w:val="24"/>
          <w:szCs w:val="24"/>
        </w:rPr>
        <w:t xml:space="preserve">B. </w:t>
      </w:r>
      <w:proofErr w:type="spellStart"/>
      <w:r w:rsidRPr="00D47E30">
        <w:rPr>
          <w:rFonts w:ascii="Arial" w:hAnsi="Arial" w:cs="Arial"/>
          <w:i/>
          <w:sz w:val="24"/>
          <w:szCs w:val="24"/>
        </w:rPr>
        <w:t>cereus</w:t>
      </w:r>
      <w:proofErr w:type="spellEnd"/>
      <w:r w:rsidRPr="00D47E30">
        <w:rPr>
          <w:rFonts w:ascii="Arial" w:hAnsi="Arial" w:cs="Arial"/>
          <w:sz w:val="24"/>
          <w:szCs w:val="24"/>
        </w:rPr>
        <w:t xml:space="preserve"> son muy parecidos a los ocasionados por </w:t>
      </w:r>
      <w:proofErr w:type="spellStart"/>
      <w:r w:rsidRPr="00D47E30">
        <w:rPr>
          <w:rFonts w:ascii="Arial" w:hAnsi="Arial" w:cs="Arial"/>
          <w:i/>
          <w:sz w:val="24"/>
          <w:szCs w:val="24"/>
        </w:rPr>
        <w:t>Clostridium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perfringens</w:t>
      </w:r>
      <w:proofErr w:type="spellEnd"/>
      <w:r w:rsidRPr="00D47E30">
        <w:rPr>
          <w:rFonts w:ascii="Arial" w:hAnsi="Arial" w:cs="Arial"/>
          <w:sz w:val="24"/>
          <w:szCs w:val="24"/>
        </w:rPr>
        <w:t>. El inicio de la diarrea aguada, los calambres abdominales y el dolor ocurre después de 6-15 horas de haberse consumido el alimento contaminado. Así mismo, la diarrea puede estar acompañada por náuseas, aunque rara vez ocurren vómitos. En la mayoría de los casos, los síntomas persisten por 24 horas. Una amplia variedad de alimentos incluyendo las carnes, la leche, los vegetales y los pescados, así como productos elaborados a base de arroz, alimentos con alto contenido de almidón, las pastas y los quesos también se asocian a este tipo (Scott y Manning, 2003).</w:t>
      </w:r>
    </w:p>
    <w:p w14:paraId="588EED35" w14:textId="43485A1D" w:rsidR="007D6439" w:rsidRPr="00D47E30" w:rsidRDefault="007D6439" w:rsidP="00FE0BB0">
      <w:pPr>
        <w:spacing w:before="240" w:line="480" w:lineRule="auto"/>
        <w:jc w:val="both"/>
        <w:rPr>
          <w:rFonts w:ascii="Arial" w:hAnsi="Arial" w:cs="Arial"/>
          <w:sz w:val="24"/>
          <w:szCs w:val="24"/>
        </w:rPr>
      </w:pPr>
      <w:r w:rsidRPr="00D47E30">
        <w:rPr>
          <w:rFonts w:ascii="Arial" w:eastAsiaTheme="majorEastAsia" w:hAnsi="Arial" w:cs="Arial"/>
          <w:b/>
          <w:i/>
          <w:iCs/>
          <w:sz w:val="24"/>
          <w:szCs w:val="24"/>
        </w:rPr>
        <w:lastRenderedPageBreak/>
        <w:t xml:space="preserve">Toxoplasma gondii. </w:t>
      </w:r>
      <w:r w:rsidRPr="00D47E30">
        <w:rPr>
          <w:rFonts w:ascii="Arial" w:eastAsiaTheme="majorEastAsia" w:hAnsi="Arial" w:cs="Arial"/>
          <w:iCs/>
          <w:sz w:val="24"/>
          <w:szCs w:val="24"/>
        </w:rPr>
        <w:t>Es un protozoario</w:t>
      </w:r>
      <w:r w:rsidRPr="00D47E30">
        <w:rPr>
          <w:rFonts w:ascii="Arial" w:eastAsiaTheme="majorEastAsia" w:hAnsi="Arial" w:cs="Arial"/>
          <w:b/>
          <w:iCs/>
          <w:sz w:val="24"/>
          <w:szCs w:val="24"/>
        </w:rPr>
        <w:t xml:space="preserve"> </w:t>
      </w:r>
      <w:r w:rsidRPr="00D47E30">
        <w:rPr>
          <w:rFonts w:ascii="Arial" w:eastAsiaTheme="majorEastAsia" w:hAnsi="Arial" w:cs="Arial"/>
          <w:iCs/>
          <w:sz w:val="24"/>
          <w:szCs w:val="24"/>
        </w:rPr>
        <w:t>parasito</w:t>
      </w:r>
      <w:r w:rsidRPr="00D47E30">
        <w:rPr>
          <w:rFonts w:ascii="Arial" w:eastAsiaTheme="majorEastAsia" w:hAnsi="Arial" w:cs="Arial"/>
          <w:b/>
          <w:iCs/>
          <w:sz w:val="24"/>
          <w:szCs w:val="24"/>
        </w:rPr>
        <w:t xml:space="preserve"> </w:t>
      </w:r>
      <w:r w:rsidRPr="00D47E30">
        <w:rPr>
          <w:rFonts w:ascii="Arial" w:eastAsiaTheme="majorEastAsia" w:hAnsi="Arial" w:cs="Arial"/>
          <w:iCs/>
          <w:sz w:val="24"/>
          <w:szCs w:val="24"/>
        </w:rPr>
        <w:t>causante de la toxoplasmosis, una de las infecciones más comunes del mundo que en la mayoría de los casos pasan desapercibidos. Los síntomas, tienden a asemejarse a los de la gripe. Normalmente, la infección activa ocurre sólo una vez en la vida. Si bien el parásito permanece dentro del cuerpo por tiempo indefinido, generalmente no produce daños. La manera más común de contraer esta infección parásita es mediante la exposición a excrementos de gato o al comer carnes crudas o poco cocidas contaminadas, también se puede encontrar en leche de cabra, los huevos crudos e insectos (</w:t>
      </w:r>
      <w:proofErr w:type="spellStart"/>
      <w:r w:rsidRPr="00D47E30">
        <w:rPr>
          <w:rFonts w:ascii="Arial" w:eastAsiaTheme="majorEastAsia" w:hAnsi="Arial" w:cs="Arial"/>
          <w:iCs/>
          <w:sz w:val="24"/>
          <w:szCs w:val="24"/>
        </w:rPr>
        <w:t>Lourenço</w:t>
      </w:r>
      <w:proofErr w:type="spellEnd"/>
      <w:r w:rsidRPr="00D47E30">
        <w:rPr>
          <w:rFonts w:ascii="Arial" w:eastAsiaTheme="majorEastAsia" w:hAnsi="Arial" w:cs="Arial"/>
          <w:iCs/>
          <w:sz w:val="24"/>
          <w:szCs w:val="24"/>
        </w:rPr>
        <w:t>, 2014).</w:t>
      </w:r>
    </w:p>
    <w:p w14:paraId="7E2EDCAC" w14:textId="77777777" w:rsidR="007D6439" w:rsidRPr="00D47E30" w:rsidRDefault="007D6439" w:rsidP="00FE0BB0">
      <w:pPr>
        <w:keepNext/>
        <w:keepLines/>
        <w:spacing w:before="240" w:after="0" w:line="480" w:lineRule="auto"/>
        <w:jc w:val="both"/>
        <w:outlineLvl w:val="3"/>
        <w:rPr>
          <w:rFonts w:ascii="Arial" w:eastAsiaTheme="majorEastAsia" w:hAnsi="Arial" w:cs="Arial"/>
          <w:iCs/>
          <w:sz w:val="24"/>
          <w:szCs w:val="24"/>
        </w:rPr>
      </w:pPr>
      <w:r w:rsidRPr="00D47E30">
        <w:rPr>
          <w:rFonts w:ascii="Arial" w:eastAsiaTheme="majorEastAsia" w:hAnsi="Arial" w:cs="Arial"/>
          <w:b/>
          <w:i/>
          <w:iCs/>
          <w:sz w:val="24"/>
          <w:szCs w:val="24"/>
        </w:rPr>
        <w:t xml:space="preserve">Norovirus. </w:t>
      </w:r>
      <w:r w:rsidRPr="00D47E30">
        <w:rPr>
          <w:rFonts w:ascii="Arial" w:eastAsiaTheme="majorEastAsia" w:hAnsi="Arial" w:cs="Arial"/>
          <w:iCs/>
          <w:sz w:val="24"/>
          <w:szCs w:val="24"/>
        </w:rPr>
        <w:t xml:space="preserve">Estos se pueden transmitir rápidamente de persona a persona en lugares cerrados o concurridos. Pueden ser una causa principal de gastroenteritis adquirida en lugares donde no se tiene la higiene adecuada y los alimentos se encuentran contaminados. Los tipos de alimentos que más frecuentemente están vinculados a brotes por norovirus incluyen verduras de hojas verdes (como la lechuga), frutas frescas y moluscos vivos. Sin embargo, cualquier alimento que se sirve crudo o que se manipula inadecuadamente después de ser cocinado puede contaminarse con norovirus </w:t>
      </w:r>
      <w:r w:rsidRPr="00D47E30">
        <w:rPr>
          <w:rFonts w:ascii="Arial" w:eastAsiaTheme="majorEastAsia" w:hAnsi="Arial" w:cs="Arial"/>
          <w:bCs/>
          <w:iCs/>
          <w:sz w:val="24"/>
          <w:szCs w:val="24"/>
        </w:rPr>
        <w:t>(</w:t>
      </w:r>
      <w:proofErr w:type="spellStart"/>
      <w:r w:rsidRPr="00D47E30">
        <w:rPr>
          <w:rFonts w:ascii="Arial" w:eastAsiaTheme="majorEastAsia" w:hAnsi="Arial" w:cs="Arial"/>
          <w:bCs/>
          <w:iCs/>
          <w:sz w:val="24"/>
          <w:szCs w:val="24"/>
        </w:rPr>
        <w:t>Chmielewsky</w:t>
      </w:r>
      <w:proofErr w:type="spellEnd"/>
      <w:r w:rsidRPr="00D47E30">
        <w:rPr>
          <w:rFonts w:ascii="Arial" w:eastAsiaTheme="majorEastAsia" w:hAnsi="Arial" w:cs="Arial"/>
          <w:bCs/>
          <w:iCs/>
          <w:sz w:val="24"/>
          <w:szCs w:val="24"/>
        </w:rPr>
        <w:t xml:space="preserve"> y Frank, 2003).</w:t>
      </w:r>
    </w:p>
    <w:p w14:paraId="7196A553" w14:textId="77777777" w:rsidR="003B7460"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síntomas de la infección consisten en diarrea, vómito, náuseas, cólicos estomacales, fiebre baja, escalofríos, dolor de cabeza, dolores musculares y sensación generalizada de cansancio. La enfermedad por norovirus por lo general no es grave y la mayoría de las personas se recuperan </w:t>
      </w:r>
      <w:bookmarkStart w:id="88" w:name="_Toc93226883"/>
      <w:bookmarkStart w:id="89" w:name="_Toc94372646"/>
      <w:r w:rsidR="003B7460" w:rsidRPr="00D47E30">
        <w:rPr>
          <w:rFonts w:ascii="Arial" w:hAnsi="Arial" w:cs="Arial"/>
          <w:sz w:val="24"/>
          <w:szCs w:val="24"/>
        </w:rPr>
        <w:t>en 1 a 2 días (</w:t>
      </w:r>
      <w:proofErr w:type="spellStart"/>
      <w:r w:rsidR="003B7460" w:rsidRPr="00D47E30">
        <w:rPr>
          <w:rFonts w:ascii="Arial" w:hAnsi="Arial" w:cs="Arial"/>
          <w:sz w:val="24"/>
          <w:szCs w:val="24"/>
        </w:rPr>
        <w:t>Lourenço</w:t>
      </w:r>
      <w:proofErr w:type="spellEnd"/>
      <w:r w:rsidR="003B7460" w:rsidRPr="00D47E30">
        <w:rPr>
          <w:rFonts w:ascii="Arial" w:hAnsi="Arial" w:cs="Arial"/>
          <w:sz w:val="24"/>
          <w:szCs w:val="24"/>
        </w:rPr>
        <w:t>, 2014).</w:t>
      </w:r>
    </w:p>
    <w:p w14:paraId="5A2FDCFD" w14:textId="77777777" w:rsidR="003B7460" w:rsidRPr="00D47E30" w:rsidRDefault="00E373F7" w:rsidP="00FE0BB0">
      <w:pPr>
        <w:pStyle w:val="Ttulo1"/>
        <w:spacing w:line="480" w:lineRule="auto"/>
        <w:rPr>
          <w:rFonts w:ascii="Arial" w:hAnsi="Arial" w:cs="Arial"/>
          <w:b/>
          <w:color w:val="auto"/>
          <w:sz w:val="24"/>
          <w:szCs w:val="24"/>
        </w:rPr>
      </w:pPr>
      <w:bookmarkStart w:id="90" w:name="_Toc95424617"/>
      <w:r w:rsidRPr="00D47E30">
        <w:rPr>
          <w:rFonts w:ascii="Arial" w:eastAsia="Times New Roman" w:hAnsi="Arial" w:cs="Arial"/>
          <w:b/>
          <w:color w:val="auto"/>
          <w:sz w:val="24"/>
          <w:szCs w:val="24"/>
          <w:lang w:eastAsia="es-MX"/>
        </w:rPr>
        <w:lastRenderedPageBreak/>
        <w:t>2</w:t>
      </w:r>
      <w:r w:rsidR="007D6439" w:rsidRPr="00D47E30">
        <w:rPr>
          <w:rFonts w:ascii="Arial" w:eastAsia="Times New Roman" w:hAnsi="Arial" w:cs="Arial"/>
          <w:b/>
          <w:color w:val="auto"/>
          <w:sz w:val="24"/>
          <w:szCs w:val="24"/>
          <w:lang w:eastAsia="es-MX"/>
        </w:rPr>
        <w:t>.</w:t>
      </w:r>
      <w:r w:rsidR="001E0BC0" w:rsidRPr="00D47E30">
        <w:rPr>
          <w:rFonts w:ascii="Arial" w:eastAsia="Times New Roman" w:hAnsi="Arial" w:cs="Arial"/>
          <w:b/>
          <w:color w:val="auto"/>
          <w:sz w:val="24"/>
          <w:szCs w:val="24"/>
          <w:lang w:eastAsia="es-MX"/>
        </w:rPr>
        <w:t>1.</w:t>
      </w:r>
      <w:r w:rsidR="007D6439" w:rsidRPr="00D47E30">
        <w:rPr>
          <w:rFonts w:ascii="Arial" w:eastAsia="Times New Roman" w:hAnsi="Arial" w:cs="Arial"/>
          <w:b/>
          <w:color w:val="auto"/>
          <w:sz w:val="24"/>
          <w:szCs w:val="24"/>
          <w:lang w:eastAsia="es-MX"/>
        </w:rPr>
        <w:t>6.</w:t>
      </w:r>
      <w:r w:rsidR="007D6439" w:rsidRPr="00D47E30">
        <w:rPr>
          <w:rFonts w:ascii="Arial" w:hAnsi="Arial" w:cs="Arial"/>
          <w:b/>
          <w:color w:val="auto"/>
          <w:sz w:val="24"/>
          <w:szCs w:val="24"/>
        </w:rPr>
        <w:t xml:space="preserve"> Adhesión, colonización y sobrevivencia de bacterias </w:t>
      </w:r>
      <w:r w:rsidR="00903EEA" w:rsidRPr="00D47E30">
        <w:rPr>
          <w:rFonts w:ascii="Arial" w:hAnsi="Arial" w:cs="Arial"/>
          <w:b/>
          <w:color w:val="auto"/>
          <w:sz w:val="24"/>
          <w:szCs w:val="24"/>
        </w:rPr>
        <w:t>enteropatógenas</w:t>
      </w:r>
      <w:r w:rsidR="007D6439" w:rsidRPr="00D47E30">
        <w:rPr>
          <w:rFonts w:ascii="Arial" w:hAnsi="Arial" w:cs="Arial"/>
          <w:b/>
          <w:color w:val="auto"/>
          <w:sz w:val="24"/>
          <w:szCs w:val="24"/>
        </w:rPr>
        <w:t xml:space="preserve"> en frutas y hortalizas.</w:t>
      </w:r>
      <w:bookmarkEnd w:id="88"/>
      <w:bookmarkEnd w:id="89"/>
      <w:bookmarkEnd w:id="90"/>
    </w:p>
    <w:p w14:paraId="2F754EA7" w14:textId="793DC926"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La capacidad de estas bacterias de adherirse, colonizar y sobrevivir en</w:t>
      </w:r>
      <w:r w:rsidR="00233C17" w:rsidRPr="00D47E30">
        <w:rPr>
          <w:rFonts w:ascii="Arial" w:hAnsi="Arial" w:cs="Arial"/>
          <w:sz w:val="24"/>
          <w:szCs w:val="24"/>
        </w:rPr>
        <w:t xml:space="preserve"> </w:t>
      </w:r>
      <w:r w:rsidRPr="00D47E30">
        <w:rPr>
          <w:rFonts w:ascii="Arial" w:hAnsi="Arial" w:cs="Arial"/>
          <w:sz w:val="24"/>
          <w:szCs w:val="24"/>
        </w:rPr>
        <w:t>frutas y hortalizas</w:t>
      </w:r>
      <w:r w:rsidR="00233C17" w:rsidRPr="00D47E30">
        <w:rPr>
          <w:rFonts w:ascii="Arial" w:hAnsi="Arial" w:cs="Arial"/>
          <w:sz w:val="24"/>
          <w:szCs w:val="24"/>
        </w:rPr>
        <w:t xml:space="preserve"> </w:t>
      </w:r>
      <w:r w:rsidRPr="00D47E30">
        <w:rPr>
          <w:rFonts w:ascii="Arial" w:hAnsi="Arial" w:cs="Arial"/>
          <w:sz w:val="24"/>
          <w:szCs w:val="24"/>
        </w:rPr>
        <w:t>puede deberse a que en la superficie del hospedador se encuentra disponible agua y nutrientes; indispensables para su crecimiento. La superficie de plantas y frutas suelen presentar una carga estáti</w:t>
      </w:r>
      <w:r w:rsidR="003804DF" w:rsidRPr="00D47E30">
        <w:rPr>
          <w:rFonts w:ascii="Arial" w:hAnsi="Arial" w:cs="Arial"/>
          <w:sz w:val="24"/>
          <w:szCs w:val="24"/>
        </w:rPr>
        <w:t xml:space="preserve">ca o tienen una textura </w:t>
      </w:r>
      <w:r w:rsidRPr="00D47E30">
        <w:rPr>
          <w:rFonts w:ascii="Arial" w:hAnsi="Arial" w:cs="Arial"/>
          <w:sz w:val="24"/>
          <w:szCs w:val="24"/>
        </w:rPr>
        <w:t xml:space="preserve">rugosa, incrementando ambos factores la posibilidad de contaminación bacteriana debido a que facilitan la adhesión y establecimiento de la bacteria (Rivera </w:t>
      </w:r>
      <w:r w:rsidRPr="00D47E30">
        <w:rPr>
          <w:rFonts w:ascii="Arial" w:hAnsi="Arial" w:cs="Arial"/>
          <w:i/>
          <w:sz w:val="24"/>
          <w:szCs w:val="24"/>
        </w:rPr>
        <w:t>et al.,</w:t>
      </w:r>
      <w:r w:rsidRPr="00D47E30">
        <w:rPr>
          <w:rFonts w:ascii="Arial" w:hAnsi="Arial" w:cs="Arial"/>
          <w:sz w:val="24"/>
          <w:szCs w:val="24"/>
        </w:rPr>
        <w:t xml:space="preserve"> 2009). Uno de los mecanismos que se ha estudiado es la comunicación de las bacterias por medio de señales químicas para detectar la densidad celular y coordinar la expresión de genes (</w:t>
      </w:r>
      <w:proofErr w:type="spellStart"/>
      <w:r w:rsidRPr="00D47E30">
        <w:rPr>
          <w:rFonts w:ascii="Arial" w:hAnsi="Arial" w:cs="Arial"/>
          <w:sz w:val="24"/>
          <w:szCs w:val="24"/>
        </w:rPr>
        <w:t>Hu</w:t>
      </w:r>
      <w:proofErr w:type="spellEnd"/>
      <w:r w:rsidRPr="00D47E30">
        <w:rPr>
          <w:rFonts w:ascii="Arial" w:hAnsi="Arial" w:cs="Arial"/>
          <w:sz w:val="24"/>
          <w:szCs w:val="24"/>
        </w:rPr>
        <w:t xml:space="preserve"> y Torres, 2015). Este proceso es conocido como detección del </w:t>
      </w:r>
      <w:r w:rsidRPr="00D47E30">
        <w:rPr>
          <w:rFonts w:ascii="Arial" w:hAnsi="Arial" w:cs="Arial"/>
          <w:i/>
          <w:sz w:val="24"/>
          <w:szCs w:val="24"/>
        </w:rPr>
        <w:t xml:space="preserve">quórum </w:t>
      </w:r>
      <w:proofErr w:type="spellStart"/>
      <w:r w:rsidRPr="00D47E30">
        <w:rPr>
          <w:rFonts w:ascii="Arial" w:hAnsi="Arial" w:cs="Arial"/>
          <w:i/>
          <w:sz w:val="24"/>
          <w:szCs w:val="24"/>
        </w:rPr>
        <w:t>sensing</w:t>
      </w:r>
      <w:proofErr w:type="spellEnd"/>
      <w:r w:rsidRPr="00D47E30">
        <w:rPr>
          <w:rFonts w:ascii="Arial" w:hAnsi="Arial" w:cs="Arial"/>
          <w:sz w:val="24"/>
          <w:szCs w:val="24"/>
        </w:rPr>
        <w:t xml:space="preserve"> (QS), algunos microorganismos como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utiliza las señales del QS para comunicarse con las plantas, y para regular la expresión de genes de virulencia y genes flagelares que le permitirían reconocimiento y movilidad en plantas (Carter </w:t>
      </w:r>
      <w:r w:rsidRPr="00D47E30">
        <w:rPr>
          <w:rFonts w:ascii="Arial" w:hAnsi="Arial" w:cs="Arial"/>
          <w:i/>
          <w:sz w:val="24"/>
          <w:szCs w:val="24"/>
        </w:rPr>
        <w:t>et al</w:t>
      </w:r>
      <w:r w:rsidRPr="00D47E30">
        <w:rPr>
          <w:rFonts w:ascii="Arial" w:hAnsi="Arial" w:cs="Arial"/>
          <w:sz w:val="24"/>
          <w:szCs w:val="24"/>
        </w:rPr>
        <w:t xml:space="preserve">., 2018). </w:t>
      </w:r>
    </w:p>
    <w:p w14:paraId="42572FB0" w14:textId="22854A5A"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Una vez que las bacterias se adhieren a una planta, inicia un proceso de reconocimiento en la superficie de la misma. Un estudio realizado por Carter </w:t>
      </w:r>
      <w:r w:rsidRPr="00D47E30">
        <w:rPr>
          <w:rFonts w:ascii="Arial" w:hAnsi="Arial" w:cs="Arial"/>
          <w:i/>
          <w:sz w:val="24"/>
          <w:szCs w:val="24"/>
        </w:rPr>
        <w:t>et al</w:t>
      </w:r>
      <w:r w:rsidRPr="00D47E30">
        <w:rPr>
          <w:rFonts w:ascii="Arial" w:hAnsi="Arial" w:cs="Arial"/>
          <w:sz w:val="24"/>
          <w:szCs w:val="24"/>
        </w:rPr>
        <w:t xml:space="preserve">. (2018), demostró la capacidad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para migrar desde el suelo inoculado con el patógeno hacia el tallo y superficies de </w:t>
      </w:r>
      <w:proofErr w:type="spellStart"/>
      <w:r w:rsidRPr="00D47E30">
        <w:rPr>
          <w:rFonts w:ascii="Arial" w:hAnsi="Arial" w:cs="Arial"/>
          <w:i/>
          <w:sz w:val="24"/>
          <w:szCs w:val="24"/>
        </w:rPr>
        <w:t>Arabidopsis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thaliana</w:t>
      </w:r>
      <w:proofErr w:type="spellEnd"/>
      <w:r w:rsidRPr="00D47E30">
        <w:rPr>
          <w:rFonts w:ascii="Arial" w:hAnsi="Arial" w:cs="Arial"/>
          <w:sz w:val="24"/>
          <w:szCs w:val="24"/>
        </w:rPr>
        <w:t xml:space="preserve">, en este experimento después de un tiempo la bacteria pudo ser aislada de hojas y flores. Lo cual indica que este organismo puede moverse con facilidad en toda la superficie de la planta bajo condiciones controladas. Sin embargo, algunos investigadores sugieren que bacterias patógenas como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pueden sobrevivir por períodos cortos </w:t>
      </w:r>
      <w:r w:rsidRPr="00D47E30">
        <w:rPr>
          <w:rFonts w:ascii="Arial" w:hAnsi="Arial" w:cs="Arial"/>
          <w:sz w:val="24"/>
          <w:szCs w:val="24"/>
        </w:rPr>
        <w:lastRenderedPageBreak/>
        <w:t xml:space="preserve">de tiempo en la superficie de la planta y podría pasar al tejido (Erickson, 2012; Ocaña </w:t>
      </w:r>
      <w:r w:rsidRPr="00D47E30">
        <w:rPr>
          <w:rFonts w:ascii="Arial" w:hAnsi="Arial" w:cs="Arial"/>
          <w:i/>
          <w:sz w:val="24"/>
          <w:szCs w:val="24"/>
        </w:rPr>
        <w:t>et al</w:t>
      </w:r>
      <w:r w:rsidRPr="00D47E30">
        <w:rPr>
          <w:rFonts w:ascii="Arial" w:hAnsi="Arial" w:cs="Arial"/>
          <w:sz w:val="24"/>
          <w:szCs w:val="24"/>
        </w:rPr>
        <w:t>., 2018</w:t>
      </w:r>
      <w:r w:rsidR="003804DF" w:rsidRPr="00D47E30">
        <w:rPr>
          <w:rFonts w:ascii="Arial" w:hAnsi="Arial" w:cs="Arial"/>
          <w:sz w:val="24"/>
          <w:szCs w:val="24"/>
        </w:rPr>
        <w:t xml:space="preserve">). </w:t>
      </w:r>
    </w:p>
    <w:p w14:paraId="25CD56AB" w14:textId="72F12E6C"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Saldaña </w:t>
      </w:r>
      <w:r w:rsidRPr="00D47E30">
        <w:rPr>
          <w:rFonts w:ascii="Arial" w:hAnsi="Arial" w:cs="Arial"/>
          <w:i/>
          <w:sz w:val="24"/>
          <w:szCs w:val="24"/>
        </w:rPr>
        <w:t>et al.</w:t>
      </w:r>
      <w:r w:rsidR="003804DF" w:rsidRPr="00D47E30">
        <w:rPr>
          <w:rFonts w:ascii="Arial" w:hAnsi="Arial" w:cs="Arial"/>
          <w:i/>
          <w:sz w:val="24"/>
          <w:szCs w:val="24"/>
        </w:rPr>
        <w:t xml:space="preserve"> </w:t>
      </w:r>
      <w:r w:rsidRPr="00D47E30">
        <w:rPr>
          <w:rFonts w:ascii="Arial" w:hAnsi="Arial" w:cs="Arial"/>
          <w:sz w:val="24"/>
          <w:szCs w:val="24"/>
        </w:rPr>
        <w:t xml:space="preserve">(2011) reportan que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utiliza el sistema de secreción tipo III, específicamente T3SS para abrir las células de guarda de </w:t>
      </w:r>
      <w:proofErr w:type="gramStart"/>
      <w:r w:rsidRPr="00D47E30">
        <w:rPr>
          <w:rFonts w:ascii="Arial" w:hAnsi="Arial" w:cs="Arial"/>
          <w:sz w:val="24"/>
          <w:szCs w:val="24"/>
        </w:rPr>
        <w:t>los estomas</w:t>
      </w:r>
      <w:proofErr w:type="gramEnd"/>
      <w:r w:rsidRPr="00D47E30">
        <w:rPr>
          <w:rFonts w:ascii="Arial" w:hAnsi="Arial" w:cs="Arial"/>
          <w:sz w:val="24"/>
          <w:szCs w:val="24"/>
        </w:rPr>
        <w:t xml:space="preserve"> de hojas de espinaca, esta acción permite la internalización de la bacteria en el tejido vegetal.</w:t>
      </w:r>
      <w:r w:rsidR="00233C17" w:rsidRPr="00D47E30">
        <w:rPr>
          <w:rFonts w:ascii="Arial" w:hAnsi="Arial" w:cs="Arial"/>
          <w:sz w:val="24"/>
          <w:szCs w:val="24"/>
        </w:rPr>
        <w:t xml:space="preserve"> </w:t>
      </w:r>
      <w:r w:rsidRPr="00D47E30">
        <w:rPr>
          <w:rFonts w:ascii="Arial" w:hAnsi="Arial" w:cs="Arial"/>
          <w:sz w:val="24"/>
          <w:szCs w:val="24"/>
        </w:rPr>
        <w:t xml:space="preserve">Otros estudios han demostrado que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puede internarse dentro de las semillas, raíces, y luego migrar a otros tejidos (Ávila </w:t>
      </w:r>
      <w:r w:rsidRPr="00D47E30">
        <w:rPr>
          <w:rFonts w:ascii="Arial" w:hAnsi="Arial" w:cs="Arial"/>
          <w:i/>
          <w:sz w:val="24"/>
          <w:szCs w:val="24"/>
        </w:rPr>
        <w:t>et al</w:t>
      </w:r>
      <w:r w:rsidRPr="00D47E30">
        <w:rPr>
          <w:rFonts w:ascii="Arial" w:hAnsi="Arial" w:cs="Arial"/>
          <w:sz w:val="24"/>
          <w:szCs w:val="24"/>
        </w:rPr>
        <w:t xml:space="preserve">., 2010). El movimiento puede ser desde las raíces hacia el follaje, como se demostró en un experimento realizado por </w:t>
      </w:r>
      <w:proofErr w:type="spellStart"/>
      <w:r w:rsidRPr="00D47E30">
        <w:rPr>
          <w:rFonts w:ascii="Arial" w:hAnsi="Arial" w:cs="Arial"/>
          <w:sz w:val="24"/>
          <w:szCs w:val="24"/>
        </w:rPr>
        <w:t>Signorini</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(2018), en lechuga. En este experimento el suelo contenía estiércol contaminado y después de dos días, la bacteria pudo ser aislada del tejido foliar de la lechuga.</w:t>
      </w:r>
      <w:r w:rsidR="00233C17" w:rsidRPr="00D47E30">
        <w:rPr>
          <w:rFonts w:ascii="Arial" w:hAnsi="Arial" w:cs="Arial"/>
          <w:sz w:val="24"/>
          <w:szCs w:val="24"/>
        </w:rPr>
        <w:t xml:space="preserve"> </w:t>
      </w:r>
    </w:p>
    <w:p w14:paraId="5182AEE5" w14:textId="77777777" w:rsidR="007D643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 xml:space="preserve">La introducción de este patógeno en las primeras etapas de desarrollo de la planta ha sido </w:t>
      </w:r>
      <w:proofErr w:type="gramStart"/>
      <w:r w:rsidRPr="00D47E30">
        <w:rPr>
          <w:rFonts w:ascii="Arial" w:hAnsi="Arial" w:cs="Arial"/>
          <w:sz w:val="24"/>
          <w:szCs w:val="24"/>
        </w:rPr>
        <w:t>documentado</w:t>
      </w:r>
      <w:proofErr w:type="gramEnd"/>
      <w:r w:rsidRPr="00D47E30">
        <w:rPr>
          <w:rFonts w:ascii="Arial" w:hAnsi="Arial" w:cs="Arial"/>
          <w:sz w:val="24"/>
          <w:szCs w:val="24"/>
        </w:rPr>
        <w:t xml:space="preserve"> por </w:t>
      </w:r>
      <w:proofErr w:type="spellStart"/>
      <w:r w:rsidRPr="00D47E30">
        <w:rPr>
          <w:rFonts w:ascii="Arial" w:hAnsi="Arial" w:cs="Arial"/>
          <w:sz w:val="24"/>
          <w:szCs w:val="24"/>
        </w:rPr>
        <w:t>Jablasone</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(2005), en este trabajo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logró internarse en las plántulas. Los autores reportaron que la bacteria coloniza preferentemente las uniones de la raíz, ya que son sitios que liberan exudados, se convierten en posibles puertas de entrada para que las bacterias inicien el proceso de internalización. De igual manera, </w:t>
      </w:r>
      <w:proofErr w:type="spellStart"/>
      <w:r w:rsidRPr="00D47E30">
        <w:rPr>
          <w:rFonts w:ascii="Arial" w:hAnsi="Arial" w:cs="Arial"/>
          <w:sz w:val="24"/>
          <w:szCs w:val="24"/>
        </w:rPr>
        <w:t>Lugtenberg</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(2001) sugiere que en las zonas de unión en la raíz las bacterias pueden tener más acceso a los nutrientes que otros sitios y por lo tanto cuando las bacterias se mantienen por un largo periodo sobre las plantas, las posibilidades de ingresar a la plántula en desarrollo incrementan. Muchos estudios han demostrado que patógenos de humanos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y Salmonella</w:t>
      </w:r>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xml:space="preserve">.) son capaces de entrar por las aberturas naturales en la epidermis de la planta, tales como las cavidades </w:t>
      </w:r>
      <w:proofErr w:type="spellStart"/>
      <w:r w:rsidRPr="00D47E30">
        <w:rPr>
          <w:rFonts w:ascii="Arial" w:hAnsi="Arial" w:cs="Arial"/>
          <w:sz w:val="24"/>
          <w:szCs w:val="24"/>
        </w:rPr>
        <w:t>sub-estomatales</w:t>
      </w:r>
      <w:proofErr w:type="spellEnd"/>
      <w:r w:rsidRPr="00D47E30">
        <w:rPr>
          <w:rFonts w:ascii="Arial" w:hAnsi="Arial" w:cs="Arial"/>
          <w:sz w:val="24"/>
          <w:szCs w:val="24"/>
        </w:rPr>
        <w:t xml:space="preserve"> de las hojas (</w:t>
      </w:r>
      <w:proofErr w:type="spellStart"/>
      <w:r w:rsidRPr="00D47E30">
        <w:rPr>
          <w:rFonts w:ascii="Arial" w:hAnsi="Arial" w:cs="Arial"/>
          <w:sz w:val="24"/>
          <w:szCs w:val="24"/>
        </w:rPr>
        <w:t>Brandl</w:t>
      </w:r>
      <w:proofErr w:type="spellEnd"/>
      <w:r w:rsidRPr="00D47E30">
        <w:rPr>
          <w:rFonts w:ascii="Arial" w:hAnsi="Arial" w:cs="Arial"/>
          <w:sz w:val="24"/>
          <w:szCs w:val="24"/>
        </w:rPr>
        <w:t xml:space="preserve"> y </w:t>
      </w:r>
      <w:proofErr w:type="spellStart"/>
      <w:r w:rsidRPr="00D47E30">
        <w:rPr>
          <w:rFonts w:ascii="Arial" w:hAnsi="Arial" w:cs="Arial"/>
          <w:sz w:val="24"/>
          <w:szCs w:val="24"/>
        </w:rPr>
        <w:lastRenderedPageBreak/>
        <w:t>Amudson</w:t>
      </w:r>
      <w:proofErr w:type="spellEnd"/>
      <w:r w:rsidRPr="00D47E30">
        <w:rPr>
          <w:rFonts w:ascii="Arial" w:hAnsi="Arial" w:cs="Arial"/>
          <w:sz w:val="24"/>
          <w:szCs w:val="24"/>
        </w:rPr>
        <w:t xml:space="preserve">, 2008; Erickson, 2012; </w:t>
      </w:r>
      <w:proofErr w:type="spellStart"/>
      <w:r w:rsidRPr="00D47E30">
        <w:rPr>
          <w:rFonts w:ascii="Arial" w:hAnsi="Arial" w:cs="Arial"/>
          <w:sz w:val="24"/>
          <w:szCs w:val="24"/>
        </w:rPr>
        <w:t>Kroupitski</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2009). Una vez que las bacterias se encuentran dentro de la planta, y las células de guarda se cierran, las bacterias quedan protegidas de la mayoría de los sanitizantes superficiales (Gomes </w:t>
      </w:r>
      <w:r w:rsidRPr="00D47E30">
        <w:rPr>
          <w:rFonts w:ascii="Arial" w:hAnsi="Arial" w:cs="Arial"/>
          <w:i/>
          <w:sz w:val="24"/>
          <w:szCs w:val="24"/>
        </w:rPr>
        <w:t>et al</w:t>
      </w:r>
      <w:r w:rsidRPr="00D47E30">
        <w:rPr>
          <w:rFonts w:ascii="Arial" w:hAnsi="Arial" w:cs="Arial"/>
          <w:sz w:val="24"/>
          <w:szCs w:val="24"/>
        </w:rPr>
        <w:t>., 2009). Por lo tanto, mientras un patógeno posee la capacidad de entrar en los tejidos vegetales, los riesgos a la salud humana están latentes (</w:t>
      </w:r>
      <w:proofErr w:type="spellStart"/>
      <w:r w:rsidRPr="00D47E30">
        <w:rPr>
          <w:rFonts w:ascii="Arial" w:hAnsi="Arial" w:cs="Arial"/>
          <w:sz w:val="24"/>
          <w:szCs w:val="24"/>
        </w:rPr>
        <w:t>Deering</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2012; </w:t>
      </w:r>
      <w:proofErr w:type="spellStart"/>
      <w:r w:rsidRPr="00D47E30">
        <w:rPr>
          <w:rFonts w:ascii="Arial" w:hAnsi="Arial" w:cs="Arial"/>
          <w:sz w:val="24"/>
          <w:szCs w:val="24"/>
        </w:rPr>
        <w:t>Warriner</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2003) puesto que el patógeno está protegido del proceso de lavado y de muchos desinfectantes industriales (Burnett y </w:t>
      </w:r>
      <w:proofErr w:type="spellStart"/>
      <w:r w:rsidRPr="00D47E30">
        <w:rPr>
          <w:rFonts w:ascii="Arial" w:hAnsi="Arial" w:cs="Arial"/>
          <w:sz w:val="24"/>
          <w:szCs w:val="24"/>
        </w:rPr>
        <w:t>Beuchat</w:t>
      </w:r>
      <w:proofErr w:type="spellEnd"/>
      <w:r w:rsidRPr="00D47E30">
        <w:rPr>
          <w:rFonts w:ascii="Arial" w:hAnsi="Arial" w:cs="Arial"/>
          <w:sz w:val="24"/>
          <w:szCs w:val="24"/>
        </w:rPr>
        <w:t>, 2000).</w:t>
      </w:r>
    </w:p>
    <w:p w14:paraId="1D7C59B1" w14:textId="45A696E2" w:rsidR="007D6439" w:rsidRPr="00D47E30" w:rsidRDefault="00E373F7" w:rsidP="00FE0BB0">
      <w:pPr>
        <w:pStyle w:val="Ttulo1"/>
        <w:spacing w:line="480" w:lineRule="auto"/>
        <w:rPr>
          <w:rFonts w:ascii="Arial" w:hAnsi="Arial" w:cs="Arial"/>
          <w:b/>
          <w:color w:val="auto"/>
          <w:sz w:val="24"/>
          <w:szCs w:val="24"/>
        </w:rPr>
      </w:pPr>
      <w:bookmarkStart w:id="91" w:name="_Toc93226884"/>
      <w:bookmarkStart w:id="92" w:name="_Toc94372647"/>
      <w:bookmarkStart w:id="93" w:name="_Toc95424618"/>
      <w:r w:rsidRPr="00D47E30">
        <w:rPr>
          <w:rFonts w:ascii="Arial" w:hAnsi="Arial" w:cs="Arial"/>
          <w:b/>
          <w:color w:val="auto"/>
          <w:sz w:val="24"/>
          <w:szCs w:val="24"/>
        </w:rPr>
        <w:t>2</w:t>
      </w:r>
      <w:r w:rsidR="007D6439" w:rsidRPr="00D47E30">
        <w:rPr>
          <w:rFonts w:ascii="Arial" w:hAnsi="Arial" w:cs="Arial"/>
          <w:b/>
          <w:color w:val="auto"/>
          <w:sz w:val="24"/>
          <w:szCs w:val="24"/>
        </w:rPr>
        <w:t>.</w:t>
      </w:r>
      <w:r w:rsidR="001E0BC0" w:rsidRPr="00D47E30">
        <w:rPr>
          <w:rFonts w:ascii="Arial" w:hAnsi="Arial" w:cs="Arial"/>
          <w:b/>
          <w:color w:val="auto"/>
          <w:sz w:val="24"/>
          <w:szCs w:val="24"/>
        </w:rPr>
        <w:t>1.</w:t>
      </w:r>
      <w:r w:rsidR="007D6439" w:rsidRPr="00D47E30">
        <w:rPr>
          <w:rFonts w:ascii="Arial" w:hAnsi="Arial" w:cs="Arial"/>
          <w:b/>
          <w:color w:val="auto"/>
          <w:sz w:val="24"/>
          <w:szCs w:val="24"/>
        </w:rPr>
        <w:t>7. Reservorios y transmisión de bacterias patógenas</w:t>
      </w:r>
      <w:bookmarkEnd w:id="91"/>
      <w:r w:rsidRPr="00D47E30">
        <w:rPr>
          <w:rFonts w:ascii="Arial" w:hAnsi="Arial" w:cs="Arial"/>
          <w:b/>
          <w:color w:val="auto"/>
          <w:sz w:val="24"/>
          <w:szCs w:val="24"/>
        </w:rPr>
        <w:t>.</w:t>
      </w:r>
      <w:bookmarkEnd w:id="92"/>
      <w:bookmarkEnd w:id="93"/>
      <w:r w:rsidR="007D6439" w:rsidRPr="00D47E30">
        <w:rPr>
          <w:rFonts w:ascii="Arial" w:hAnsi="Arial" w:cs="Arial"/>
          <w:b/>
          <w:color w:val="auto"/>
          <w:sz w:val="24"/>
          <w:szCs w:val="24"/>
        </w:rPr>
        <w:t xml:space="preserve"> </w:t>
      </w:r>
    </w:p>
    <w:p w14:paraId="46898E40" w14:textId="4FEA5410" w:rsidR="007D643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La bacteria se encuentra ampliamente distribuida en el tracto intestinal de una gran diversidad de especies, normalmente sin afectarlos, es decir, como huéspedes asintomáticos. Varios animales rumiantes, especialmente el ganado bovino de distintos sistemas de producción, son considerados como el principal reservo</w:t>
      </w:r>
      <w:r w:rsidR="004B68AA" w:rsidRPr="00D47E30">
        <w:rPr>
          <w:rFonts w:ascii="Arial" w:hAnsi="Arial" w:cs="Arial"/>
          <w:sz w:val="24"/>
          <w:szCs w:val="24"/>
        </w:rPr>
        <w:t xml:space="preserve">rio natural (Parma </w:t>
      </w:r>
      <w:r w:rsidR="004B68AA" w:rsidRPr="00D47E30">
        <w:rPr>
          <w:rFonts w:ascii="Arial" w:hAnsi="Arial" w:cs="Arial"/>
          <w:i/>
          <w:sz w:val="24"/>
          <w:szCs w:val="24"/>
        </w:rPr>
        <w:t>et al</w:t>
      </w:r>
      <w:r w:rsidR="004B68AA" w:rsidRPr="00D47E30">
        <w:rPr>
          <w:rFonts w:ascii="Arial" w:hAnsi="Arial" w:cs="Arial"/>
          <w:sz w:val="24"/>
          <w:szCs w:val="24"/>
        </w:rPr>
        <w:t xml:space="preserve">., 2000; </w:t>
      </w:r>
      <w:proofErr w:type="spellStart"/>
      <w:r w:rsidR="004B68AA" w:rsidRPr="00D47E30">
        <w:rPr>
          <w:rFonts w:ascii="Arial" w:hAnsi="Arial" w:cs="Arial"/>
          <w:sz w:val="24"/>
          <w:szCs w:val="24"/>
        </w:rPr>
        <w:t>Meichtri</w:t>
      </w:r>
      <w:proofErr w:type="spellEnd"/>
      <w:r w:rsidR="004B68AA" w:rsidRPr="00D47E30">
        <w:rPr>
          <w:rFonts w:ascii="Arial" w:hAnsi="Arial" w:cs="Arial"/>
          <w:sz w:val="24"/>
          <w:szCs w:val="24"/>
        </w:rPr>
        <w:t xml:space="preserve"> </w:t>
      </w:r>
      <w:r w:rsidR="004B68AA" w:rsidRPr="00D47E30">
        <w:rPr>
          <w:rFonts w:ascii="Arial" w:hAnsi="Arial" w:cs="Arial"/>
          <w:i/>
          <w:sz w:val="24"/>
          <w:szCs w:val="24"/>
        </w:rPr>
        <w:t>et al</w:t>
      </w:r>
      <w:r w:rsidR="004B68AA" w:rsidRPr="00D47E30">
        <w:rPr>
          <w:rFonts w:ascii="Arial" w:hAnsi="Arial" w:cs="Arial"/>
          <w:sz w:val="24"/>
          <w:szCs w:val="24"/>
        </w:rPr>
        <w:t xml:space="preserve">., 2004; </w:t>
      </w:r>
      <w:proofErr w:type="spellStart"/>
      <w:r w:rsidR="004B68AA" w:rsidRPr="00D47E30">
        <w:rPr>
          <w:rFonts w:ascii="Arial" w:hAnsi="Arial" w:cs="Arial"/>
          <w:sz w:val="24"/>
          <w:szCs w:val="24"/>
        </w:rPr>
        <w:t>Padol</w:t>
      </w:r>
      <w:proofErr w:type="spellEnd"/>
      <w:r w:rsidR="004B68AA" w:rsidRPr="00D47E30">
        <w:rPr>
          <w:rFonts w:ascii="Arial" w:hAnsi="Arial" w:cs="Arial"/>
          <w:i/>
          <w:sz w:val="24"/>
          <w:szCs w:val="24"/>
        </w:rPr>
        <w:t xml:space="preserve"> et al</w:t>
      </w:r>
      <w:r w:rsidR="004B68AA" w:rsidRPr="00D47E30">
        <w:rPr>
          <w:rFonts w:ascii="Arial" w:hAnsi="Arial" w:cs="Arial"/>
          <w:sz w:val="24"/>
          <w:szCs w:val="24"/>
        </w:rPr>
        <w:t>., 2004; Fernánde</w:t>
      </w:r>
      <w:r w:rsidR="004B68AA" w:rsidRPr="00D47E30">
        <w:rPr>
          <w:rFonts w:ascii="Arial" w:hAnsi="Arial" w:cs="Arial"/>
          <w:i/>
          <w:sz w:val="24"/>
          <w:szCs w:val="24"/>
        </w:rPr>
        <w:t>z et al</w:t>
      </w:r>
      <w:r w:rsidR="004B68AA" w:rsidRPr="00D47E30">
        <w:rPr>
          <w:rFonts w:ascii="Arial" w:hAnsi="Arial" w:cs="Arial"/>
          <w:sz w:val="24"/>
          <w:szCs w:val="24"/>
        </w:rPr>
        <w:t xml:space="preserve">., 2009). </w:t>
      </w:r>
      <w:r w:rsidRPr="00D47E30">
        <w:rPr>
          <w:rFonts w:ascii="Arial" w:hAnsi="Arial" w:cs="Arial"/>
          <w:sz w:val="24"/>
          <w:szCs w:val="24"/>
        </w:rPr>
        <w:t>Como consecuencia, las rutas de transmisión de estas bacterias a humanos pueden ocurrir por medio de la cadena productiva de alimentos ya sean frutas y verduras que estuvieran en contacto con la bacteria. De igual forma</w:t>
      </w:r>
      <w:r w:rsidR="00233C17" w:rsidRPr="00D47E30">
        <w:rPr>
          <w:rFonts w:ascii="Arial" w:hAnsi="Arial" w:cs="Arial"/>
          <w:sz w:val="24"/>
          <w:szCs w:val="24"/>
        </w:rPr>
        <w:t xml:space="preserve"> </w:t>
      </w:r>
      <w:r w:rsidRPr="00D47E30">
        <w:rPr>
          <w:rFonts w:ascii="Arial" w:hAnsi="Arial" w:cs="Arial"/>
          <w:sz w:val="24"/>
          <w:szCs w:val="24"/>
        </w:rPr>
        <w:t xml:space="preserve">subproductos del ganado bovino como carne, leche, entre otros se pueden contaminar mediante el contacto directo con el ambiente de los animales, o persona-a-persona. Del mismo modo, las infecciones también pueden ser causadas por el consumo de agua contaminada </w:t>
      </w:r>
      <w:r w:rsidR="004B68AA" w:rsidRPr="00D47E30">
        <w:rPr>
          <w:rFonts w:ascii="Arial" w:hAnsi="Arial" w:cs="Arial"/>
          <w:sz w:val="24"/>
          <w:szCs w:val="24"/>
        </w:rPr>
        <w:t>(</w:t>
      </w:r>
      <w:proofErr w:type="spellStart"/>
      <w:r w:rsidR="004B68AA" w:rsidRPr="00D47E30">
        <w:rPr>
          <w:rFonts w:ascii="Arial" w:hAnsi="Arial" w:cs="Arial"/>
          <w:sz w:val="24"/>
          <w:szCs w:val="24"/>
        </w:rPr>
        <w:t>Launders</w:t>
      </w:r>
      <w:proofErr w:type="spellEnd"/>
      <w:r w:rsidR="004B68AA" w:rsidRPr="00D47E30">
        <w:rPr>
          <w:rFonts w:ascii="Arial" w:hAnsi="Arial" w:cs="Arial"/>
          <w:sz w:val="24"/>
          <w:szCs w:val="24"/>
        </w:rPr>
        <w:t xml:space="preserve"> </w:t>
      </w:r>
      <w:r w:rsidR="004B68AA" w:rsidRPr="00D47E30">
        <w:rPr>
          <w:rFonts w:ascii="Arial" w:hAnsi="Arial" w:cs="Arial"/>
          <w:i/>
          <w:sz w:val="24"/>
          <w:szCs w:val="24"/>
        </w:rPr>
        <w:t>et al</w:t>
      </w:r>
      <w:r w:rsidR="004B68AA" w:rsidRPr="00D47E30">
        <w:rPr>
          <w:rFonts w:ascii="Arial" w:hAnsi="Arial" w:cs="Arial"/>
          <w:sz w:val="24"/>
          <w:szCs w:val="24"/>
        </w:rPr>
        <w:t xml:space="preserve">., 2013; Luna </w:t>
      </w:r>
      <w:r w:rsidR="004B68AA" w:rsidRPr="00D47E30">
        <w:rPr>
          <w:rFonts w:ascii="Arial" w:hAnsi="Arial" w:cs="Arial"/>
          <w:i/>
          <w:sz w:val="24"/>
          <w:szCs w:val="24"/>
        </w:rPr>
        <w:t>et al</w:t>
      </w:r>
      <w:r w:rsidR="004B68AA" w:rsidRPr="00D47E30">
        <w:rPr>
          <w:rFonts w:ascii="Arial" w:hAnsi="Arial" w:cs="Arial"/>
          <w:sz w:val="24"/>
          <w:szCs w:val="24"/>
        </w:rPr>
        <w:t xml:space="preserve">., 2014). </w:t>
      </w:r>
      <w:r w:rsidRPr="00D47E30">
        <w:rPr>
          <w:rFonts w:ascii="Arial" w:hAnsi="Arial" w:cs="Arial"/>
          <w:sz w:val="24"/>
          <w:szCs w:val="24"/>
        </w:rPr>
        <w:t>En los últimos años, otros factores de riesgo como el consumo de productos frescos y procesados han emergido como responsables de importantes brotes de ETA</w:t>
      </w:r>
      <w:r w:rsidR="00233C17" w:rsidRPr="00D47E30">
        <w:rPr>
          <w:rFonts w:ascii="Arial" w:hAnsi="Arial" w:cs="Arial"/>
          <w:sz w:val="24"/>
          <w:szCs w:val="24"/>
        </w:rPr>
        <w:t xml:space="preserve"> </w:t>
      </w:r>
      <w:r w:rsidRPr="00D47E30">
        <w:rPr>
          <w:rFonts w:ascii="Arial" w:hAnsi="Arial" w:cs="Arial"/>
          <w:sz w:val="24"/>
          <w:szCs w:val="24"/>
        </w:rPr>
        <w:t>en varios países (</w:t>
      </w:r>
      <w:proofErr w:type="spellStart"/>
      <w:r w:rsidRPr="00D47E30">
        <w:rPr>
          <w:rFonts w:ascii="Arial" w:hAnsi="Arial" w:cs="Arial"/>
          <w:sz w:val="24"/>
          <w:szCs w:val="24"/>
        </w:rPr>
        <w:t>Beutin</w:t>
      </w:r>
      <w:proofErr w:type="spellEnd"/>
      <w:r w:rsidRPr="00D47E30">
        <w:rPr>
          <w:rFonts w:ascii="Arial" w:hAnsi="Arial" w:cs="Arial"/>
          <w:sz w:val="24"/>
          <w:szCs w:val="24"/>
        </w:rPr>
        <w:t xml:space="preserve"> y Martin, 2012;</w:t>
      </w:r>
      <w:r w:rsidR="004B68AA" w:rsidRPr="00D47E30">
        <w:rPr>
          <w:rFonts w:ascii="Arial" w:hAnsi="Arial" w:cs="Arial"/>
          <w:sz w:val="24"/>
          <w:szCs w:val="24"/>
        </w:rPr>
        <w:t xml:space="preserve"> Rivas </w:t>
      </w:r>
      <w:r w:rsidR="004B68AA" w:rsidRPr="00D47E30">
        <w:rPr>
          <w:rFonts w:ascii="Arial" w:hAnsi="Arial" w:cs="Arial"/>
          <w:i/>
          <w:sz w:val="24"/>
          <w:szCs w:val="24"/>
        </w:rPr>
        <w:t>et al</w:t>
      </w:r>
      <w:r w:rsidR="004B68AA" w:rsidRPr="00D47E30">
        <w:rPr>
          <w:rFonts w:ascii="Arial" w:hAnsi="Arial" w:cs="Arial"/>
          <w:sz w:val="24"/>
          <w:szCs w:val="24"/>
        </w:rPr>
        <w:t>., 2015).</w:t>
      </w:r>
      <w:r w:rsidR="00233C17" w:rsidRPr="00D47E30">
        <w:rPr>
          <w:rFonts w:ascii="Arial" w:hAnsi="Arial" w:cs="Arial"/>
          <w:sz w:val="24"/>
          <w:szCs w:val="24"/>
        </w:rPr>
        <w:t xml:space="preserve"> </w:t>
      </w:r>
    </w:p>
    <w:p w14:paraId="26231ADF" w14:textId="7C99CD29" w:rsidR="007D6439" w:rsidRPr="00D47E30" w:rsidRDefault="00E373F7" w:rsidP="00FE0BB0">
      <w:pPr>
        <w:pStyle w:val="Ttulo1"/>
        <w:spacing w:line="480" w:lineRule="auto"/>
        <w:rPr>
          <w:rFonts w:ascii="Arial" w:hAnsi="Arial" w:cs="Arial"/>
          <w:b/>
          <w:color w:val="auto"/>
          <w:sz w:val="24"/>
          <w:szCs w:val="24"/>
        </w:rPr>
      </w:pPr>
      <w:bookmarkStart w:id="94" w:name="_Toc90309048"/>
      <w:bookmarkStart w:id="95" w:name="_Toc93226885"/>
      <w:bookmarkStart w:id="96" w:name="_Toc94372648"/>
      <w:bookmarkStart w:id="97" w:name="_Toc95424619"/>
      <w:r w:rsidRPr="00D47E30">
        <w:rPr>
          <w:rFonts w:ascii="Arial" w:hAnsi="Arial" w:cs="Arial"/>
          <w:b/>
          <w:color w:val="auto"/>
          <w:sz w:val="24"/>
          <w:szCs w:val="24"/>
        </w:rPr>
        <w:lastRenderedPageBreak/>
        <w:t>2</w:t>
      </w:r>
      <w:r w:rsidR="007D6439" w:rsidRPr="00D47E30">
        <w:rPr>
          <w:rFonts w:ascii="Arial" w:hAnsi="Arial" w:cs="Arial"/>
          <w:b/>
          <w:color w:val="auto"/>
          <w:sz w:val="24"/>
          <w:szCs w:val="24"/>
        </w:rPr>
        <w:t>.</w:t>
      </w:r>
      <w:r w:rsidR="001E0BC0" w:rsidRPr="00D47E30">
        <w:rPr>
          <w:rFonts w:ascii="Arial" w:hAnsi="Arial" w:cs="Arial"/>
          <w:b/>
          <w:color w:val="auto"/>
          <w:sz w:val="24"/>
          <w:szCs w:val="24"/>
        </w:rPr>
        <w:t>1.</w:t>
      </w:r>
      <w:r w:rsidR="007D6439" w:rsidRPr="00D47E30">
        <w:rPr>
          <w:rFonts w:ascii="Arial" w:hAnsi="Arial" w:cs="Arial"/>
          <w:b/>
          <w:color w:val="auto"/>
          <w:sz w:val="24"/>
          <w:szCs w:val="24"/>
        </w:rPr>
        <w:t>8. Principales brotes de ETA por productos hortofrutícolas.</w:t>
      </w:r>
      <w:bookmarkEnd w:id="94"/>
      <w:bookmarkEnd w:id="95"/>
      <w:bookmarkEnd w:id="96"/>
      <w:bookmarkEnd w:id="97"/>
      <w:r w:rsidR="007D6439" w:rsidRPr="00D47E30">
        <w:rPr>
          <w:rFonts w:ascii="Arial" w:hAnsi="Arial" w:cs="Arial"/>
          <w:b/>
          <w:color w:val="auto"/>
          <w:sz w:val="24"/>
          <w:szCs w:val="24"/>
        </w:rPr>
        <w:t xml:space="preserve"> </w:t>
      </w:r>
    </w:p>
    <w:p w14:paraId="2BCAACE3" w14:textId="0E4CCE86" w:rsidR="007D6439" w:rsidRPr="00D47E30" w:rsidRDefault="007D6439" w:rsidP="00FE0BB0">
      <w:pPr>
        <w:spacing w:before="240" w:line="480" w:lineRule="auto"/>
        <w:jc w:val="both"/>
        <w:rPr>
          <w:rFonts w:ascii="Arial" w:hAnsi="Arial" w:cs="Arial"/>
          <w:sz w:val="24"/>
          <w:szCs w:val="24"/>
        </w:rPr>
      </w:pPr>
      <w:r w:rsidRPr="00D47E30">
        <w:rPr>
          <w:rFonts w:ascii="Arial" w:hAnsi="Arial" w:cs="Arial"/>
          <w:sz w:val="24"/>
          <w:szCs w:val="24"/>
        </w:rPr>
        <w:t xml:space="preserve">La creciente demanda de frutos frescos puede constituir un riesgo para la salud de los consumidores, teniendo en cuenta la gran variedad de microorganismos que estos suelen albergar (Luna </w:t>
      </w:r>
      <w:r w:rsidRPr="00D47E30">
        <w:rPr>
          <w:rFonts w:ascii="Arial" w:hAnsi="Arial" w:cs="Arial"/>
          <w:i/>
          <w:sz w:val="24"/>
          <w:szCs w:val="24"/>
        </w:rPr>
        <w:t>et al</w:t>
      </w:r>
      <w:r w:rsidRPr="00D47E30">
        <w:rPr>
          <w:rFonts w:ascii="Arial" w:hAnsi="Arial" w:cs="Arial"/>
          <w:sz w:val="24"/>
          <w:szCs w:val="24"/>
        </w:rPr>
        <w:t>., 2015). Dentro de los contaminantes biológicos se mencionan a bacterias, parásitos, hongos productores de toxinas y virus;</w:t>
      </w:r>
      <w:r w:rsidR="00233C17" w:rsidRPr="00D47E30">
        <w:rPr>
          <w:rFonts w:ascii="Arial" w:hAnsi="Arial" w:cs="Arial"/>
          <w:sz w:val="24"/>
          <w:szCs w:val="24"/>
        </w:rPr>
        <w:t xml:space="preserve"> </w:t>
      </w:r>
      <w:r w:rsidRPr="00D47E30">
        <w:rPr>
          <w:rFonts w:ascii="Arial" w:hAnsi="Arial" w:cs="Arial"/>
          <w:sz w:val="24"/>
          <w:szCs w:val="24"/>
        </w:rPr>
        <w:t xml:space="preserve">los cuales son capaces de colonizar y sobrevivir en o sobre frutas y verduras (Berger </w:t>
      </w:r>
      <w:r w:rsidRPr="00D47E30">
        <w:rPr>
          <w:rFonts w:ascii="Arial" w:hAnsi="Arial" w:cs="Arial"/>
          <w:i/>
          <w:sz w:val="24"/>
          <w:szCs w:val="24"/>
        </w:rPr>
        <w:t>et al</w:t>
      </w:r>
      <w:r w:rsidRPr="00D47E30">
        <w:rPr>
          <w:rFonts w:ascii="Arial" w:hAnsi="Arial" w:cs="Arial"/>
          <w:sz w:val="24"/>
          <w:szCs w:val="24"/>
        </w:rPr>
        <w:t>., 2010). Cuando estos microorganismos causan enfermedades se consideran patógenos (Fernández, 2000); los de mayor incidencia en productos hortofrutícolas son virus (hepatitis A), y norovirus; parásitos (</w:t>
      </w:r>
      <w:proofErr w:type="spellStart"/>
      <w:r w:rsidRPr="00D47E30">
        <w:rPr>
          <w:rFonts w:ascii="Arial" w:hAnsi="Arial" w:cs="Arial"/>
          <w:i/>
          <w:sz w:val="24"/>
          <w:szCs w:val="24"/>
        </w:rPr>
        <w:t>Cyclospora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cayetanensis</w:t>
      </w:r>
      <w:proofErr w:type="spellEnd"/>
      <w:r w:rsidRPr="00D47E30">
        <w:rPr>
          <w:rFonts w:ascii="Arial" w:hAnsi="Arial" w:cs="Arial"/>
          <w:sz w:val="24"/>
          <w:szCs w:val="24"/>
        </w:rPr>
        <w:t xml:space="preserve">, </w:t>
      </w:r>
      <w:proofErr w:type="spellStart"/>
      <w:r w:rsidRPr="00D47E30">
        <w:rPr>
          <w:rFonts w:ascii="Arial" w:hAnsi="Arial" w:cs="Arial"/>
          <w:i/>
          <w:sz w:val="24"/>
          <w:szCs w:val="24"/>
        </w:rPr>
        <w:t>Cryptosporidium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pavu</w:t>
      </w:r>
      <w:proofErr w:type="spellEnd"/>
      <w:r w:rsidRPr="00D47E30">
        <w:rPr>
          <w:rFonts w:ascii="Arial" w:hAnsi="Arial" w:cs="Arial"/>
          <w:sz w:val="24"/>
          <w:szCs w:val="24"/>
        </w:rPr>
        <w:t>); y bacterias (</w:t>
      </w:r>
      <w:proofErr w:type="spellStart"/>
      <w:r w:rsidRPr="00D47E30">
        <w:rPr>
          <w:rFonts w:ascii="Arial" w:hAnsi="Arial" w:cs="Arial"/>
          <w:i/>
          <w:sz w:val="24"/>
          <w:szCs w:val="24"/>
        </w:rPr>
        <w:t>Clostridium</w:t>
      </w:r>
      <w:proofErr w:type="spellEnd"/>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xml:space="preserve">., </w:t>
      </w:r>
      <w:proofErr w:type="spellStart"/>
      <w:r w:rsidRPr="00D47E30">
        <w:rPr>
          <w:rFonts w:ascii="Arial" w:hAnsi="Arial" w:cs="Arial"/>
          <w:i/>
          <w:sz w:val="24"/>
          <w:szCs w:val="24"/>
        </w:rPr>
        <w:t>Escherichia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 H7, </w:t>
      </w:r>
      <w:r w:rsidRPr="00D47E30">
        <w:rPr>
          <w:rFonts w:ascii="Arial" w:hAnsi="Arial" w:cs="Arial"/>
          <w:i/>
          <w:sz w:val="24"/>
          <w:szCs w:val="24"/>
        </w:rPr>
        <w:t xml:space="preserve">Listeria </w:t>
      </w:r>
      <w:proofErr w:type="spellStart"/>
      <w:r w:rsidRPr="00D47E30">
        <w:rPr>
          <w:rFonts w:ascii="Arial" w:hAnsi="Arial" w:cs="Arial"/>
          <w:i/>
          <w:sz w:val="24"/>
          <w:szCs w:val="24"/>
        </w:rPr>
        <w:t>monocytogenes</w:t>
      </w:r>
      <w:proofErr w:type="spellEnd"/>
      <w:r w:rsidRPr="00D47E30">
        <w:rPr>
          <w:rFonts w:ascii="Arial" w:hAnsi="Arial" w:cs="Arial"/>
          <w:sz w:val="24"/>
          <w:szCs w:val="24"/>
        </w:rPr>
        <w:t xml:space="preserve">, </w:t>
      </w:r>
      <w:r w:rsidRPr="00D47E30">
        <w:rPr>
          <w:rFonts w:ascii="Arial" w:hAnsi="Arial" w:cs="Arial"/>
          <w:i/>
          <w:sz w:val="24"/>
          <w:szCs w:val="24"/>
        </w:rPr>
        <w:t>Salmonella</w:t>
      </w:r>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xml:space="preserve">. </w:t>
      </w:r>
      <w:proofErr w:type="spellStart"/>
      <w:r w:rsidRPr="00D47E30">
        <w:rPr>
          <w:rFonts w:ascii="Arial" w:hAnsi="Arial" w:cs="Arial"/>
          <w:i/>
          <w:sz w:val="24"/>
          <w:szCs w:val="24"/>
        </w:rPr>
        <w:t>Shigella</w:t>
      </w:r>
      <w:proofErr w:type="spellEnd"/>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xml:space="preserve">., </w:t>
      </w:r>
      <w:r w:rsidRPr="00D47E30">
        <w:rPr>
          <w:rFonts w:ascii="Arial" w:hAnsi="Arial" w:cs="Arial"/>
          <w:i/>
          <w:sz w:val="24"/>
          <w:szCs w:val="24"/>
        </w:rPr>
        <w:t xml:space="preserve">Vibrio </w:t>
      </w:r>
      <w:proofErr w:type="spellStart"/>
      <w:r w:rsidRPr="00D47E30">
        <w:rPr>
          <w:rFonts w:ascii="Arial" w:hAnsi="Arial" w:cs="Arial"/>
          <w:i/>
          <w:sz w:val="24"/>
          <w:szCs w:val="24"/>
        </w:rPr>
        <w:t>cholerae</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Campylobacter</w:t>
      </w:r>
      <w:proofErr w:type="spellEnd"/>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xml:space="preserve">. y </w:t>
      </w:r>
      <w:r w:rsidRPr="00D47E30">
        <w:rPr>
          <w:rFonts w:ascii="Arial" w:hAnsi="Arial" w:cs="Arial"/>
          <w:i/>
          <w:sz w:val="24"/>
          <w:szCs w:val="24"/>
        </w:rPr>
        <w:t xml:space="preserve">Yersinia </w:t>
      </w:r>
      <w:proofErr w:type="spellStart"/>
      <w:r w:rsidRPr="00D47E30">
        <w:rPr>
          <w:rFonts w:ascii="Arial" w:hAnsi="Arial" w:cs="Arial"/>
          <w:i/>
          <w:sz w:val="24"/>
          <w:szCs w:val="24"/>
        </w:rPr>
        <w:t>enterocolitica</w:t>
      </w:r>
      <w:proofErr w:type="spellEnd"/>
      <w:r w:rsidRPr="00D47E30">
        <w:rPr>
          <w:rFonts w:ascii="Arial" w:hAnsi="Arial" w:cs="Arial"/>
          <w:sz w:val="24"/>
          <w:szCs w:val="24"/>
        </w:rPr>
        <w:t xml:space="preserve">), principalmente (Berger </w:t>
      </w:r>
      <w:r w:rsidRPr="00D47E30">
        <w:rPr>
          <w:rFonts w:ascii="Arial" w:hAnsi="Arial" w:cs="Arial"/>
          <w:i/>
          <w:sz w:val="24"/>
          <w:szCs w:val="24"/>
        </w:rPr>
        <w:t>et al</w:t>
      </w:r>
      <w:r w:rsidRPr="00D47E30">
        <w:rPr>
          <w:rFonts w:ascii="Arial" w:hAnsi="Arial" w:cs="Arial"/>
          <w:sz w:val="24"/>
          <w:szCs w:val="24"/>
        </w:rPr>
        <w:t xml:space="preserve">., 2010). </w:t>
      </w:r>
    </w:p>
    <w:p w14:paraId="19574C12" w14:textId="7400D6D9"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De estos microorganismos </w:t>
      </w:r>
      <w:r w:rsidRPr="00D47E30">
        <w:rPr>
          <w:rFonts w:ascii="Arial" w:hAnsi="Arial" w:cs="Arial"/>
          <w:i/>
          <w:sz w:val="24"/>
          <w:szCs w:val="24"/>
        </w:rPr>
        <w:t>Salmonella</w:t>
      </w:r>
      <w:r w:rsidRPr="00D47E30">
        <w:rPr>
          <w:rFonts w:ascii="Arial" w:hAnsi="Arial" w:cs="Arial"/>
          <w:sz w:val="24"/>
          <w:szCs w:val="24"/>
        </w:rPr>
        <w:t xml:space="preserve"> y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 H7 son los que se han señalado con mayor frecuencia como agentes causales de enfermedades gastrointestinales o ETA (Fernández, 2000).</w:t>
      </w:r>
      <w:r w:rsidR="00233C17" w:rsidRPr="00D47E30">
        <w:rPr>
          <w:rFonts w:ascii="Arial" w:hAnsi="Arial" w:cs="Arial"/>
          <w:sz w:val="24"/>
          <w:szCs w:val="24"/>
        </w:rPr>
        <w:t xml:space="preserve"> </w:t>
      </w:r>
    </w:p>
    <w:p w14:paraId="450E0C94" w14:textId="11BA487E"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shd w:val="clear" w:color="auto" w:fill="FFFFFF"/>
        </w:rPr>
        <w:t xml:space="preserve">Los brotes de ETA registrados representan un mínimo porcentaje del total de los casos. La probabilidad de que un brote o caso se reconozca y notifique por las autoridades de salud depende, entre otros factores, de la comunicación de los consumidores, del relato de los médicos y de las actividades de vigilancia sanitaria de las secretarías municipales, departamentales y provinciales de salud dentro de este panorama se asocian algunos casos entre los que se encuentran los ocurridos </w:t>
      </w:r>
      <w:r w:rsidRPr="00D47E30">
        <w:rPr>
          <w:rFonts w:ascii="Arial" w:hAnsi="Arial" w:cs="Arial"/>
          <w:sz w:val="24"/>
          <w:szCs w:val="24"/>
        </w:rPr>
        <w:t xml:space="preserve">en marzo de 1997 un brote de hepatitis A, afectó a más de 200 estudiantes y </w:t>
      </w:r>
      <w:r w:rsidRPr="00D47E30">
        <w:rPr>
          <w:rFonts w:ascii="Arial" w:hAnsi="Arial" w:cs="Arial"/>
          <w:sz w:val="24"/>
          <w:szCs w:val="24"/>
        </w:rPr>
        <w:lastRenderedPageBreak/>
        <w:t xml:space="preserve">maestros en Michigan, Estados Unidos y fue atribuido al consumo de fresas producidas en Baja California, un subsecuente brote en el 2003 en Pennsylvania fue atribuido el consumo de cebollín fresco proveniente de la misma zona, y afecto fuertemente a los productores del Valle de Mexicali, cerrándose temporalmente el mercado estadounidense, también fueron detectados brotes de </w:t>
      </w:r>
      <w:r w:rsidRPr="00D47E30">
        <w:rPr>
          <w:rFonts w:ascii="Arial" w:hAnsi="Arial" w:cs="Arial"/>
          <w:i/>
          <w:sz w:val="24"/>
          <w:szCs w:val="24"/>
        </w:rPr>
        <w:t xml:space="preserve">Salmonella </w:t>
      </w:r>
      <w:proofErr w:type="spellStart"/>
      <w:r w:rsidRPr="00D47E30">
        <w:rPr>
          <w:rFonts w:ascii="Arial" w:hAnsi="Arial" w:cs="Arial"/>
          <w:sz w:val="24"/>
          <w:szCs w:val="24"/>
        </w:rPr>
        <w:t>spp</w:t>
      </w:r>
      <w:proofErr w:type="spellEnd"/>
      <w:r w:rsidRPr="00D47E30">
        <w:rPr>
          <w:rFonts w:ascii="Arial" w:hAnsi="Arial" w:cs="Arial"/>
          <w:sz w:val="24"/>
          <w:szCs w:val="24"/>
        </w:rPr>
        <w:t>. por</w:t>
      </w:r>
      <w:r w:rsidR="00233C17" w:rsidRPr="00D47E30">
        <w:rPr>
          <w:rFonts w:ascii="Arial" w:hAnsi="Arial" w:cs="Arial"/>
          <w:sz w:val="24"/>
          <w:szCs w:val="24"/>
        </w:rPr>
        <w:t xml:space="preserve"> </w:t>
      </w:r>
      <w:r w:rsidRPr="00D47E30">
        <w:rPr>
          <w:rFonts w:ascii="Arial" w:hAnsi="Arial" w:cs="Arial"/>
          <w:sz w:val="24"/>
          <w:szCs w:val="24"/>
        </w:rPr>
        <w:t>el consumo de melones importados de México teniendo como consecuencia dos muertes. El reporte emitido concluyó que la contaminación ocurrió debido a condiciones laborales insalubres en las huertas de producción, lo que llevó a la suspensión de importaciones de melón mexicano (</w:t>
      </w:r>
      <w:proofErr w:type="spellStart"/>
      <w:r w:rsidRPr="00D47E30">
        <w:rPr>
          <w:rFonts w:ascii="Arial" w:hAnsi="Arial" w:cs="Arial"/>
          <w:sz w:val="24"/>
          <w:szCs w:val="24"/>
        </w:rPr>
        <w:t>Fira</w:t>
      </w:r>
      <w:proofErr w:type="spellEnd"/>
      <w:r w:rsidRPr="00D47E30">
        <w:rPr>
          <w:rFonts w:ascii="Arial" w:hAnsi="Arial" w:cs="Arial"/>
          <w:sz w:val="24"/>
          <w:szCs w:val="24"/>
        </w:rPr>
        <w:t>, 2019,</w:t>
      </w:r>
      <w:r w:rsidR="00370517" w:rsidRPr="00D47E30">
        <w:rPr>
          <w:rFonts w:ascii="Arial" w:hAnsi="Arial" w:cs="Arial"/>
          <w:sz w:val="24"/>
          <w:szCs w:val="24"/>
        </w:rPr>
        <w:t xml:space="preserve"> CDC, 2013).</w:t>
      </w:r>
      <w:r w:rsidR="00357C14" w:rsidRPr="00D47E30">
        <w:rPr>
          <w:rFonts w:ascii="Arial" w:hAnsi="Arial" w:cs="Arial"/>
          <w:sz w:val="24"/>
          <w:szCs w:val="24"/>
        </w:rPr>
        <w:t xml:space="preserve"> </w:t>
      </w:r>
      <w:r w:rsidRPr="00D47E30">
        <w:rPr>
          <w:rFonts w:ascii="Arial" w:hAnsi="Arial" w:cs="Arial"/>
          <w:sz w:val="24"/>
          <w:szCs w:val="24"/>
        </w:rPr>
        <w:t xml:space="preserve">Durante el 2008 y 2009, en Estados Unidos se detectó la presencia de </w:t>
      </w:r>
      <w:r w:rsidRPr="00D47E30">
        <w:rPr>
          <w:rFonts w:ascii="Arial" w:hAnsi="Arial" w:cs="Arial"/>
          <w:i/>
          <w:sz w:val="24"/>
          <w:szCs w:val="24"/>
        </w:rPr>
        <w:t>Salmonella</w:t>
      </w:r>
      <w:r w:rsidRPr="00D47E30">
        <w:rPr>
          <w:rFonts w:ascii="Arial" w:hAnsi="Arial" w:cs="Arial"/>
          <w:sz w:val="24"/>
          <w:szCs w:val="24"/>
        </w:rPr>
        <w:t xml:space="preserve"> </w:t>
      </w:r>
      <w:proofErr w:type="spellStart"/>
      <w:r w:rsidRPr="00D47E30">
        <w:rPr>
          <w:rFonts w:ascii="Arial" w:hAnsi="Arial" w:cs="Arial"/>
          <w:sz w:val="24"/>
          <w:szCs w:val="24"/>
        </w:rPr>
        <w:t>spp</w:t>
      </w:r>
      <w:proofErr w:type="spellEnd"/>
      <w:r w:rsidRPr="00D47E30">
        <w:rPr>
          <w:rFonts w:ascii="Arial" w:hAnsi="Arial" w:cs="Arial"/>
          <w:sz w:val="24"/>
          <w:szCs w:val="24"/>
        </w:rPr>
        <w:t>. en</w:t>
      </w:r>
      <w:r w:rsidR="00233C17" w:rsidRPr="00D47E30">
        <w:rPr>
          <w:rFonts w:ascii="Arial" w:hAnsi="Arial" w:cs="Arial"/>
          <w:sz w:val="24"/>
          <w:szCs w:val="24"/>
        </w:rPr>
        <w:t xml:space="preserve"> </w:t>
      </w:r>
      <w:r w:rsidRPr="00D47E30">
        <w:rPr>
          <w:rFonts w:ascii="Arial" w:hAnsi="Arial" w:cs="Arial"/>
          <w:sz w:val="24"/>
          <w:szCs w:val="24"/>
        </w:rPr>
        <w:t>tomate, chile, hierbas y cebollines. El valor de exportaciones de tomate fresco y</w:t>
      </w:r>
      <w:r w:rsidR="00233C17" w:rsidRPr="00D47E30">
        <w:rPr>
          <w:rFonts w:ascii="Arial" w:hAnsi="Arial" w:cs="Arial"/>
          <w:sz w:val="24"/>
          <w:szCs w:val="24"/>
        </w:rPr>
        <w:t xml:space="preserve"> </w:t>
      </w:r>
      <w:r w:rsidRPr="00D47E30">
        <w:rPr>
          <w:rFonts w:ascii="Arial" w:hAnsi="Arial" w:cs="Arial"/>
          <w:sz w:val="24"/>
          <w:szCs w:val="24"/>
        </w:rPr>
        <w:t>refrigerado disminuyeron 40.7%, esto repercutió en grandes pérdidas en la cadena</w:t>
      </w:r>
      <w:r w:rsidR="00233C17" w:rsidRPr="00D47E30">
        <w:rPr>
          <w:rFonts w:ascii="Arial" w:hAnsi="Arial" w:cs="Arial"/>
          <w:sz w:val="24"/>
          <w:szCs w:val="24"/>
        </w:rPr>
        <w:t xml:space="preserve"> </w:t>
      </w:r>
      <w:r w:rsidRPr="00D47E30">
        <w:rPr>
          <w:rFonts w:ascii="Arial" w:hAnsi="Arial" w:cs="Arial"/>
          <w:sz w:val="24"/>
          <w:szCs w:val="24"/>
        </w:rPr>
        <w:t xml:space="preserve">productiva (Mejía y López, 2008). En el 2012 se reportó un brote de </w:t>
      </w:r>
      <w:r w:rsidRPr="00D47E30">
        <w:rPr>
          <w:rFonts w:ascii="Arial" w:hAnsi="Arial" w:cs="Arial"/>
          <w:i/>
          <w:sz w:val="24"/>
          <w:szCs w:val="24"/>
        </w:rPr>
        <w:t>Salmonella</w:t>
      </w:r>
      <w:r w:rsidR="00233C17" w:rsidRPr="00D47E30">
        <w:rPr>
          <w:rFonts w:ascii="Arial" w:hAnsi="Arial" w:cs="Arial"/>
          <w:i/>
          <w:sz w:val="24"/>
          <w:szCs w:val="24"/>
        </w:rPr>
        <w:t xml:space="preserve"> </w:t>
      </w:r>
      <w:proofErr w:type="spellStart"/>
      <w:r w:rsidRPr="00D47E30">
        <w:rPr>
          <w:rFonts w:ascii="Arial" w:hAnsi="Arial" w:cs="Arial"/>
          <w:sz w:val="24"/>
          <w:szCs w:val="24"/>
        </w:rPr>
        <w:t>Braenderup</w:t>
      </w:r>
      <w:proofErr w:type="spellEnd"/>
      <w:r w:rsidRPr="00D47E30">
        <w:rPr>
          <w:rFonts w:ascii="Arial" w:hAnsi="Arial" w:cs="Arial"/>
          <w:sz w:val="24"/>
          <w:szCs w:val="24"/>
        </w:rPr>
        <w:t>, con 127 personas infectadas y 33 casos graves que necesitaron</w:t>
      </w:r>
      <w:r w:rsidR="00233C17" w:rsidRPr="00D47E30">
        <w:rPr>
          <w:rFonts w:ascii="Arial" w:hAnsi="Arial" w:cs="Arial"/>
          <w:sz w:val="24"/>
          <w:szCs w:val="24"/>
        </w:rPr>
        <w:t xml:space="preserve"> </w:t>
      </w:r>
      <w:r w:rsidRPr="00D47E30">
        <w:rPr>
          <w:rFonts w:ascii="Arial" w:hAnsi="Arial" w:cs="Arial"/>
          <w:sz w:val="24"/>
          <w:szCs w:val="24"/>
        </w:rPr>
        <w:t xml:space="preserve">hospitalización, el brote se le atribuyó a mango procedente de Sinaloa (CDC, 2013). En 2017 se reportaron casos de infección alimentaria por papaya </w:t>
      </w:r>
      <w:proofErr w:type="spellStart"/>
      <w:r w:rsidRPr="00D47E30">
        <w:rPr>
          <w:rFonts w:ascii="Arial" w:hAnsi="Arial" w:cs="Arial"/>
          <w:sz w:val="24"/>
          <w:szCs w:val="24"/>
        </w:rPr>
        <w:t>maradol</w:t>
      </w:r>
      <w:proofErr w:type="spellEnd"/>
      <w:r w:rsidRPr="00D47E30">
        <w:rPr>
          <w:rFonts w:ascii="Arial" w:hAnsi="Arial" w:cs="Arial"/>
          <w:sz w:val="24"/>
          <w:szCs w:val="24"/>
        </w:rPr>
        <w:t xml:space="preserve"> que se exportó a 23 estados de Estados Unidos, con un total de 220 personas infectadas de las cuales 144 casos fueron por cepas de</w:t>
      </w:r>
      <w:r w:rsidRPr="00D47E30">
        <w:rPr>
          <w:rFonts w:ascii="Arial" w:hAnsi="Arial" w:cs="Arial"/>
          <w:i/>
          <w:sz w:val="24"/>
          <w:szCs w:val="24"/>
        </w:rPr>
        <w:t xml:space="preserve"> Salmonella</w:t>
      </w:r>
      <w:r w:rsidRPr="00D47E30">
        <w:rPr>
          <w:rFonts w:ascii="Arial" w:hAnsi="Arial" w:cs="Arial"/>
          <w:sz w:val="24"/>
          <w:szCs w:val="24"/>
        </w:rPr>
        <w:t xml:space="preserve"> Thompson, 54 de </w:t>
      </w:r>
      <w:r w:rsidRPr="00D47E30">
        <w:rPr>
          <w:rFonts w:ascii="Arial" w:hAnsi="Arial" w:cs="Arial"/>
          <w:i/>
          <w:sz w:val="24"/>
          <w:szCs w:val="24"/>
        </w:rPr>
        <w:t xml:space="preserve">Salmonella </w:t>
      </w:r>
      <w:proofErr w:type="spellStart"/>
      <w:r w:rsidRPr="00D47E30">
        <w:rPr>
          <w:rFonts w:ascii="Arial" w:hAnsi="Arial" w:cs="Arial"/>
          <w:sz w:val="24"/>
          <w:szCs w:val="24"/>
        </w:rPr>
        <w:t>Kiambu</w:t>
      </w:r>
      <w:proofErr w:type="spellEnd"/>
      <w:r w:rsidRPr="00D47E30">
        <w:rPr>
          <w:rFonts w:ascii="Arial" w:hAnsi="Arial" w:cs="Arial"/>
          <w:sz w:val="24"/>
          <w:szCs w:val="24"/>
        </w:rPr>
        <w:t xml:space="preserve">, 12 de </w:t>
      </w:r>
      <w:r w:rsidRPr="00D47E30">
        <w:rPr>
          <w:rFonts w:ascii="Arial" w:hAnsi="Arial" w:cs="Arial"/>
          <w:i/>
          <w:sz w:val="24"/>
          <w:szCs w:val="24"/>
        </w:rPr>
        <w:t xml:space="preserve">Salmonella </w:t>
      </w:r>
      <w:proofErr w:type="spellStart"/>
      <w:r w:rsidRPr="00D47E30">
        <w:rPr>
          <w:rFonts w:ascii="Arial" w:hAnsi="Arial" w:cs="Arial"/>
          <w:sz w:val="24"/>
          <w:szCs w:val="24"/>
        </w:rPr>
        <w:t>Agona</w:t>
      </w:r>
      <w:proofErr w:type="spellEnd"/>
      <w:r w:rsidRPr="00D47E30">
        <w:rPr>
          <w:rFonts w:ascii="Arial" w:hAnsi="Arial" w:cs="Arial"/>
          <w:sz w:val="24"/>
          <w:szCs w:val="24"/>
        </w:rPr>
        <w:t xml:space="preserve">, 7 de </w:t>
      </w:r>
      <w:r w:rsidRPr="00D47E30">
        <w:rPr>
          <w:rFonts w:ascii="Arial" w:hAnsi="Arial" w:cs="Arial"/>
          <w:i/>
          <w:sz w:val="24"/>
          <w:szCs w:val="24"/>
        </w:rPr>
        <w:t>Salmonella</w:t>
      </w:r>
      <w:r w:rsidRPr="00D47E30">
        <w:rPr>
          <w:rFonts w:ascii="Arial" w:hAnsi="Arial" w:cs="Arial"/>
          <w:sz w:val="24"/>
          <w:szCs w:val="24"/>
        </w:rPr>
        <w:t xml:space="preserve"> </w:t>
      </w:r>
      <w:proofErr w:type="spellStart"/>
      <w:r w:rsidRPr="00D47E30">
        <w:rPr>
          <w:rFonts w:ascii="Arial" w:hAnsi="Arial" w:cs="Arial"/>
          <w:sz w:val="24"/>
          <w:szCs w:val="24"/>
        </w:rPr>
        <w:t>Gaminara</w:t>
      </w:r>
      <w:proofErr w:type="spellEnd"/>
      <w:r w:rsidR="00233C17" w:rsidRPr="00D47E30">
        <w:rPr>
          <w:rFonts w:ascii="Arial" w:hAnsi="Arial" w:cs="Arial"/>
          <w:sz w:val="24"/>
          <w:szCs w:val="24"/>
        </w:rPr>
        <w:t xml:space="preserve"> </w:t>
      </w:r>
      <w:r w:rsidRPr="00D47E30">
        <w:rPr>
          <w:rFonts w:ascii="Arial" w:hAnsi="Arial" w:cs="Arial"/>
          <w:sz w:val="24"/>
          <w:szCs w:val="24"/>
        </w:rPr>
        <w:t xml:space="preserve">y 3 de </w:t>
      </w:r>
      <w:r w:rsidRPr="00D47E30">
        <w:rPr>
          <w:rFonts w:ascii="Arial" w:hAnsi="Arial" w:cs="Arial"/>
          <w:i/>
          <w:sz w:val="24"/>
          <w:szCs w:val="24"/>
        </w:rPr>
        <w:t>Salmonella</w:t>
      </w:r>
      <w:r w:rsidRPr="00D47E30">
        <w:rPr>
          <w:rFonts w:ascii="Arial" w:hAnsi="Arial" w:cs="Arial"/>
          <w:sz w:val="24"/>
          <w:szCs w:val="24"/>
        </w:rPr>
        <w:t xml:space="preserve"> </w:t>
      </w:r>
      <w:proofErr w:type="spellStart"/>
      <w:r w:rsidRPr="00D47E30">
        <w:rPr>
          <w:rFonts w:ascii="Arial" w:hAnsi="Arial" w:cs="Arial"/>
          <w:sz w:val="24"/>
          <w:szCs w:val="24"/>
        </w:rPr>
        <w:t>Senftenberg</w:t>
      </w:r>
      <w:proofErr w:type="spellEnd"/>
      <w:r w:rsidRPr="00D47E30">
        <w:rPr>
          <w:rFonts w:ascii="Arial" w:hAnsi="Arial" w:cs="Arial"/>
          <w:sz w:val="24"/>
          <w:szCs w:val="24"/>
        </w:rPr>
        <w:t>. Esto repercutió en una alerta sanitaria y el retiro del producto del mercado (CDC, 2017).</w:t>
      </w:r>
      <w:r w:rsidR="00233C17" w:rsidRPr="00D47E30">
        <w:rPr>
          <w:rFonts w:ascii="Arial" w:hAnsi="Arial" w:cs="Arial"/>
          <w:sz w:val="24"/>
          <w:szCs w:val="24"/>
        </w:rPr>
        <w:t xml:space="preserve"> </w:t>
      </w:r>
      <w:r w:rsidRPr="00D47E30">
        <w:rPr>
          <w:rFonts w:ascii="Arial" w:hAnsi="Arial" w:cs="Arial"/>
          <w:sz w:val="24"/>
          <w:szCs w:val="24"/>
        </w:rPr>
        <w:t>En octubre del 2021 se reportaron más de 900 personas infectadas en 37 estados de la Unión Americana y Puerto Rico de las cuales el 31% han sido hospitalizadas.</w:t>
      </w:r>
      <w:r w:rsidR="00233C17" w:rsidRPr="00D47E30">
        <w:rPr>
          <w:rFonts w:ascii="Arial" w:hAnsi="Arial" w:cs="Arial"/>
          <w:sz w:val="24"/>
          <w:szCs w:val="24"/>
        </w:rPr>
        <w:t xml:space="preserve"> </w:t>
      </w:r>
      <w:r w:rsidRPr="00D47E30">
        <w:rPr>
          <w:rFonts w:ascii="Arial" w:hAnsi="Arial" w:cs="Arial"/>
          <w:sz w:val="24"/>
          <w:szCs w:val="24"/>
        </w:rPr>
        <w:t xml:space="preserve">La cepa responsable fue </w:t>
      </w:r>
      <w:r w:rsidRPr="00D47E30">
        <w:rPr>
          <w:rFonts w:ascii="Arial" w:hAnsi="Arial" w:cs="Arial"/>
          <w:i/>
          <w:iCs/>
          <w:sz w:val="24"/>
          <w:szCs w:val="24"/>
        </w:rPr>
        <w:lastRenderedPageBreak/>
        <w:t>Salmonella</w:t>
      </w:r>
      <w:r w:rsidRPr="00D47E30">
        <w:rPr>
          <w:rFonts w:ascii="Arial" w:hAnsi="Arial" w:cs="Arial"/>
          <w:sz w:val="24"/>
          <w:szCs w:val="24"/>
        </w:rPr>
        <w:t> </w:t>
      </w:r>
      <w:proofErr w:type="spellStart"/>
      <w:r w:rsidRPr="00D47E30">
        <w:rPr>
          <w:rFonts w:ascii="Arial" w:hAnsi="Arial" w:cs="Arial"/>
          <w:sz w:val="24"/>
          <w:szCs w:val="24"/>
        </w:rPr>
        <w:t>Oranienburg</w:t>
      </w:r>
      <w:proofErr w:type="spellEnd"/>
      <w:r w:rsidRPr="00D47E30">
        <w:rPr>
          <w:rFonts w:ascii="Arial" w:hAnsi="Arial" w:cs="Arial"/>
          <w:sz w:val="24"/>
          <w:szCs w:val="24"/>
        </w:rPr>
        <w:t xml:space="preserve">. Proveniente de </w:t>
      </w:r>
      <w:r w:rsidRPr="00D47E30">
        <w:rPr>
          <w:rFonts w:ascii="Arial" w:hAnsi="Arial" w:cs="Arial"/>
          <w:sz w:val="24"/>
          <w:szCs w:val="24"/>
          <w:shd w:val="clear" w:color="auto" w:fill="FFFFFF"/>
        </w:rPr>
        <w:t xml:space="preserve">cebollas rojas, blancas y amarillas, distribuidas por </w:t>
      </w:r>
      <w:proofErr w:type="spellStart"/>
      <w:r w:rsidRPr="00D47E30">
        <w:rPr>
          <w:rFonts w:ascii="Arial" w:hAnsi="Arial" w:cs="Arial"/>
          <w:sz w:val="24"/>
          <w:szCs w:val="24"/>
          <w:shd w:val="clear" w:color="auto" w:fill="FFFFFF"/>
        </w:rPr>
        <w:t>ProSource</w:t>
      </w:r>
      <w:proofErr w:type="spellEnd"/>
      <w:r w:rsidRPr="00D47E30">
        <w:rPr>
          <w:rFonts w:ascii="Arial" w:hAnsi="Arial" w:cs="Arial"/>
          <w:sz w:val="24"/>
          <w:szCs w:val="24"/>
          <w:shd w:val="clear" w:color="auto" w:fill="FFFFFF"/>
        </w:rPr>
        <w:t xml:space="preserve"> </w:t>
      </w:r>
      <w:proofErr w:type="spellStart"/>
      <w:r w:rsidRPr="00D47E30">
        <w:rPr>
          <w:rFonts w:ascii="Arial" w:hAnsi="Arial" w:cs="Arial"/>
          <w:sz w:val="24"/>
          <w:szCs w:val="24"/>
          <w:shd w:val="clear" w:color="auto" w:fill="FFFFFF"/>
        </w:rPr>
        <w:t>Inc</w:t>
      </w:r>
      <w:proofErr w:type="spellEnd"/>
      <w:r w:rsidRPr="00D47E30">
        <w:rPr>
          <w:rFonts w:ascii="Arial" w:hAnsi="Arial" w:cs="Arial"/>
          <w:sz w:val="24"/>
          <w:szCs w:val="24"/>
          <w:shd w:val="clear" w:color="auto" w:fill="FFFFFF"/>
        </w:rPr>
        <w:t xml:space="preserve">, importadas de Chihuahua </w:t>
      </w:r>
      <w:r w:rsidRPr="00D47E30">
        <w:rPr>
          <w:rFonts w:ascii="Arial" w:hAnsi="Arial" w:cs="Arial"/>
          <w:sz w:val="24"/>
          <w:szCs w:val="24"/>
        </w:rPr>
        <w:t>(CDC, 2021).</w:t>
      </w:r>
    </w:p>
    <w:p w14:paraId="470572E4" w14:textId="7EE3DA01" w:rsidR="007D6439"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Otro</w:t>
      </w:r>
      <w:r w:rsidR="00233C17" w:rsidRPr="00D47E30">
        <w:rPr>
          <w:rFonts w:ascii="Arial" w:hAnsi="Arial" w:cs="Arial"/>
          <w:sz w:val="24"/>
          <w:szCs w:val="24"/>
        </w:rPr>
        <w:t xml:space="preserve"> </w:t>
      </w:r>
      <w:r w:rsidRPr="00D47E30">
        <w:rPr>
          <w:rFonts w:ascii="Arial" w:hAnsi="Arial" w:cs="Arial"/>
          <w:sz w:val="24"/>
          <w:szCs w:val="24"/>
        </w:rPr>
        <w:t xml:space="preserve">ejemplo de la afección de </w:t>
      </w:r>
      <w:r w:rsidRPr="00D47E30">
        <w:rPr>
          <w:rFonts w:ascii="Arial" w:hAnsi="Arial" w:cs="Arial"/>
          <w:i/>
          <w:sz w:val="24"/>
          <w:szCs w:val="24"/>
        </w:rPr>
        <w:t xml:space="preserve">Salmonella </w:t>
      </w:r>
      <w:r w:rsidRPr="00D47E30">
        <w:rPr>
          <w:rFonts w:ascii="Arial" w:hAnsi="Arial" w:cs="Arial"/>
          <w:sz w:val="24"/>
          <w:szCs w:val="24"/>
        </w:rPr>
        <w:t>sobre la salud de los consumidores</w:t>
      </w:r>
      <w:r w:rsidRPr="00D47E30">
        <w:rPr>
          <w:rFonts w:ascii="Arial" w:hAnsi="Arial" w:cs="Arial"/>
          <w:sz w:val="24"/>
          <w:szCs w:val="24"/>
          <w:shd w:val="clear" w:color="auto" w:fill="FFFFFF"/>
        </w:rPr>
        <w:t xml:space="preserve"> ocurrió en julio del 2021 el brote enfermo a 11 personas. </w:t>
      </w:r>
      <w:r w:rsidRPr="00D47E30">
        <w:rPr>
          <w:rFonts w:ascii="Arial" w:hAnsi="Arial" w:cs="Arial"/>
          <w:sz w:val="24"/>
          <w:szCs w:val="24"/>
        </w:rPr>
        <w:t>Los datos epidemiológicos y de rastreo muestran que las verduras de ensalada empaquetadas estaban contaminadas con </w:t>
      </w:r>
      <w:r w:rsidRPr="00D47E30">
        <w:rPr>
          <w:rFonts w:ascii="Arial" w:hAnsi="Arial" w:cs="Arial"/>
          <w:i/>
          <w:iCs/>
          <w:sz w:val="24"/>
          <w:szCs w:val="24"/>
        </w:rPr>
        <w:t xml:space="preserve">Salmonella. </w:t>
      </w:r>
      <w:r w:rsidRPr="00D47E30">
        <w:rPr>
          <w:rFonts w:ascii="Arial" w:hAnsi="Arial" w:cs="Arial"/>
          <w:iCs/>
          <w:sz w:val="24"/>
          <w:szCs w:val="24"/>
        </w:rPr>
        <w:t>La FDA visitó la granja y recogió muestras ambientales las cuales fueron positivas para una cepa diferente de </w:t>
      </w:r>
      <w:r w:rsidRPr="00D47E30">
        <w:rPr>
          <w:rFonts w:ascii="Arial" w:hAnsi="Arial" w:cs="Arial"/>
          <w:i/>
          <w:iCs/>
          <w:sz w:val="24"/>
          <w:szCs w:val="24"/>
        </w:rPr>
        <w:t>Salmonella</w:t>
      </w:r>
      <w:r w:rsidRPr="00D47E30">
        <w:rPr>
          <w:rFonts w:ascii="Arial" w:hAnsi="Arial" w:cs="Arial"/>
          <w:iCs/>
          <w:sz w:val="24"/>
          <w:szCs w:val="24"/>
        </w:rPr>
        <w:t xml:space="preserve"> llamada Liverpool (CDC, 2021). </w:t>
      </w:r>
    </w:p>
    <w:p w14:paraId="730C2860" w14:textId="77777777" w:rsidR="003B7460" w:rsidRPr="00D47E30" w:rsidRDefault="007D643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Este mismo año </w:t>
      </w:r>
      <w:r w:rsidRPr="00D47E30">
        <w:rPr>
          <w:rFonts w:ascii="Arial" w:eastAsia="Times New Roman" w:hAnsi="Arial" w:cs="Arial"/>
          <w:sz w:val="24"/>
          <w:szCs w:val="24"/>
          <w:lang w:eastAsia="es-MX"/>
        </w:rPr>
        <w:t>se informó de un total de 40 personas infectadas con la cepa del brote de </w:t>
      </w:r>
      <w:r w:rsidRPr="00D47E30">
        <w:rPr>
          <w:rFonts w:ascii="Arial" w:eastAsia="Times New Roman" w:hAnsi="Arial" w:cs="Arial"/>
          <w:i/>
          <w:iCs/>
          <w:sz w:val="24"/>
          <w:szCs w:val="24"/>
          <w:lang w:eastAsia="es-MX"/>
        </w:rPr>
        <w:t xml:space="preserve">E. </w:t>
      </w:r>
      <w:proofErr w:type="spellStart"/>
      <w:r w:rsidRPr="00D47E30">
        <w:rPr>
          <w:rFonts w:ascii="Arial" w:eastAsia="Times New Roman" w:hAnsi="Arial" w:cs="Arial"/>
          <w:i/>
          <w:iCs/>
          <w:sz w:val="24"/>
          <w:szCs w:val="24"/>
          <w:lang w:eastAsia="es-MX"/>
        </w:rPr>
        <w:t>coli</w:t>
      </w:r>
      <w:proofErr w:type="spellEnd"/>
      <w:r w:rsidRPr="00D47E30">
        <w:rPr>
          <w:rFonts w:ascii="Arial" w:eastAsia="Times New Roman" w:hAnsi="Arial" w:cs="Arial"/>
          <w:sz w:val="24"/>
          <w:szCs w:val="24"/>
          <w:lang w:eastAsia="es-MX"/>
        </w:rPr>
        <w:t xml:space="preserve"> O157: H7 en Estados Unidos, 20 personas fueron hospitalizadas y 4 desarrollaron SUH, un tipo de insuficiencia renal. No se reportaron </w:t>
      </w:r>
      <w:proofErr w:type="gramStart"/>
      <w:r w:rsidRPr="00D47E30">
        <w:rPr>
          <w:rFonts w:ascii="Arial" w:eastAsia="Times New Roman" w:hAnsi="Arial" w:cs="Arial"/>
          <w:sz w:val="24"/>
          <w:szCs w:val="24"/>
          <w:lang w:eastAsia="es-MX"/>
        </w:rPr>
        <w:t>muertes</w:t>
      </w:r>
      <w:proofErr w:type="gramEnd"/>
      <w:r w:rsidRPr="00D47E30">
        <w:rPr>
          <w:rFonts w:ascii="Arial" w:eastAsia="Times New Roman" w:hAnsi="Arial" w:cs="Arial"/>
          <w:sz w:val="24"/>
          <w:szCs w:val="24"/>
          <w:lang w:eastAsia="es-MX"/>
        </w:rPr>
        <w:t xml:space="preserve"> pero </w:t>
      </w:r>
      <w:hyperlink r:id="rId15" w:history="1">
        <w:r w:rsidRPr="00D47E30">
          <w:rPr>
            <w:rFonts w:ascii="Arial" w:eastAsia="Times New Roman" w:hAnsi="Arial" w:cs="Arial"/>
            <w:sz w:val="24"/>
            <w:szCs w:val="24"/>
            <w:lang w:eastAsia="es-MX"/>
          </w:rPr>
          <w:t>la evidencia epidemiológica y de rastreo</w:t>
        </w:r>
      </w:hyperlink>
      <w:r w:rsidRPr="00D47E30">
        <w:rPr>
          <w:rFonts w:ascii="Arial" w:eastAsia="Times New Roman" w:hAnsi="Arial" w:cs="Arial"/>
          <w:sz w:val="24"/>
          <w:szCs w:val="24"/>
          <w:lang w:eastAsia="es-MX"/>
        </w:rPr>
        <w:t> mostró que las verduras de hoja verde fueron la fuente probable de este brote</w:t>
      </w:r>
      <w:r w:rsidRPr="00D47E30">
        <w:rPr>
          <w:rFonts w:ascii="Arial" w:hAnsi="Arial" w:cs="Arial"/>
          <w:sz w:val="24"/>
          <w:szCs w:val="24"/>
        </w:rPr>
        <w:t xml:space="preserve"> (CDC, 2021). </w:t>
      </w:r>
      <w:r w:rsidRPr="00D47E30">
        <w:rPr>
          <w:rFonts w:ascii="Arial" w:hAnsi="Arial" w:cs="Arial"/>
          <w:sz w:val="24"/>
          <w:szCs w:val="24"/>
          <w:shd w:val="clear" w:color="auto" w:fill="FFFFFF"/>
        </w:rPr>
        <w:t xml:space="preserve">En el mismo año fue registrado un brote </w:t>
      </w:r>
      <w:proofErr w:type="spellStart"/>
      <w:r w:rsidRPr="00D47E30">
        <w:rPr>
          <w:rFonts w:ascii="Arial" w:hAnsi="Arial" w:cs="Arial"/>
          <w:sz w:val="24"/>
          <w:szCs w:val="24"/>
          <w:shd w:val="clear" w:color="auto" w:fill="FFFFFF"/>
        </w:rPr>
        <w:t>multiestatal</w:t>
      </w:r>
      <w:proofErr w:type="spellEnd"/>
      <w:r w:rsidRPr="00D47E30">
        <w:rPr>
          <w:rFonts w:ascii="Arial" w:hAnsi="Arial" w:cs="Arial"/>
          <w:sz w:val="24"/>
          <w:szCs w:val="24"/>
          <w:shd w:val="clear" w:color="auto" w:fill="FFFFFF"/>
        </w:rPr>
        <w:t xml:space="preserve"> de </w:t>
      </w:r>
      <w:proofErr w:type="spellStart"/>
      <w:r w:rsidRPr="00D47E30">
        <w:rPr>
          <w:rFonts w:ascii="Arial" w:hAnsi="Arial" w:cs="Arial"/>
          <w:i/>
          <w:iCs/>
          <w:sz w:val="24"/>
          <w:szCs w:val="24"/>
          <w:shd w:val="clear" w:color="auto" w:fill="FFFFFF"/>
        </w:rPr>
        <w:t>Escherichia</w:t>
      </w:r>
      <w:proofErr w:type="spellEnd"/>
      <w:r w:rsidRPr="00D47E30">
        <w:rPr>
          <w:rFonts w:ascii="Arial" w:hAnsi="Arial" w:cs="Arial"/>
          <w:i/>
          <w:iCs/>
          <w:sz w:val="24"/>
          <w:szCs w:val="24"/>
          <w:shd w:val="clear" w:color="auto" w:fill="FFFFFF"/>
        </w:rPr>
        <w:t xml:space="preserve"> </w:t>
      </w:r>
      <w:proofErr w:type="spellStart"/>
      <w:r w:rsidRPr="00D47E30">
        <w:rPr>
          <w:rFonts w:ascii="Arial" w:hAnsi="Arial" w:cs="Arial"/>
          <w:i/>
          <w:iCs/>
          <w:sz w:val="24"/>
          <w:szCs w:val="24"/>
          <w:shd w:val="clear" w:color="auto" w:fill="FFFFFF"/>
        </w:rPr>
        <w:t>coli</w:t>
      </w:r>
      <w:proofErr w:type="spellEnd"/>
      <w:r w:rsidRPr="00D47E30">
        <w:rPr>
          <w:rFonts w:ascii="Arial" w:hAnsi="Arial" w:cs="Arial"/>
          <w:sz w:val="24"/>
          <w:szCs w:val="24"/>
          <w:shd w:val="clear" w:color="auto" w:fill="FFFFFF"/>
        </w:rPr>
        <w:t> O157:H7 productora de toxina Shiga (STEC O157: H7</w:t>
      </w:r>
      <w:proofErr w:type="gramStart"/>
      <w:r w:rsidRPr="00D47E30">
        <w:rPr>
          <w:rFonts w:ascii="Arial" w:hAnsi="Arial" w:cs="Arial"/>
          <w:sz w:val="24"/>
          <w:szCs w:val="24"/>
          <w:shd w:val="clear" w:color="auto" w:fill="FFFFFF"/>
        </w:rPr>
        <w:t>).Los</w:t>
      </w:r>
      <w:proofErr w:type="gramEnd"/>
      <w:r w:rsidRPr="00D47E30">
        <w:rPr>
          <w:rFonts w:ascii="Arial" w:hAnsi="Arial" w:cs="Arial"/>
          <w:sz w:val="24"/>
          <w:szCs w:val="24"/>
          <w:shd w:val="clear" w:color="auto" w:fill="FFFFFF"/>
        </w:rPr>
        <w:t xml:space="preserve"> resultados de esta investigación relacionaron este brote con ensaladas listas para consumo: ensalada fresca picada con pollo a la parrilla y ensalada Mexicali con pollo, chile y lima </w:t>
      </w:r>
      <w:r w:rsidRPr="00D47E30">
        <w:rPr>
          <w:rFonts w:ascii="Arial" w:hAnsi="Arial" w:cs="Arial"/>
          <w:sz w:val="24"/>
          <w:szCs w:val="24"/>
        </w:rPr>
        <w:t>(CDC, 2021).</w:t>
      </w:r>
      <w:r w:rsidR="00037215" w:rsidRPr="00D47E30">
        <w:rPr>
          <w:rFonts w:ascii="Arial" w:hAnsi="Arial" w:cs="Arial"/>
          <w:sz w:val="24"/>
          <w:szCs w:val="24"/>
        </w:rPr>
        <w:t xml:space="preserve"> </w:t>
      </w:r>
      <w:bookmarkStart w:id="98" w:name="_Toc94372649"/>
    </w:p>
    <w:p w14:paraId="50F6D1E2" w14:textId="77777777" w:rsidR="003B7460" w:rsidRPr="00D47E30" w:rsidRDefault="003B7460" w:rsidP="00FE0BB0">
      <w:pPr>
        <w:spacing w:before="240" w:after="0" w:line="480" w:lineRule="auto"/>
        <w:jc w:val="both"/>
        <w:rPr>
          <w:rFonts w:ascii="Arial" w:hAnsi="Arial" w:cs="Arial"/>
          <w:sz w:val="24"/>
          <w:szCs w:val="24"/>
        </w:rPr>
      </w:pPr>
    </w:p>
    <w:p w14:paraId="22910C37" w14:textId="77777777" w:rsidR="003B7460" w:rsidRPr="00D47E30" w:rsidRDefault="003B7460" w:rsidP="00FE0BB0">
      <w:pPr>
        <w:spacing w:before="240" w:after="0" w:line="480" w:lineRule="auto"/>
        <w:jc w:val="both"/>
        <w:rPr>
          <w:rFonts w:ascii="Arial" w:hAnsi="Arial" w:cs="Arial"/>
          <w:sz w:val="24"/>
          <w:szCs w:val="24"/>
        </w:rPr>
      </w:pPr>
    </w:p>
    <w:p w14:paraId="41F54944" w14:textId="77777777" w:rsidR="003B7460" w:rsidRPr="00D47E30" w:rsidRDefault="003B7460" w:rsidP="00FE0BB0">
      <w:pPr>
        <w:spacing w:before="240" w:after="0" w:line="480" w:lineRule="auto"/>
        <w:jc w:val="both"/>
        <w:rPr>
          <w:rFonts w:ascii="Arial" w:hAnsi="Arial" w:cs="Arial"/>
          <w:sz w:val="24"/>
          <w:szCs w:val="24"/>
        </w:rPr>
      </w:pPr>
    </w:p>
    <w:p w14:paraId="5115DF9B" w14:textId="77777777" w:rsidR="003B7460" w:rsidRPr="00D47E30" w:rsidRDefault="003B7460" w:rsidP="00FE0BB0">
      <w:pPr>
        <w:spacing w:before="240" w:after="0" w:line="480" w:lineRule="auto"/>
        <w:jc w:val="both"/>
        <w:rPr>
          <w:rFonts w:ascii="Arial" w:hAnsi="Arial" w:cs="Arial"/>
          <w:sz w:val="24"/>
          <w:szCs w:val="24"/>
        </w:rPr>
      </w:pPr>
    </w:p>
    <w:p w14:paraId="3A5104F5" w14:textId="77777777" w:rsidR="003B7460" w:rsidRPr="00D47E30" w:rsidRDefault="00E373F7" w:rsidP="00FE0BB0">
      <w:pPr>
        <w:spacing w:before="240" w:after="0" w:line="480" w:lineRule="auto"/>
        <w:jc w:val="both"/>
        <w:rPr>
          <w:rStyle w:val="Ttulo1Car"/>
          <w:rFonts w:ascii="Arial" w:hAnsi="Arial" w:cs="Arial"/>
          <w:b/>
          <w:color w:val="auto"/>
          <w:sz w:val="24"/>
          <w:szCs w:val="24"/>
        </w:rPr>
      </w:pPr>
      <w:bookmarkStart w:id="99" w:name="_Toc95424620"/>
      <w:r w:rsidRPr="00D47E30">
        <w:rPr>
          <w:rStyle w:val="Ttulo1Car"/>
          <w:rFonts w:ascii="Arial" w:hAnsi="Arial" w:cs="Arial"/>
          <w:b/>
          <w:color w:val="auto"/>
          <w:sz w:val="24"/>
          <w:szCs w:val="24"/>
        </w:rPr>
        <w:lastRenderedPageBreak/>
        <w:t>2.2.</w:t>
      </w:r>
      <w:r w:rsidR="00F53DA4" w:rsidRPr="00D47E30">
        <w:rPr>
          <w:rStyle w:val="Ttulo1Car"/>
          <w:rFonts w:ascii="Arial" w:hAnsi="Arial" w:cs="Arial"/>
          <w:b/>
          <w:color w:val="auto"/>
          <w:sz w:val="24"/>
          <w:szCs w:val="24"/>
        </w:rPr>
        <w:t xml:space="preserve"> </w:t>
      </w:r>
      <w:r w:rsidR="00BF12F1" w:rsidRPr="00D47E30">
        <w:rPr>
          <w:rStyle w:val="Ttulo1Car"/>
          <w:rFonts w:ascii="Arial" w:hAnsi="Arial" w:cs="Arial"/>
          <w:b/>
          <w:color w:val="auto"/>
          <w:sz w:val="24"/>
          <w:szCs w:val="24"/>
        </w:rPr>
        <w:t>Objetivo</w:t>
      </w:r>
      <w:bookmarkEnd w:id="98"/>
      <w:r w:rsidR="003B7460" w:rsidRPr="00D47E30">
        <w:rPr>
          <w:rStyle w:val="Ttulo1Car"/>
          <w:rFonts w:ascii="Arial" w:hAnsi="Arial" w:cs="Arial"/>
          <w:b/>
          <w:color w:val="auto"/>
          <w:sz w:val="24"/>
          <w:szCs w:val="24"/>
        </w:rPr>
        <w:t>.</w:t>
      </w:r>
      <w:bookmarkEnd w:id="99"/>
    </w:p>
    <w:p w14:paraId="32B066EE" w14:textId="5137FDE0" w:rsidR="00BF12F1" w:rsidRPr="00D47E30" w:rsidRDefault="00BF12F1" w:rsidP="00FE0BB0">
      <w:pPr>
        <w:spacing w:before="240" w:after="0" w:line="480" w:lineRule="auto"/>
        <w:jc w:val="both"/>
        <w:rPr>
          <w:rFonts w:ascii="Arial" w:hAnsi="Arial" w:cs="Arial"/>
          <w:sz w:val="24"/>
          <w:szCs w:val="24"/>
        </w:rPr>
      </w:pPr>
      <w:r w:rsidRPr="00D47E30">
        <w:rPr>
          <w:rFonts w:ascii="Arial" w:hAnsi="Arial" w:cs="Arial"/>
          <w:sz w:val="24"/>
          <w:szCs w:val="24"/>
          <w:lang w:val="es-ES"/>
        </w:rPr>
        <w:t xml:space="preserve"> Inducir la formación del biofilm sobre la epidermis de frutos de tomate de manera </w:t>
      </w:r>
      <w:r w:rsidRPr="00D47E30">
        <w:rPr>
          <w:rFonts w:ascii="Arial" w:hAnsi="Arial" w:cs="Arial"/>
          <w:i/>
          <w:sz w:val="24"/>
          <w:szCs w:val="24"/>
          <w:lang w:val="es-ES"/>
        </w:rPr>
        <w:t>in vitro</w:t>
      </w:r>
      <w:r w:rsidRPr="00D47E30">
        <w:rPr>
          <w:rFonts w:ascii="Arial" w:hAnsi="Arial" w:cs="Arial"/>
          <w:sz w:val="24"/>
          <w:szCs w:val="24"/>
          <w:lang w:val="es-ES"/>
        </w:rPr>
        <w:t>.</w:t>
      </w:r>
    </w:p>
    <w:p w14:paraId="34699047" w14:textId="6D1FB2E2" w:rsidR="00BF12F1" w:rsidRPr="00D47E30" w:rsidRDefault="001E0BC0" w:rsidP="00FE0BB0">
      <w:pPr>
        <w:pStyle w:val="Ttulo1"/>
        <w:spacing w:line="480" w:lineRule="auto"/>
        <w:rPr>
          <w:rFonts w:ascii="Arial" w:hAnsi="Arial" w:cs="Arial"/>
          <w:b/>
          <w:color w:val="auto"/>
          <w:sz w:val="24"/>
          <w:szCs w:val="24"/>
        </w:rPr>
      </w:pPr>
      <w:bookmarkStart w:id="100" w:name="_Toc94372650"/>
      <w:bookmarkStart w:id="101" w:name="_Toc95424621"/>
      <w:r w:rsidRPr="00D47E30">
        <w:rPr>
          <w:rFonts w:ascii="Arial" w:hAnsi="Arial" w:cs="Arial"/>
          <w:b/>
          <w:color w:val="auto"/>
          <w:sz w:val="24"/>
          <w:szCs w:val="24"/>
        </w:rPr>
        <w:t>2.3. Materiales</w:t>
      </w:r>
      <w:r w:rsidR="00BF12F1" w:rsidRPr="00D47E30">
        <w:rPr>
          <w:rFonts w:ascii="Arial" w:hAnsi="Arial" w:cs="Arial"/>
          <w:b/>
          <w:color w:val="auto"/>
          <w:sz w:val="24"/>
          <w:szCs w:val="24"/>
        </w:rPr>
        <w:t xml:space="preserve"> y métodos.</w:t>
      </w:r>
      <w:bookmarkEnd w:id="100"/>
      <w:bookmarkEnd w:id="101"/>
    </w:p>
    <w:p w14:paraId="50D0C923" w14:textId="18EA8296" w:rsidR="00BF12F1" w:rsidRPr="00D47E30" w:rsidRDefault="00BF12F1"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La segunda fase del </w:t>
      </w:r>
      <w:r w:rsidR="007C69E5" w:rsidRPr="00D47E30">
        <w:rPr>
          <w:rFonts w:ascii="Arial" w:hAnsi="Arial" w:cs="Arial"/>
          <w:sz w:val="24"/>
          <w:szCs w:val="24"/>
          <w:lang w:val="es-ES"/>
        </w:rPr>
        <w:t xml:space="preserve">presente </w:t>
      </w:r>
      <w:r w:rsidRPr="00D47E30">
        <w:rPr>
          <w:rFonts w:ascii="Arial" w:hAnsi="Arial" w:cs="Arial"/>
          <w:sz w:val="24"/>
          <w:szCs w:val="24"/>
          <w:lang w:val="es-ES"/>
        </w:rPr>
        <w:t xml:space="preserve">estudio se </w:t>
      </w:r>
      <w:r w:rsidR="00D851F9" w:rsidRPr="00D47E30">
        <w:rPr>
          <w:rFonts w:ascii="Arial" w:hAnsi="Arial" w:cs="Arial"/>
          <w:sz w:val="24"/>
          <w:szCs w:val="24"/>
          <w:lang w:val="es-ES"/>
        </w:rPr>
        <w:t>realizó</w:t>
      </w:r>
      <w:r w:rsidRPr="00D47E30">
        <w:rPr>
          <w:rFonts w:ascii="Arial" w:hAnsi="Arial" w:cs="Arial"/>
          <w:sz w:val="24"/>
          <w:szCs w:val="24"/>
          <w:lang w:val="es-ES"/>
        </w:rPr>
        <w:t xml:space="preserve"> en el laboratorio de inocuidad alimentaria perteneciente a la Facultad de Ciencias Agrícolas de la Universidad Autónoma del Estado de México. </w:t>
      </w:r>
    </w:p>
    <w:p w14:paraId="5C890CC1" w14:textId="51049F57" w:rsidR="00282E07" w:rsidRPr="00D47E30" w:rsidRDefault="001E0BC0" w:rsidP="00FE0BB0">
      <w:pPr>
        <w:spacing w:before="240" w:line="480" w:lineRule="auto"/>
        <w:rPr>
          <w:rFonts w:ascii="Arial" w:hAnsi="Arial" w:cs="Arial"/>
          <w:b/>
          <w:sz w:val="24"/>
          <w:szCs w:val="24"/>
          <w:lang w:val="es-ES"/>
        </w:rPr>
      </w:pPr>
      <w:bookmarkStart w:id="102" w:name="_Toc94372651"/>
      <w:r w:rsidRPr="00D47E30">
        <w:rPr>
          <w:rFonts w:ascii="Arial" w:hAnsi="Arial" w:cs="Arial"/>
          <w:b/>
          <w:sz w:val="24"/>
          <w:szCs w:val="24"/>
          <w:lang w:val="es-ES"/>
        </w:rPr>
        <w:t>2.3</w:t>
      </w:r>
      <w:r w:rsidR="00D851F9" w:rsidRPr="00D47E30">
        <w:rPr>
          <w:rFonts w:ascii="Arial" w:hAnsi="Arial" w:cs="Arial"/>
          <w:b/>
          <w:sz w:val="24"/>
          <w:szCs w:val="24"/>
          <w:lang w:val="es-ES"/>
        </w:rPr>
        <w:t>.1</w:t>
      </w:r>
      <w:r w:rsidR="0074261B">
        <w:rPr>
          <w:rFonts w:ascii="Arial" w:hAnsi="Arial" w:cs="Arial"/>
          <w:b/>
          <w:sz w:val="24"/>
          <w:szCs w:val="24"/>
          <w:lang w:val="es-ES"/>
        </w:rPr>
        <w:t>.</w:t>
      </w:r>
      <w:r w:rsidR="00D851F9" w:rsidRPr="00D47E30">
        <w:rPr>
          <w:rFonts w:ascii="Arial" w:hAnsi="Arial" w:cs="Arial"/>
          <w:b/>
          <w:sz w:val="24"/>
          <w:szCs w:val="24"/>
          <w:lang w:val="es-ES"/>
        </w:rPr>
        <w:t xml:space="preserve"> Cepas bacterianas utilizadas.</w:t>
      </w:r>
      <w:bookmarkEnd w:id="102"/>
    </w:p>
    <w:p w14:paraId="53FF0EF0" w14:textId="77777777" w:rsidR="003B7460" w:rsidRPr="00D47E30" w:rsidRDefault="00BF12F1" w:rsidP="00FE0BB0">
      <w:pPr>
        <w:spacing w:before="240" w:line="480" w:lineRule="auto"/>
        <w:jc w:val="both"/>
        <w:rPr>
          <w:rFonts w:ascii="Arial" w:hAnsi="Arial" w:cs="Arial"/>
          <w:sz w:val="24"/>
          <w:szCs w:val="24"/>
          <w:lang w:val="es-ES"/>
        </w:rPr>
      </w:pPr>
      <w:r w:rsidRPr="00D47E30">
        <w:rPr>
          <w:rFonts w:ascii="Arial" w:hAnsi="Arial" w:cs="Arial"/>
          <w:sz w:val="24"/>
          <w:szCs w:val="24"/>
          <w:lang w:val="es-ES"/>
        </w:rPr>
        <w:t>Se</w:t>
      </w:r>
      <w:r w:rsidR="00D43BD4" w:rsidRPr="00D47E30">
        <w:rPr>
          <w:rFonts w:ascii="Arial" w:hAnsi="Arial" w:cs="Arial"/>
          <w:sz w:val="24"/>
          <w:szCs w:val="24"/>
          <w:lang w:val="es-ES"/>
        </w:rPr>
        <w:t xml:space="preserve"> evaluaron 3 </w:t>
      </w:r>
      <w:r w:rsidRPr="00D47E30">
        <w:rPr>
          <w:rFonts w:ascii="Arial" w:hAnsi="Arial" w:cs="Arial"/>
          <w:sz w:val="24"/>
          <w:szCs w:val="24"/>
          <w:lang w:val="es-ES"/>
        </w:rPr>
        <w:t xml:space="preserve">cepas de </w:t>
      </w:r>
      <w:r w:rsidRPr="00D47E30">
        <w:rPr>
          <w:rFonts w:ascii="Arial" w:hAnsi="Arial" w:cs="Arial"/>
          <w:i/>
          <w:sz w:val="24"/>
          <w:szCs w:val="24"/>
          <w:lang w:val="es-ES"/>
        </w:rPr>
        <w:t xml:space="preserve">E. </w:t>
      </w:r>
      <w:proofErr w:type="spellStart"/>
      <w:r w:rsidRPr="00D47E30">
        <w:rPr>
          <w:rFonts w:ascii="Arial" w:hAnsi="Arial" w:cs="Arial"/>
          <w:i/>
          <w:sz w:val="24"/>
          <w:szCs w:val="24"/>
          <w:lang w:val="es-ES"/>
        </w:rPr>
        <w:t>coli</w:t>
      </w:r>
      <w:proofErr w:type="spellEnd"/>
      <w:r w:rsidRPr="00D47E30">
        <w:rPr>
          <w:rFonts w:ascii="Arial" w:hAnsi="Arial" w:cs="Arial"/>
          <w:sz w:val="24"/>
          <w:szCs w:val="24"/>
          <w:lang w:val="es-ES"/>
        </w:rPr>
        <w:t xml:space="preserve"> </w:t>
      </w:r>
      <w:r w:rsidR="00D851F9" w:rsidRPr="00D47E30">
        <w:rPr>
          <w:rFonts w:ascii="Arial" w:hAnsi="Arial" w:cs="Arial"/>
          <w:sz w:val="24"/>
          <w:szCs w:val="24"/>
          <w:lang w:val="es-ES"/>
        </w:rPr>
        <w:t xml:space="preserve">anteriormente </w:t>
      </w:r>
      <w:r w:rsidRPr="00D47E30">
        <w:rPr>
          <w:rFonts w:ascii="Arial" w:hAnsi="Arial" w:cs="Arial"/>
          <w:sz w:val="24"/>
          <w:szCs w:val="24"/>
          <w:lang w:val="es-ES"/>
        </w:rPr>
        <w:t>clasificadas como fuertes</w:t>
      </w:r>
      <w:r w:rsidR="00431990" w:rsidRPr="00D47E30">
        <w:rPr>
          <w:rFonts w:ascii="Arial" w:hAnsi="Arial" w:cs="Arial"/>
          <w:sz w:val="24"/>
          <w:szCs w:val="24"/>
          <w:lang w:val="es-ES"/>
        </w:rPr>
        <w:t xml:space="preserve"> formadoras de biofilm </w:t>
      </w:r>
      <w:r w:rsidR="00431990" w:rsidRPr="00D47E30">
        <w:rPr>
          <w:rFonts w:ascii="Arial" w:eastAsia="Times New Roman" w:hAnsi="Arial" w:cs="Arial"/>
          <w:sz w:val="24"/>
          <w:szCs w:val="24"/>
          <w:lang w:eastAsia="es-MX"/>
        </w:rPr>
        <w:t>EAEC: 49766</w:t>
      </w:r>
      <w:r w:rsidR="00431990" w:rsidRPr="00D47E30">
        <w:rPr>
          <w:rFonts w:ascii="Arial" w:hAnsi="Arial" w:cs="Arial"/>
          <w:sz w:val="24"/>
          <w:szCs w:val="24"/>
          <w:lang w:val="es-ES"/>
        </w:rPr>
        <w:t xml:space="preserve"> (OND</w:t>
      </w:r>
      <w:r w:rsidR="00D43BD4" w:rsidRPr="00D47E30">
        <w:rPr>
          <w:rFonts w:ascii="Arial" w:hAnsi="Arial" w:cs="Arial"/>
          <w:sz w:val="24"/>
          <w:szCs w:val="24"/>
          <w:lang w:val="es-ES"/>
        </w:rPr>
        <w:t>: H10</w:t>
      </w:r>
      <w:r w:rsidR="00431990" w:rsidRPr="00D47E30">
        <w:rPr>
          <w:rFonts w:ascii="Arial" w:hAnsi="Arial" w:cs="Arial"/>
          <w:sz w:val="24"/>
          <w:szCs w:val="24"/>
          <w:lang w:val="es-ES"/>
        </w:rPr>
        <w:t xml:space="preserve">); </w:t>
      </w:r>
      <w:r w:rsidR="00431990" w:rsidRPr="00D47E30">
        <w:rPr>
          <w:rFonts w:ascii="Arial" w:eastAsia="Times New Roman" w:hAnsi="Arial" w:cs="Arial"/>
          <w:sz w:val="24"/>
          <w:szCs w:val="24"/>
          <w:lang w:eastAsia="es-MX"/>
        </w:rPr>
        <w:t>EHEC</w:t>
      </w:r>
      <w:r w:rsidR="00431990" w:rsidRPr="00D47E30">
        <w:rPr>
          <w:rFonts w:ascii="Arial" w:hAnsi="Arial" w:cs="Arial"/>
          <w:sz w:val="24"/>
          <w:szCs w:val="24"/>
          <w:lang w:val="es-ES"/>
        </w:rPr>
        <w:t xml:space="preserve">: </w:t>
      </w:r>
      <w:r w:rsidR="00431990" w:rsidRPr="00D47E30">
        <w:rPr>
          <w:rFonts w:ascii="Arial" w:eastAsia="Times New Roman" w:hAnsi="Arial" w:cs="Arial"/>
          <w:sz w:val="24"/>
          <w:szCs w:val="24"/>
          <w:lang w:eastAsia="es-MX"/>
        </w:rPr>
        <w:t xml:space="preserve">9330, DL933 </w:t>
      </w:r>
      <w:r w:rsidR="00D43BD4" w:rsidRPr="00D47E30">
        <w:rPr>
          <w:rFonts w:ascii="Arial" w:eastAsia="Times New Roman" w:hAnsi="Arial" w:cs="Arial"/>
          <w:sz w:val="24"/>
          <w:szCs w:val="24"/>
          <w:lang w:eastAsia="es-MX"/>
        </w:rPr>
        <w:t>ambas</w:t>
      </w:r>
      <w:r w:rsidR="00233C17" w:rsidRPr="00D47E30">
        <w:rPr>
          <w:rFonts w:ascii="Arial" w:eastAsia="Times New Roman" w:hAnsi="Arial" w:cs="Arial"/>
          <w:sz w:val="24"/>
          <w:szCs w:val="24"/>
          <w:lang w:eastAsia="es-MX"/>
        </w:rPr>
        <w:t xml:space="preserve"> </w:t>
      </w:r>
      <w:r w:rsidR="00D43BD4" w:rsidRPr="00D47E30">
        <w:rPr>
          <w:rFonts w:ascii="Arial" w:eastAsia="Times New Roman" w:hAnsi="Arial" w:cs="Arial"/>
          <w:sz w:val="24"/>
          <w:szCs w:val="24"/>
          <w:lang w:eastAsia="es-MX"/>
        </w:rPr>
        <w:t xml:space="preserve">(O157:H7) </w:t>
      </w:r>
      <w:r w:rsidRPr="00D47E30">
        <w:rPr>
          <w:rFonts w:ascii="Arial" w:hAnsi="Arial" w:cs="Arial"/>
          <w:sz w:val="24"/>
          <w:szCs w:val="24"/>
          <w:lang w:val="es-ES"/>
        </w:rPr>
        <w:t xml:space="preserve">y </w:t>
      </w:r>
      <w:r w:rsidR="00D43BD4" w:rsidRPr="00D47E30">
        <w:rPr>
          <w:rFonts w:ascii="Arial" w:hAnsi="Arial" w:cs="Arial"/>
          <w:sz w:val="24"/>
          <w:szCs w:val="24"/>
          <w:lang w:val="es-ES"/>
        </w:rPr>
        <w:t xml:space="preserve">la no patógena </w:t>
      </w:r>
      <w:r w:rsidR="009F6380" w:rsidRPr="00D47E30">
        <w:rPr>
          <w:rFonts w:ascii="Arial" w:hAnsi="Arial" w:cs="Arial"/>
          <w:sz w:val="24"/>
          <w:szCs w:val="24"/>
          <w:lang w:val="es-ES"/>
        </w:rPr>
        <w:t>(HB101</w:t>
      </w:r>
      <w:r w:rsidR="00D43BD4" w:rsidRPr="00D47E30">
        <w:rPr>
          <w:rFonts w:ascii="Arial" w:hAnsi="Arial" w:cs="Arial"/>
          <w:sz w:val="24"/>
          <w:szCs w:val="24"/>
          <w:lang w:val="es-ES"/>
        </w:rPr>
        <w:t>) no formadora de biofilm.</w:t>
      </w:r>
      <w:bookmarkStart w:id="103" w:name="_Toc94372652"/>
    </w:p>
    <w:p w14:paraId="44D83AB5" w14:textId="45DA2F16" w:rsidR="003B7460" w:rsidRPr="00D47E30" w:rsidRDefault="00D851F9" w:rsidP="00FE0BB0">
      <w:pPr>
        <w:spacing w:before="240" w:line="480" w:lineRule="auto"/>
        <w:jc w:val="both"/>
        <w:rPr>
          <w:rFonts w:ascii="Arial" w:hAnsi="Arial" w:cs="Arial"/>
          <w:b/>
          <w:sz w:val="24"/>
          <w:szCs w:val="24"/>
          <w:lang w:val="es-ES"/>
        </w:rPr>
      </w:pPr>
      <w:r w:rsidRPr="00D47E30">
        <w:rPr>
          <w:rFonts w:ascii="Arial" w:hAnsi="Arial" w:cs="Arial"/>
          <w:b/>
          <w:sz w:val="24"/>
          <w:szCs w:val="24"/>
        </w:rPr>
        <w:t>2.</w:t>
      </w:r>
      <w:r w:rsidR="001E0BC0" w:rsidRPr="00D47E30">
        <w:rPr>
          <w:rFonts w:ascii="Arial" w:hAnsi="Arial" w:cs="Arial"/>
          <w:b/>
          <w:sz w:val="24"/>
          <w:szCs w:val="24"/>
        </w:rPr>
        <w:t>3.</w:t>
      </w:r>
      <w:r w:rsidR="0074261B">
        <w:rPr>
          <w:rFonts w:ascii="Arial" w:hAnsi="Arial" w:cs="Arial"/>
          <w:b/>
          <w:sz w:val="24"/>
          <w:szCs w:val="24"/>
        </w:rPr>
        <w:t xml:space="preserve">2. </w:t>
      </w:r>
      <w:r w:rsidRPr="00D47E30">
        <w:rPr>
          <w:rFonts w:ascii="Arial" w:hAnsi="Arial" w:cs="Arial"/>
          <w:b/>
          <w:sz w:val="24"/>
          <w:szCs w:val="24"/>
        </w:rPr>
        <w:t>Desarrollo de biofilm en frutos de tomate</w:t>
      </w:r>
      <w:r w:rsidR="001E0BC0" w:rsidRPr="00D47E30">
        <w:rPr>
          <w:rFonts w:ascii="Arial" w:hAnsi="Arial" w:cs="Arial"/>
          <w:b/>
          <w:sz w:val="24"/>
          <w:szCs w:val="24"/>
        </w:rPr>
        <w:t>.</w:t>
      </w:r>
      <w:bookmarkEnd w:id="103"/>
    </w:p>
    <w:p w14:paraId="54FC09D4" w14:textId="2A20868D" w:rsidR="00D851F9" w:rsidRPr="00D47E30" w:rsidRDefault="00AE2B6C" w:rsidP="00FE0BB0">
      <w:pPr>
        <w:spacing w:before="240" w:line="480" w:lineRule="auto"/>
        <w:jc w:val="both"/>
        <w:rPr>
          <w:rFonts w:ascii="Arial" w:hAnsi="Arial" w:cs="Arial"/>
          <w:b/>
          <w:sz w:val="24"/>
          <w:szCs w:val="24"/>
          <w:lang w:val="es-ES"/>
        </w:rPr>
      </w:pPr>
      <w:r w:rsidRPr="00D47E30">
        <w:rPr>
          <w:rFonts w:ascii="Arial" w:hAnsi="Arial" w:cs="Arial"/>
          <w:sz w:val="24"/>
          <w:szCs w:val="24"/>
        </w:rPr>
        <w:t xml:space="preserve">Se emplearon frutos </w:t>
      </w:r>
      <w:r w:rsidR="00D851F9" w:rsidRPr="00D47E30">
        <w:rPr>
          <w:rFonts w:ascii="Arial" w:hAnsi="Arial" w:cs="Arial"/>
          <w:sz w:val="24"/>
          <w:szCs w:val="24"/>
        </w:rPr>
        <w:t>de tomate en etapa de Madurez Fisiológica</w:t>
      </w:r>
      <w:r w:rsidR="009F6380" w:rsidRPr="00D47E30">
        <w:rPr>
          <w:rFonts w:ascii="Arial" w:hAnsi="Arial" w:cs="Arial"/>
          <w:sz w:val="24"/>
          <w:szCs w:val="24"/>
        </w:rPr>
        <w:t xml:space="preserve"> (MF) y Madurez Comercial (MC). </w:t>
      </w:r>
      <w:r w:rsidRPr="00D47E30">
        <w:rPr>
          <w:rFonts w:ascii="Arial" w:hAnsi="Arial" w:cs="Arial"/>
          <w:sz w:val="24"/>
          <w:szCs w:val="24"/>
          <w:lang w:val="es-ES"/>
        </w:rPr>
        <w:t>L</w:t>
      </w:r>
      <w:r w:rsidR="00D851F9" w:rsidRPr="00D47E30">
        <w:rPr>
          <w:rFonts w:ascii="Arial" w:hAnsi="Arial" w:cs="Arial"/>
          <w:sz w:val="24"/>
          <w:szCs w:val="24"/>
          <w:lang w:val="es-ES"/>
        </w:rPr>
        <w:t>os frutos se</w:t>
      </w:r>
      <w:r w:rsidR="009F6380" w:rsidRPr="00D47E30">
        <w:rPr>
          <w:rFonts w:ascii="Arial" w:hAnsi="Arial" w:cs="Arial"/>
          <w:sz w:val="24"/>
          <w:szCs w:val="24"/>
          <w:lang w:val="es-ES"/>
        </w:rPr>
        <w:t xml:space="preserve"> lavaron y secaron, posteriormente se</w:t>
      </w:r>
      <w:r w:rsidR="009F6380" w:rsidRPr="00D47E30">
        <w:rPr>
          <w:rFonts w:ascii="Arial" w:hAnsi="Arial" w:cs="Arial"/>
          <w:sz w:val="24"/>
          <w:szCs w:val="24"/>
        </w:rPr>
        <w:t xml:space="preserve"> </w:t>
      </w:r>
      <w:r w:rsidR="009F6380" w:rsidRPr="00D47E30">
        <w:rPr>
          <w:rFonts w:ascii="Arial" w:hAnsi="Arial" w:cs="Arial"/>
          <w:sz w:val="24"/>
          <w:szCs w:val="24"/>
          <w:lang w:val="es-ES"/>
        </w:rPr>
        <w:t xml:space="preserve">irradiaron con luz ultravioleta en una cámara de flujo laminar por 20 minutos para su esterilización, se continuó </w:t>
      </w:r>
      <w:r w:rsidR="00D851F9" w:rsidRPr="00D47E30">
        <w:rPr>
          <w:rFonts w:ascii="Arial" w:hAnsi="Arial" w:cs="Arial"/>
          <w:sz w:val="24"/>
          <w:szCs w:val="24"/>
          <w:lang w:val="es-ES"/>
        </w:rPr>
        <w:t>co</w:t>
      </w:r>
      <w:r w:rsidR="009F6380" w:rsidRPr="00D47E30">
        <w:rPr>
          <w:rFonts w:ascii="Arial" w:hAnsi="Arial" w:cs="Arial"/>
          <w:sz w:val="24"/>
          <w:szCs w:val="24"/>
          <w:lang w:val="es-ES"/>
        </w:rPr>
        <w:t xml:space="preserve">n la colocación </w:t>
      </w:r>
      <w:r w:rsidR="00D851F9" w:rsidRPr="00D47E30">
        <w:rPr>
          <w:rFonts w:ascii="Arial" w:hAnsi="Arial" w:cs="Arial"/>
          <w:sz w:val="24"/>
          <w:szCs w:val="24"/>
          <w:lang w:val="es-ES"/>
        </w:rPr>
        <w:t>en domos de plástico con un fondo de algodón humedec</w:t>
      </w:r>
      <w:r w:rsidR="009F6380" w:rsidRPr="00D47E30">
        <w:rPr>
          <w:rFonts w:ascii="Arial" w:hAnsi="Arial" w:cs="Arial"/>
          <w:sz w:val="24"/>
          <w:szCs w:val="24"/>
          <w:lang w:val="es-ES"/>
        </w:rPr>
        <w:t xml:space="preserve">ido con agua destilada estéril. </w:t>
      </w:r>
      <w:r w:rsidR="009F6380" w:rsidRPr="00D47E30">
        <w:rPr>
          <w:rFonts w:ascii="Arial" w:hAnsi="Arial" w:cs="Arial"/>
          <w:sz w:val="24"/>
          <w:szCs w:val="24"/>
        </w:rPr>
        <w:t xml:space="preserve">En la epidermis de cada fruto se delimito un centímetro cuadrado con </w:t>
      </w:r>
      <w:r w:rsidR="009F6380" w:rsidRPr="00D47E30">
        <w:rPr>
          <w:rFonts w:ascii="Arial" w:hAnsi="Arial" w:cs="Arial"/>
          <w:sz w:val="24"/>
          <w:szCs w:val="24"/>
          <w:shd w:val="clear" w:color="auto" w:fill="FFFFFF"/>
        </w:rPr>
        <w:t xml:space="preserve">silicón de curado acético </w:t>
      </w:r>
      <w:proofErr w:type="spellStart"/>
      <w:r w:rsidR="009F6380" w:rsidRPr="00D47E30">
        <w:rPr>
          <w:rFonts w:ascii="Arial" w:hAnsi="Arial" w:cs="Arial"/>
          <w:sz w:val="24"/>
          <w:szCs w:val="24"/>
          <w:shd w:val="clear" w:color="auto" w:fill="FFFFFF"/>
        </w:rPr>
        <w:t>monocomponente</w:t>
      </w:r>
      <w:proofErr w:type="spellEnd"/>
      <w:r w:rsidR="009F6380" w:rsidRPr="00D47E30">
        <w:rPr>
          <w:rFonts w:ascii="Arial" w:hAnsi="Arial" w:cs="Arial"/>
          <w:sz w:val="24"/>
          <w:szCs w:val="24"/>
          <w:shd w:val="clear" w:color="auto" w:fill="FFFFFF"/>
        </w:rPr>
        <w:t xml:space="preserve"> (DOW CORNING 732) para proceder a la inoculación</w:t>
      </w:r>
      <w:r w:rsidR="00233C17" w:rsidRPr="00D47E30">
        <w:rPr>
          <w:rFonts w:ascii="Arial" w:hAnsi="Arial" w:cs="Arial"/>
          <w:sz w:val="24"/>
          <w:szCs w:val="24"/>
          <w:shd w:val="clear" w:color="auto" w:fill="FFFFFF"/>
        </w:rPr>
        <w:t xml:space="preserve"> </w:t>
      </w:r>
      <w:r w:rsidR="00205842">
        <w:rPr>
          <w:rFonts w:ascii="Arial" w:hAnsi="Arial" w:cs="Arial"/>
          <w:sz w:val="24"/>
          <w:szCs w:val="24"/>
          <w:lang w:val="es-ES"/>
        </w:rPr>
        <w:t>(</w:t>
      </w:r>
      <w:proofErr w:type="spellStart"/>
      <w:r w:rsidR="00205842">
        <w:rPr>
          <w:rFonts w:ascii="Arial" w:hAnsi="Arial" w:cs="Arial"/>
          <w:sz w:val="24"/>
          <w:szCs w:val="24"/>
          <w:lang w:val="es-ES"/>
        </w:rPr>
        <w:t>Fig</w:t>
      </w:r>
      <w:proofErr w:type="spellEnd"/>
      <w:r w:rsidR="003F4053" w:rsidRPr="00D47E30">
        <w:rPr>
          <w:rFonts w:ascii="Arial" w:hAnsi="Arial" w:cs="Arial"/>
          <w:sz w:val="24"/>
          <w:szCs w:val="24"/>
          <w:lang w:val="es-ES"/>
        </w:rPr>
        <w:t xml:space="preserve"> 6</w:t>
      </w:r>
      <w:r w:rsidR="00D851F9" w:rsidRPr="00D47E30">
        <w:rPr>
          <w:rFonts w:ascii="Arial" w:hAnsi="Arial" w:cs="Arial"/>
          <w:sz w:val="24"/>
          <w:szCs w:val="24"/>
          <w:lang w:val="es-ES"/>
        </w:rPr>
        <w:t xml:space="preserve">). </w:t>
      </w:r>
    </w:p>
    <w:p w14:paraId="4ACA9833" w14:textId="77777777" w:rsidR="007D3250" w:rsidRPr="00D47E30" w:rsidRDefault="00E82F74" w:rsidP="007D3250">
      <w:pPr>
        <w:spacing w:after="0" w:line="480" w:lineRule="auto"/>
        <w:jc w:val="center"/>
        <w:rPr>
          <w:rStyle w:val="nfasissutil"/>
          <w:rFonts w:ascii="Arial" w:hAnsi="Arial" w:cs="Arial"/>
          <w:b/>
          <w:i w:val="0"/>
          <w:color w:val="auto"/>
        </w:rPr>
      </w:pPr>
      <w:r w:rsidRPr="00D47E30">
        <w:rPr>
          <w:rFonts w:ascii="Arial" w:eastAsia="Calibri" w:hAnsi="Arial" w:cs="Arial"/>
          <w:noProof/>
          <w:sz w:val="24"/>
          <w:szCs w:val="24"/>
          <w:lang w:eastAsia="es-MX"/>
        </w:rPr>
        <w:lastRenderedPageBreak/>
        <mc:AlternateContent>
          <mc:Choice Requires="wps">
            <w:drawing>
              <wp:anchor distT="0" distB="0" distL="114300" distR="114300" simplePos="0" relativeHeight="251700224" behindDoc="0" locked="0" layoutInCell="1" allowOverlap="1" wp14:anchorId="53CE6119" wp14:editId="439D8304">
                <wp:simplePos x="0" y="0"/>
                <wp:positionH relativeFrom="column">
                  <wp:posOffset>2120265</wp:posOffset>
                </wp:positionH>
                <wp:positionV relativeFrom="paragraph">
                  <wp:posOffset>1953895</wp:posOffset>
                </wp:positionV>
                <wp:extent cx="379562" cy="250166"/>
                <wp:effectExtent l="0" t="0" r="20955" b="17145"/>
                <wp:wrapNone/>
                <wp:docPr id="6" name="Cuadro de texto 6"/>
                <wp:cNvGraphicFramePr/>
                <a:graphic xmlns:a="http://schemas.openxmlformats.org/drawingml/2006/main">
                  <a:graphicData uri="http://schemas.microsoft.com/office/word/2010/wordprocessingShape">
                    <wps:wsp>
                      <wps:cNvSpPr txBox="1"/>
                      <wps:spPr>
                        <a:xfrm>
                          <a:off x="0" y="0"/>
                          <a:ext cx="379562" cy="25016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53B99C1" w14:textId="14F3BBB2" w:rsidR="0015315A" w:rsidRPr="009F6380" w:rsidRDefault="0015315A" w:rsidP="009F6380">
                            <w:pPr>
                              <w:rPr>
                                <w:rFonts w:ascii="Arial" w:hAnsi="Arial" w:cs="Arial"/>
                                <w:b/>
                                <w:sz w:val="18"/>
                                <w:szCs w:val="18"/>
                              </w:rPr>
                            </w:pPr>
                            <w:r w:rsidRPr="009F6380">
                              <w:rPr>
                                <w:rFonts w:ascii="Arial" w:hAnsi="Arial" w:cs="Arial"/>
                                <w:b/>
                                <w:sz w:val="18"/>
                                <w:szCs w:val="18"/>
                              </w:rPr>
                              <w:t>MF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E6119" id="Cuadro de texto 6" o:spid="_x0000_s1033" type="#_x0000_t202" style="position:absolute;left:0;text-align:left;margin-left:166.95pt;margin-top:153.85pt;width:29.9pt;height:19.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" fillcolor="window" strokecolor="windowText" strokeweight="1pt">
                <v:textbox>
                  <w:txbxContent>
                    <w:p w14:paraId="653B99C1" w14:textId="14F3BBB2" w:rsidR="0015315A" w:rsidRPr="009F6380" w:rsidRDefault="0015315A" w:rsidP="009F6380">
                      <w:pPr>
                        <w:rPr>
                          <w:rFonts w:ascii="Arial" w:hAnsi="Arial" w:cs="Arial"/>
                          <w:b/>
                          <w:sz w:val="18"/>
                          <w:szCs w:val="18"/>
                        </w:rPr>
                      </w:pPr>
                      <w:r w:rsidRPr="009F6380">
                        <w:rPr>
                          <w:rFonts w:ascii="Arial" w:hAnsi="Arial" w:cs="Arial"/>
                          <w:b/>
                          <w:sz w:val="18"/>
                          <w:szCs w:val="18"/>
                        </w:rPr>
                        <w:t>MF</w:t>
                      </w:r>
                    </w:p>
                  </w:txbxContent>
                </v:textbox>
              </v:shape>
            </w:pict>
          </mc:Fallback>
        </mc:AlternateContent>
      </w:r>
      <w:r w:rsidRPr="00D47E30">
        <w:rPr>
          <w:rFonts w:ascii="Arial" w:eastAsia="Calibri" w:hAnsi="Arial" w:cs="Arial"/>
          <w:noProof/>
          <w:sz w:val="24"/>
          <w:szCs w:val="24"/>
          <w:lang w:eastAsia="es-MX"/>
        </w:rPr>
        <mc:AlternateContent>
          <mc:Choice Requires="wps">
            <w:drawing>
              <wp:anchor distT="0" distB="0" distL="114300" distR="114300" simplePos="0" relativeHeight="251681792" behindDoc="0" locked="0" layoutInCell="1" allowOverlap="1" wp14:anchorId="3C4FD543" wp14:editId="3F8DA20E">
                <wp:simplePos x="0" y="0"/>
                <wp:positionH relativeFrom="column">
                  <wp:posOffset>3056255</wp:posOffset>
                </wp:positionH>
                <wp:positionV relativeFrom="paragraph">
                  <wp:posOffset>224790</wp:posOffset>
                </wp:positionV>
                <wp:extent cx="379562" cy="250166"/>
                <wp:effectExtent l="0" t="0" r="20955" b="17145"/>
                <wp:wrapNone/>
                <wp:docPr id="55" name="Cuadro de texto 55"/>
                <wp:cNvGraphicFramePr/>
                <a:graphic xmlns:a="http://schemas.openxmlformats.org/drawingml/2006/main">
                  <a:graphicData uri="http://schemas.microsoft.com/office/word/2010/wordprocessingShape">
                    <wps:wsp>
                      <wps:cNvSpPr txBox="1"/>
                      <wps:spPr>
                        <a:xfrm>
                          <a:off x="0" y="0"/>
                          <a:ext cx="379562" cy="250166"/>
                        </a:xfrm>
                        <a:prstGeom prst="rect">
                          <a:avLst/>
                        </a:prstGeom>
                        <a:ln/>
                      </wps:spPr>
                      <wps:style>
                        <a:lnRef idx="2">
                          <a:schemeClr val="dk1"/>
                        </a:lnRef>
                        <a:fillRef idx="1">
                          <a:schemeClr val="lt1"/>
                        </a:fillRef>
                        <a:effectRef idx="0">
                          <a:schemeClr val="dk1"/>
                        </a:effectRef>
                        <a:fontRef idx="minor">
                          <a:schemeClr val="dk1"/>
                        </a:fontRef>
                      </wps:style>
                      <wps:txbx>
                        <w:txbxContent>
                          <w:p w14:paraId="11F22733" w14:textId="2D4C13C7" w:rsidR="0015315A" w:rsidRPr="009F6380" w:rsidRDefault="0015315A" w:rsidP="00D851F9">
                            <w:pPr>
                              <w:rPr>
                                <w:rFonts w:ascii="Arial" w:hAnsi="Arial" w:cs="Arial"/>
                                <w:b/>
                                <w:sz w:val="18"/>
                                <w:szCs w:val="18"/>
                              </w:rPr>
                            </w:pPr>
                            <w:r w:rsidRPr="009F6380">
                              <w:rPr>
                                <w:rFonts w:ascii="Arial" w:hAnsi="Arial" w:cs="Arial"/>
                                <w:b/>
                                <w:sz w:val="18"/>
                                <w:szCs w:val="18"/>
                              </w:rPr>
                              <w:t>MC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4FD543" id="Cuadro de texto 55" o:spid="_x0000_s1034" type="#_x0000_t202" style="position:absolute;left:0;text-align:left;margin-left:240.65pt;margin-top:17.7pt;width:29.9pt;height:19.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" fillcolor="white [3201]" strokecolor="black [3200]" strokeweight="1pt">
                <v:textbox>
                  <w:txbxContent>
                    <w:p w14:paraId="11F22733" w14:textId="2D4C13C7" w:rsidR="0015315A" w:rsidRPr="009F6380" w:rsidRDefault="0015315A" w:rsidP="00D851F9">
                      <w:pPr>
                        <w:rPr>
                          <w:rFonts w:ascii="Arial" w:hAnsi="Arial" w:cs="Arial"/>
                          <w:b/>
                          <w:sz w:val="18"/>
                          <w:szCs w:val="18"/>
                        </w:rPr>
                      </w:pPr>
                      <w:r w:rsidRPr="009F6380">
                        <w:rPr>
                          <w:rFonts w:ascii="Arial" w:hAnsi="Arial" w:cs="Arial"/>
                          <w:b/>
                          <w:sz w:val="18"/>
                          <w:szCs w:val="18"/>
                        </w:rPr>
                        <w:t>MC</w:t>
                      </w:r>
                    </w:p>
                  </w:txbxContent>
                </v:textbox>
              </v:shape>
            </w:pict>
          </mc:Fallback>
        </mc:AlternateContent>
      </w:r>
      <w:r w:rsidR="00D851F9" w:rsidRPr="00D47E30">
        <w:rPr>
          <w:rFonts w:ascii="Arial" w:eastAsia="Calibri" w:hAnsi="Arial" w:cs="Arial"/>
          <w:noProof/>
          <w:sz w:val="24"/>
          <w:szCs w:val="24"/>
          <w:lang w:eastAsia="es-MX"/>
        </w:rPr>
        <w:drawing>
          <wp:inline distT="0" distB="0" distL="0" distR="0" wp14:anchorId="48239E86" wp14:editId="7722AEC1">
            <wp:extent cx="4876800" cy="3005455"/>
            <wp:effectExtent l="0" t="0" r="0" b="4445"/>
            <wp:docPr id="1" name="Imagen 1" descr="C:\Users\itzelita\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itzelita\Desktop\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93495" cy="3015744"/>
                    </a:xfrm>
                    <a:prstGeom prst="rect">
                      <a:avLst/>
                    </a:prstGeom>
                    <a:ln>
                      <a:noFill/>
                    </a:ln>
                    <a:effectLst>
                      <a:softEdge rad="112500"/>
                    </a:effectLst>
                  </pic:spPr>
                </pic:pic>
              </a:graphicData>
            </a:graphic>
          </wp:inline>
        </w:drawing>
      </w:r>
      <w:r w:rsidR="00D851F9" w:rsidRPr="00D47E30">
        <w:rPr>
          <w:rFonts w:ascii="Arial" w:eastAsia="Calibri" w:hAnsi="Arial" w:cs="Arial"/>
          <w:noProof/>
          <w:sz w:val="24"/>
          <w:szCs w:val="24"/>
          <w:lang w:eastAsia="es-MX"/>
        </w:rPr>
        <mc:AlternateContent>
          <mc:Choice Requires="wps">
            <w:drawing>
              <wp:inline distT="0" distB="0" distL="0" distR="0" wp14:anchorId="289E3FCC" wp14:editId="5A022BCE">
                <wp:extent cx="304800" cy="304800"/>
                <wp:effectExtent l="0" t="0" r="0" b="0"/>
                <wp:docPr id="25" name="Rectángulo 25" descr="blob:https://web.whatsapp.com/ec3d9258-f172-4c43-b80e-1ef8435cb6d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pic="http://schemas.openxmlformats.org/drawingml/2006/picture" xmlns:a14="http://schemas.microsoft.com/office/drawing/2010/main" xmlns:c="http://schemas.openxmlformats.org/drawingml/2006/chart">
            <w:pict w14:anchorId="5DBBCFDC">
              <v:rect id="Rectángulo 25" style="width:24pt;height:24pt;visibility:visible;mso-wrap-style:square;mso-left-percent:-10001;mso-top-percent:-10001;mso-position-horizontal:absolute;mso-position-horizontal-relative:char;mso-position-vertical:absolute;mso-position-vertical-relative:line;mso-left-percent:-10001;mso-top-percent:-10001;v-text-anchor:top" alt="blob:https://web.whatsapp.com/ec3d9258-f172-4c43-b80e-1ef8435cb6d8" o:spid="_x0000_s1026" filled="f" stroked="f" w14:anchorId="6FF8DD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">
                <o:lock v:ext="edit" aspectratio="t"/>
                <w10:anchorlock/>
              </v:rect>
            </w:pict>
          </mc:Fallback>
        </mc:AlternateContent>
      </w:r>
    </w:p>
    <w:p w14:paraId="1C39E76D" w14:textId="593DB65D" w:rsidR="00D851F9" w:rsidRPr="00D47E30" w:rsidRDefault="004F0A7D" w:rsidP="007D3250">
      <w:pPr>
        <w:spacing w:after="0" w:line="480" w:lineRule="auto"/>
        <w:jc w:val="center"/>
        <w:rPr>
          <w:rStyle w:val="nfasissutil"/>
          <w:rFonts w:ascii="Arial" w:eastAsia="Calibri" w:hAnsi="Arial" w:cs="Arial"/>
          <w:i w:val="0"/>
          <w:iCs w:val="0"/>
          <w:color w:val="auto"/>
          <w:sz w:val="24"/>
          <w:szCs w:val="24"/>
        </w:rPr>
      </w:pPr>
      <w:r w:rsidRPr="00D47E30">
        <w:rPr>
          <w:rStyle w:val="nfasissutil"/>
          <w:rFonts w:ascii="Arial" w:hAnsi="Arial" w:cs="Arial"/>
          <w:b/>
          <w:i w:val="0"/>
          <w:color w:val="auto"/>
        </w:rPr>
        <w:t>Fig. 7</w:t>
      </w:r>
      <w:r w:rsidR="00D851F9" w:rsidRPr="00D47E30">
        <w:rPr>
          <w:rStyle w:val="nfasissutil"/>
          <w:rFonts w:ascii="Arial" w:hAnsi="Arial" w:cs="Arial"/>
          <w:b/>
          <w:i w:val="0"/>
          <w:color w:val="auto"/>
        </w:rPr>
        <w:t xml:space="preserve"> </w:t>
      </w:r>
      <w:r w:rsidR="00D851F9" w:rsidRPr="00D47E30">
        <w:rPr>
          <w:rStyle w:val="nfasissutil"/>
          <w:rFonts w:ascii="Arial" w:hAnsi="Arial" w:cs="Arial"/>
          <w:i w:val="0"/>
          <w:color w:val="auto"/>
        </w:rPr>
        <w:t>Frutos de tomate en etapa de Madurez Fisiológica (MF) y Madurez Comercial (MC).</w:t>
      </w:r>
    </w:p>
    <w:p w14:paraId="0C25B591" w14:textId="33BA7873" w:rsidR="00832B95" w:rsidRPr="00D47E30" w:rsidRDefault="00F14D44" w:rsidP="00FE0BB0">
      <w:pPr>
        <w:spacing w:before="240" w:after="0" w:line="480" w:lineRule="auto"/>
        <w:jc w:val="both"/>
        <w:rPr>
          <w:rFonts w:ascii="Arial" w:eastAsia="Calibri" w:hAnsi="Arial" w:cs="Arial"/>
          <w:sz w:val="24"/>
          <w:szCs w:val="24"/>
        </w:rPr>
      </w:pPr>
      <w:r w:rsidRPr="00D47E30">
        <w:rPr>
          <w:rFonts w:ascii="Arial" w:hAnsi="Arial" w:cs="Arial"/>
          <w:sz w:val="24"/>
          <w:szCs w:val="24"/>
          <w:lang w:val="es-ES"/>
        </w:rPr>
        <w:t xml:space="preserve">Los frutos se inocularon con </w:t>
      </w:r>
      <w:r w:rsidR="00AE2B6C" w:rsidRPr="00D47E30">
        <w:rPr>
          <w:rFonts w:ascii="Arial" w:hAnsi="Arial" w:cs="Arial"/>
          <w:sz w:val="24"/>
          <w:szCs w:val="24"/>
          <w:lang w:val="es-ES"/>
        </w:rPr>
        <w:t>50 µL de suspensión bacteriana (</w:t>
      </w:r>
      <w:r w:rsidR="00AE2B6C" w:rsidRPr="00D47E30">
        <w:rPr>
          <w:rFonts w:ascii="Arial" w:hAnsi="Arial" w:cs="Arial"/>
          <w:sz w:val="24"/>
          <w:szCs w:val="24"/>
        </w:rPr>
        <w:t>3X10</w:t>
      </w:r>
      <w:r w:rsidR="00AE2B6C" w:rsidRPr="00D47E30">
        <w:rPr>
          <w:rFonts w:ascii="Arial" w:hAnsi="Arial" w:cs="Arial"/>
          <w:sz w:val="24"/>
          <w:szCs w:val="24"/>
          <w:vertAlign w:val="superscript"/>
        </w:rPr>
        <w:t xml:space="preserve">8 </w:t>
      </w:r>
      <w:r w:rsidR="00AE2B6C" w:rsidRPr="00D47E30">
        <w:rPr>
          <w:rFonts w:ascii="Arial" w:hAnsi="Arial" w:cs="Arial"/>
          <w:sz w:val="24"/>
          <w:szCs w:val="24"/>
        </w:rPr>
        <w:t>UFC</w:t>
      </w:r>
      <w:r w:rsidR="00AE2B6C" w:rsidRPr="00D47E30">
        <w:rPr>
          <w:rFonts w:ascii="Arial" w:hAnsi="Arial" w:cs="Arial"/>
          <w:sz w:val="24"/>
          <w:szCs w:val="24"/>
          <w:lang w:val="es-ES"/>
        </w:rPr>
        <w:t xml:space="preserve">/ml) sobre la </w:t>
      </w:r>
      <w:r w:rsidRPr="00D47E30">
        <w:rPr>
          <w:rFonts w:ascii="Arial" w:hAnsi="Arial" w:cs="Arial"/>
          <w:sz w:val="24"/>
          <w:szCs w:val="24"/>
          <w:lang w:val="es-ES"/>
        </w:rPr>
        <w:t>epidermis delimitada y</w:t>
      </w:r>
      <w:r w:rsidR="00AE2B6C" w:rsidRPr="00D47E30">
        <w:rPr>
          <w:rFonts w:ascii="Arial" w:hAnsi="Arial" w:cs="Arial"/>
          <w:sz w:val="24"/>
          <w:szCs w:val="24"/>
          <w:lang w:val="es-ES"/>
        </w:rPr>
        <w:t xml:space="preserve"> se</w:t>
      </w:r>
      <w:r w:rsidR="00233C17" w:rsidRPr="00D47E30">
        <w:rPr>
          <w:rFonts w:ascii="Arial" w:hAnsi="Arial" w:cs="Arial"/>
          <w:sz w:val="24"/>
          <w:szCs w:val="24"/>
          <w:lang w:val="es-ES"/>
        </w:rPr>
        <w:t xml:space="preserve"> </w:t>
      </w:r>
      <w:r w:rsidR="00AE2B6C" w:rsidRPr="00D47E30">
        <w:rPr>
          <w:rFonts w:ascii="Arial" w:hAnsi="Arial" w:cs="Arial"/>
          <w:sz w:val="24"/>
          <w:szCs w:val="24"/>
          <w:lang w:val="es-ES"/>
        </w:rPr>
        <w:t>incubaron</w:t>
      </w:r>
      <w:r w:rsidR="00233C17" w:rsidRPr="00D47E30">
        <w:rPr>
          <w:rFonts w:ascii="Arial" w:hAnsi="Arial" w:cs="Arial"/>
          <w:sz w:val="24"/>
          <w:szCs w:val="24"/>
          <w:lang w:val="es-ES"/>
        </w:rPr>
        <w:t xml:space="preserve"> </w:t>
      </w:r>
      <w:r w:rsidR="00AE2B6C" w:rsidRPr="00D47E30">
        <w:rPr>
          <w:rFonts w:ascii="Arial" w:hAnsi="Arial" w:cs="Arial"/>
          <w:sz w:val="24"/>
          <w:szCs w:val="24"/>
          <w:lang w:val="es-ES"/>
        </w:rPr>
        <w:t xml:space="preserve">a 37 </w:t>
      </w:r>
      <w:proofErr w:type="spellStart"/>
      <w:r w:rsidR="00AE2B6C" w:rsidRPr="00D47E30">
        <w:rPr>
          <w:rFonts w:ascii="Arial" w:hAnsi="Arial" w:cs="Arial"/>
          <w:sz w:val="24"/>
          <w:szCs w:val="24"/>
          <w:lang w:val="es-ES"/>
        </w:rPr>
        <w:t>ºC</w:t>
      </w:r>
      <w:proofErr w:type="spellEnd"/>
      <w:r w:rsidR="00AE2B6C" w:rsidRPr="00D47E30">
        <w:rPr>
          <w:rFonts w:ascii="Arial" w:hAnsi="Arial" w:cs="Arial"/>
          <w:sz w:val="24"/>
          <w:szCs w:val="24"/>
          <w:lang w:val="es-ES"/>
        </w:rPr>
        <w:t xml:space="preserve"> por 24, 48 y 72h. </w:t>
      </w:r>
      <w:r w:rsidR="00D851F9" w:rsidRPr="00D47E30">
        <w:rPr>
          <w:rFonts w:ascii="Arial" w:eastAsia="Calibri" w:hAnsi="Arial" w:cs="Arial"/>
          <w:sz w:val="24"/>
          <w:szCs w:val="24"/>
        </w:rPr>
        <w:t>Una vez transcurr</w:t>
      </w:r>
      <w:r w:rsidR="00832B95" w:rsidRPr="00D47E30">
        <w:rPr>
          <w:rFonts w:ascii="Arial" w:eastAsia="Calibri" w:hAnsi="Arial" w:cs="Arial"/>
          <w:sz w:val="24"/>
          <w:szCs w:val="24"/>
        </w:rPr>
        <w:t xml:space="preserve">idos los tiempos de incubación </w:t>
      </w:r>
      <w:r w:rsidR="00D851F9" w:rsidRPr="00D47E30">
        <w:rPr>
          <w:rFonts w:ascii="Arial" w:eastAsia="Calibri" w:hAnsi="Arial" w:cs="Arial"/>
          <w:sz w:val="24"/>
          <w:szCs w:val="24"/>
        </w:rPr>
        <w:t xml:space="preserve">se eliminó el </w:t>
      </w:r>
      <w:r w:rsidR="00AE2B6C" w:rsidRPr="00D47E30">
        <w:rPr>
          <w:rFonts w:ascii="Arial" w:eastAsia="Calibri" w:hAnsi="Arial" w:cs="Arial"/>
          <w:sz w:val="24"/>
          <w:szCs w:val="24"/>
        </w:rPr>
        <w:t xml:space="preserve">excedente </w:t>
      </w:r>
      <w:r w:rsidR="00D851F9" w:rsidRPr="00D47E30">
        <w:rPr>
          <w:rFonts w:ascii="Arial" w:eastAsia="Calibri" w:hAnsi="Arial" w:cs="Arial"/>
          <w:sz w:val="24"/>
          <w:szCs w:val="24"/>
        </w:rPr>
        <w:t>y se realizaron lavados por triplicado con 400</w:t>
      </w:r>
      <w:r w:rsidR="00AE2B6C" w:rsidRPr="00D47E30">
        <w:rPr>
          <w:rFonts w:ascii="Arial" w:eastAsia="Calibri" w:hAnsi="Arial" w:cs="Arial"/>
          <w:sz w:val="24"/>
          <w:szCs w:val="24"/>
        </w:rPr>
        <w:t xml:space="preserve"> µL de solución salina estéril y </w:t>
      </w:r>
      <w:r w:rsidR="00D851F9" w:rsidRPr="00D47E30">
        <w:rPr>
          <w:rFonts w:ascii="Arial" w:eastAsia="Calibri" w:hAnsi="Arial" w:cs="Arial"/>
          <w:sz w:val="24"/>
          <w:szCs w:val="24"/>
        </w:rPr>
        <w:t xml:space="preserve">tres </w:t>
      </w:r>
      <w:r w:rsidR="00F269A5" w:rsidRPr="00D47E30">
        <w:rPr>
          <w:rFonts w:ascii="Arial" w:eastAsia="Calibri" w:hAnsi="Arial" w:cs="Arial"/>
          <w:sz w:val="24"/>
          <w:szCs w:val="24"/>
        </w:rPr>
        <w:t xml:space="preserve">últimos lavados </w:t>
      </w:r>
      <w:r w:rsidR="00D851F9" w:rsidRPr="00D47E30">
        <w:rPr>
          <w:rFonts w:ascii="Arial" w:eastAsia="Calibri" w:hAnsi="Arial" w:cs="Arial"/>
          <w:sz w:val="24"/>
          <w:szCs w:val="24"/>
        </w:rPr>
        <w:t>con 400 µL de agua destilada estéril.</w:t>
      </w:r>
      <w:r w:rsidR="00AE2B6C" w:rsidRPr="00D47E30">
        <w:rPr>
          <w:rFonts w:ascii="Arial" w:eastAsia="Calibri" w:hAnsi="Arial" w:cs="Arial"/>
          <w:sz w:val="24"/>
          <w:szCs w:val="24"/>
        </w:rPr>
        <w:t xml:space="preserve"> </w:t>
      </w:r>
      <w:r w:rsidR="00D851F9" w:rsidRPr="00D47E30">
        <w:rPr>
          <w:rFonts w:ascii="Arial" w:eastAsia="Calibri" w:hAnsi="Arial" w:cs="Arial"/>
          <w:sz w:val="24"/>
          <w:szCs w:val="24"/>
        </w:rPr>
        <w:t>Al finalizar los lavados se agregaron a cada pocillo 300 µL de cristal viole</w:t>
      </w:r>
      <w:r w:rsidR="00205842">
        <w:rPr>
          <w:rFonts w:ascii="Arial" w:eastAsia="Calibri" w:hAnsi="Arial" w:cs="Arial"/>
          <w:sz w:val="24"/>
          <w:szCs w:val="24"/>
        </w:rPr>
        <w:t>ta al 1% (</w:t>
      </w:r>
      <w:proofErr w:type="spellStart"/>
      <w:r w:rsidR="00205842">
        <w:rPr>
          <w:rFonts w:ascii="Arial" w:eastAsia="Calibri" w:hAnsi="Arial" w:cs="Arial"/>
          <w:sz w:val="24"/>
          <w:szCs w:val="24"/>
        </w:rPr>
        <w:t>Fig</w:t>
      </w:r>
      <w:proofErr w:type="spellEnd"/>
      <w:r w:rsidR="00832B95" w:rsidRPr="00D47E30">
        <w:rPr>
          <w:rFonts w:ascii="Arial" w:eastAsia="Calibri" w:hAnsi="Arial" w:cs="Arial"/>
          <w:sz w:val="24"/>
          <w:szCs w:val="24"/>
        </w:rPr>
        <w:t xml:space="preserve"> 8) y se dejaron reposar</w:t>
      </w:r>
      <w:r w:rsidR="00D851F9" w:rsidRPr="00D47E30">
        <w:rPr>
          <w:rFonts w:ascii="Arial" w:eastAsia="Calibri" w:hAnsi="Arial" w:cs="Arial"/>
          <w:sz w:val="24"/>
          <w:szCs w:val="24"/>
        </w:rPr>
        <w:t xml:space="preserve"> a temperatura ambiente por 15 minutos, posteriormente se retiró el colorante procediendo a realizar 6 </w:t>
      </w:r>
      <w:r w:rsidR="00F269A5" w:rsidRPr="00D47E30">
        <w:rPr>
          <w:rFonts w:ascii="Arial" w:eastAsia="Calibri" w:hAnsi="Arial" w:cs="Arial"/>
          <w:sz w:val="24"/>
          <w:szCs w:val="24"/>
        </w:rPr>
        <w:t xml:space="preserve">enjuagues </w:t>
      </w:r>
      <w:r w:rsidR="00D851F9" w:rsidRPr="00D47E30">
        <w:rPr>
          <w:rFonts w:ascii="Arial" w:eastAsia="Calibri" w:hAnsi="Arial" w:cs="Arial"/>
          <w:sz w:val="24"/>
          <w:szCs w:val="24"/>
        </w:rPr>
        <w:t xml:space="preserve">con 500 µL </w:t>
      </w:r>
      <w:r w:rsidR="00F269A5" w:rsidRPr="00D47E30">
        <w:rPr>
          <w:rFonts w:ascii="Arial" w:eastAsia="Calibri" w:hAnsi="Arial" w:cs="Arial"/>
          <w:sz w:val="24"/>
          <w:szCs w:val="24"/>
        </w:rPr>
        <w:t xml:space="preserve">de </w:t>
      </w:r>
      <w:r w:rsidR="00D851F9" w:rsidRPr="00D47E30">
        <w:rPr>
          <w:rFonts w:ascii="Arial" w:eastAsia="Calibri" w:hAnsi="Arial" w:cs="Arial"/>
          <w:sz w:val="24"/>
          <w:szCs w:val="24"/>
        </w:rPr>
        <w:t xml:space="preserve">agua desionizada estéril. </w:t>
      </w:r>
      <w:r w:rsidR="00607DC8" w:rsidRPr="00D47E30">
        <w:rPr>
          <w:rFonts w:ascii="Arial" w:eastAsia="Calibri" w:hAnsi="Arial" w:cs="Arial"/>
          <w:sz w:val="24"/>
          <w:szCs w:val="24"/>
        </w:rPr>
        <w:t>Se finalizó dejando expuestos los tomates a temperatura ambiente por 20 min, transcurrido el tiempo con ayuda de una micropipeta se tomó el sobrenadante del pozo</w:t>
      </w:r>
      <w:r w:rsidR="00233C17" w:rsidRPr="00D47E30">
        <w:rPr>
          <w:rFonts w:ascii="Arial" w:eastAsia="Calibri" w:hAnsi="Arial" w:cs="Arial"/>
          <w:sz w:val="24"/>
          <w:szCs w:val="24"/>
        </w:rPr>
        <w:t xml:space="preserve"> </w:t>
      </w:r>
      <w:r w:rsidR="00607DC8" w:rsidRPr="00D47E30">
        <w:rPr>
          <w:rFonts w:ascii="Arial" w:eastAsia="Calibri" w:hAnsi="Arial" w:cs="Arial"/>
          <w:sz w:val="24"/>
          <w:szCs w:val="24"/>
        </w:rPr>
        <w:t>y se colocó en una placa</w:t>
      </w:r>
      <w:r w:rsidR="00233C17" w:rsidRPr="00D47E30">
        <w:rPr>
          <w:rFonts w:ascii="Arial" w:eastAsia="Calibri" w:hAnsi="Arial" w:cs="Arial"/>
          <w:sz w:val="24"/>
          <w:szCs w:val="24"/>
        </w:rPr>
        <w:t xml:space="preserve"> </w:t>
      </w:r>
      <w:r w:rsidR="00607DC8" w:rsidRPr="00D47E30">
        <w:rPr>
          <w:rFonts w:ascii="Arial" w:eastAsia="Calibri" w:hAnsi="Arial" w:cs="Arial"/>
          <w:sz w:val="24"/>
          <w:szCs w:val="24"/>
        </w:rPr>
        <w:t>de 96 pocillos (</w:t>
      </w:r>
      <w:proofErr w:type="spellStart"/>
      <w:r w:rsidR="00607DC8" w:rsidRPr="00D47E30">
        <w:rPr>
          <w:rFonts w:ascii="Arial" w:eastAsia="Calibri" w:hAnsi="Arial" w:cs="Arial"/>
          <w:sz w:val="24"/>
          <w:szCs w:val="24"/>
        </w:rPr>
        <w:t>Thermo</w:t>
      </w:r>
      <w:proofErr w:type="spellEnd"/>
      <w:r w:rsidR="00607DC8" w:rsidRPr="00D47E30">
        <w:rPr>
          <w:rFonts w:ascii="Arial" w:eastAsia="Calibri" w:hAnsi="Arial" w:cs="Arial"/>
          <w:sz w:val="24"/>
          <w:szCs w:val="24"/>
        </w:rPr>
        <w:t xml:space="preserve"> </w:t>
      </w:r>
      <w:proofErr w:type="spellStart"/>
      <w:r w:rsidR="00607DC8" w:rsidRPr="00D47E30">
        <w:rPr>
          <w:rFonts w:ascii="Arial" w:eastAsia="Calibri" w:hAnsi="Arial" w:cs="Arial"/>
          <w:sz w:val="24"/>
          <w:szCs w:val="24"/>
        </w:rPr>
        <w:t>Scientific</w:t>
      </w:r>
      <w:proofErr w:type="spellEnd"/>
      <w:r w:rsidR="00607DC8" w:rsidRPr="00D47E30">
        <w:rPr>
          <w:rFonts w:ascii="Arial" w:eastAsia="Calibri" w:hAnsi="Arial" w:cs="Arial"/>
          <w:sz w:val="24"/>
          <w:szCs w:val="24"/>
        </w:rPr>
        <w:t xml:space="preserve">™). Se </w:t>
      </w:r>
      <w:r w:rsidR="00832B95" w:rsidRPr="00D47E30">
        <w:rPr>
          <w:rFonts w:ascii="Arial" w:eastAsia="Calibri" w:hAnsi="Arial" w:cs="Arial"/>
          <w:sz w:val="24"/>
          <w:szCs w:val="24"/>
        </w:rPr>
        <w:t xml:space="preserve">tomaron las lecturas midiendo la absorbancia de las muestras (DO 590nm) </w:t>
      </w:r>
      <w:r w:rsidR="00607DC8" w:rsidRPr="00D47E30">
        <w:rPr>
          <w:rFonts w:ascii="Arial" w:eastAsia="Calibri" w:hAnsi="Arial" w:cs="Arial"/>
          <w:sz w:val="24"/>
          <w:szCs w:val="24"/>
        </w:rPr>
        <w:t xml:space="preserve">con </w:t>
      </w:r>
      <w:r w:rsidR="00832B95" w:rsidRPr="00D47E30">
        <w:rPr>
          <w:rFonts w:ascii="Arial" w:eastAsia="Calibri" w:hAnsi="Arial" w:cs="Arial"/>
          <w:sz w:val="24"/>
          <w:szCs w:val="24"/>
        </w:rPr>
        <w:t xml:space="preserve">el lector </w:t>
      </w:r>
      <w:proofErr w:type="spellStart"/>
      <w:r w:rsidR="00832B95" w:rsidRPr="00D47E30">
        <w:rPr>
          <w:rFonts w:ascii="Arial" w:eastAsia="Calibri" w:hAnsi="Arial" w:cs="Arial"/>
          <w:sz w:val="24"/>
          <w:szCs w:val="24"/>
        </w:rPr>
        <w:t>Inmunoskan</w:t>
      </w:r>
      <w:proofErr w:type="spellEnd"/>
      <w:r w:rsidR="00832B95" w:rsidRPr="00D47E30">
        <w:rPr>
          <w:rFonts w:ascii="Arial" w:eastAsia="Calibri" w:hAnsi="Arial" w:cs="Arial"/>
          <w:sz w:val="24"/>
          <w:szCs w:val="24"/>
        </w:rPr>
        <w:t xml:space="preserve"> Plus. </w:t>
      </w:r>
      <w:r w:rsidR="00832B95" w:rsidRPr="00D47E30">
        <w:rPr>
          <w:rFonts w:ascii="Arial" w:hAnsi="Arial" w:cs="Arial"/>
          <w:sz w:val="24"/>
          <w:szCs w:val="24"/>
          <w:lang w:val="es-ES"/>
        </w:rPr>
        <w:t xml:space="preserve">La </w:t>
      </w:r>
      <w:r w:rsidR="00832B95" w:rsidRPr="00D47E30">
        <w:rPr>
          <w:rFonts w:ascii="Arial" w:hAnsi="Arial" w:cs="Arial"/>
          <w:sz w:val="24"/>
          <w:szCs w:val="24"/>
          <w:lang w:val="es-ES"/>
        </w:rPr>
        <w:lastRenderedPageBreak/>
        <w:t xml:space="preserve">cuantificación de la formación de biofilm se realizó con el protocolo de </w:t>
      </w:r>
      <w:proofErr w:type="spellStart"/>
      <w:r w:rsidR="00832B95" w:rsidRPr="00D47E30">
        <w:rPr>
          <w:rFonts w:ascii="Arial" w:hAnsi="Arial" w:cs="Arial"/>
          <w:sz w:val="24"/>
          <w:szCs w:val="24"/>
          <w:lang w:val="es-ES"/>
        </w:rPr>
        <w:t>O’Toole</w:t>
      </w:r>
      <w:proofErr w:type="spellEnd"/>
      <w:r w:rsidR="00832B95" w:rsidRPr="00D47E30">
        <w:rPr>
          <w:rFonts w:ascii="Arial" w:hAnsi="Arial" w:cs="Arial"/>
          <w:sz w:val="24"/>
          <w:szCs w:val="24"/>
        </w:rPr>
        <w:t xml:space="preserve"> y </w:t>
      </w:r>
      <w:proofErr w:type="spellStart"/>
      <w:r w:rsidR="00832B95" w:rsidRPr="00D47E30">
        <w:rPr>
          <w:rFonts w:ascii="Arial" w:hAnsi="Arial" w:cs="Arial"/>
          <w:sz w:val="24"/>
          <w:szCs w:val="24"/>
        </w:rPr>
        <w:t>Kolter</w:t>
      </w:r>
      <w:proofErr w:type="spellEnd"/>
      <w:r w:rsidR="00832B95" w:rsidRPr="00D47E30">
        <w:rPr>
          <w:rFonts w:ascii="Arial" w:hAnsi="Arial" w:cs="Arial"/>
          <w:sz w:val="24"/>
          <w:szCs w:val="24"/>
        </w:rPr>
        <w:t xml:space="preserve"> (1998).</w:t>
      </w:r>
      <w:r w:rsidR="00832B95" w:rsidRPr="00D47E30">
        <w:rPr>
          <w:rFonts w:ascii="Arial" w:hAnsi="Arial" w:cs="Arial"/>
          <w:sz w:val="24"/>
          <w:szCs w:val="24"/>
          <w:lang w:val="es-ES"/>
        </w:rPr>
        <w:t xml:space="preserve"> </w:t>
      </w:r>
    </w:p>
    <w:p w14:paraId="6DC082FA" w14:textId="721DBBC9" w:rsidR="00832B95" w:rsidRPr="00D47E30" w:rsidRDefault="00832B95" w:rsidP="00FE0BB0">
      <w:pPr>
        <w:spacing w:before="240" w:after="0" w:line="480" w:lineRule="auto"/>
        <w:jc w:val="both"/>
        <w:rPr>
          <w:rFonts w:ascii="Arial" w:hAnsi="Arial" w:cs="Arial"/>
          <w:noProof/>
          <w:sz w:val="24"/>
          <w:szCs w:val="24"/>
          <w:lang w:eastAsia="es-MX"/>
        </w:rPr>
      </w:pPr>
      <w:r w:rsidRPr="00D47E30">
        <w:rPr>
          <w:rFonts w:ascii="Arial" w:eastAsia="Calibri" w:hAnsi="Arial" w:cs="Arial"/>
          <w:sz w:val="24"/>
          <w:szCs w:val="24"/>
        </w:rPr>
        <w:t>Se realizaron cuatro repeticiones por cep</w:t>
      </w:r>
      <w:r w:rsidR="00607DC8" w:rsidRPr="00D47E30">
        <w:rPr>
          <w:rFonts w:ascii="Arial" w:eastAsia="Calibri" w:hAnsi="Arial" w:cs="Arial"/>
          <w:sz w:val="24"/>
          <w:szCs w:val="24"/>
        </w:rPr>
        <w:t xml:space="preserve">a empleada en el desarrollo del </w:t>
      </w:r>
      <w:r w:rsidRPr="00D47E30">
        <w:rPr>
          <w:rFonts w:ascii="Arial" w:eastAsia="Calibri" w:hAnsi="Arial" w:cs="Arial"/>
          <w:sz w:val="24"/>
          <w:szCs w:val="24"/>
        </w:rPr>
        <w:t>experimento en tres ocasiones diferentes.</w:t>
      </w:r>
    </w:p>
    <w:p w14:paraId="31C37CA9" w14:textId="71954B4B" w:rsidR="00D851F9" w:rsidRPr="00D47E30" w:rsidRDefault="00832B95" w:rsidP="00FE0BB0">
      <w:pPr>
        <w:spacing w:before="240" w:after="0" w:line="480" w:lineRule="auto"/>
        <w:jc w:val="center"/>
        <w:rPr>
          <w:rStyle w:val="nfasissutil"/>
          <w:rFonts w:ascii="Arial" w:hAnsi="Arial" w:cs="Arial"/>
          <w:b/>
          <w:color w:val="auto"/>
        </w:rPr>
      </w:pPr>
      <w:r w:rsidRPr="00D47E30">
        <w:rPr>
          <w:rFonts w:ascii="Arial" w:eastAsia="Calibri" w:hAnsi="Arial" w:cs="Arial"/>
          <w:noProof/>
          <w:sz w:val="24"/>
          <w:szCs w:val="24"/>
          <w:lang w:eastAsia="es-MX"/>
        </w:rPr>
        <w:drawing>
          <wp:anchor distT="0" distB="0" distL="114300" distR="114300" simplePos="0" relativeHeight="251701248" behindDoc="1" locked="0" layoutInCell="1" allowOverlap="1" wp14:anchorId="56F04E20" wp14:editId="418AB87E">
            <wp:simplePos x="0" y="0"/>
            <wp:positionH relativeFrom="column">
              <wp:posOffset>799393</wp:posOffset>
            </wp:positionH>
            <wp:positionV relativeFrom="paragraph">
              <wp:posOffset>-96</wp:posOffset>
            </wp:positionV>
            <wp:extent cx="4114800" cy="2605358"/>
            <wp:effectExtent l="0" t="0" r="0" b="5080"/>
            <wp:wrapTopAndBottom/>
            <wp:docPr id="2" name="Imagen 2" descr="C:\Users\itzelita\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itzelita\Desktop\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14800" cy="2605358"/>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D851F9" w:rsidRPr="00D47E30">
        <w:rPr>
          <w:rFonts w:ascii="Arial" w:hAnsi="Arial" w:cs="Arial"/>
          <w:noProof/>
          <w:sz w:val="24"/>
          <w:szCs w:val="24"/>
          <w:lang w:eastAsia="es-MX"/>
        </w:rPr>
        <mc:AlternateContent>
          <mc:Choice Requires="wps">
            <w:drawing>
              <wp:inline distT="0" distB="0" distL="0" distR="0" wp14:anchorId="1C4AECDA" wp14:editId="016D258A">
                <wp:extent cx="304800" cy="304800"/>
                <wp:effectExtent l="0" t="0" r="0" b="0"/>
                <wp:docPr id="35" name="Rectángulo 35" descr="blob:https://web.whatsapp.com/97486eb0-2e10-4fdc-9577-efb76c7bfe9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pic="http://schemas.openxmlformats.org/drawingml/2006/picture" xmlns:a14="http://schemas.microsoft.com/office/drawing/2010/main" xmlns:c="http://schemas.openxmlformats.org/drawingml/2006/chart">
            <w:pict w14:anchorId="03F59451">
              <v:rect id="Rectángulo 35" style="width:24pt;height:24pt;visibility:visible;mso-wrap-style:square;mso-left-percent:-10001;mso-top-percent:-10001;mso-position-horizontal:absolute;mso-position-horizontal-relative:char;mso-position-vertical:absolute;mso-position-vertical-relative:line;mso-left-percent:-10001;mso-top-percent:-10001;v-text-anchor:top" alt="blob:https://web.whatsapp.com/97486eb0-2e10-4fdc-9577-efb76c7bfe97" o:spid="_x0000_s1026" filled="f" stroked="f" w14:anchorId="744FE20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">
                <o:lock v:ext="edit" aspectratio="t"/>
                <w10:anchorlock/>
              </v:rect>
            </w:pict>
          </mc:Fallback>
        </mc:AlternateContent>
      </w:r>
      <w:proofErr w:type="spellStart"/>
      <w:r w:rsidR="003F4053" w:rsidRPr="00D47E30">
        <w:rPr>
          <w:rStyle w:val="nfasissutil"/>
          <w:rFonts w:ascii="Arial" w:hAnsi="Arial" w:cs="Arial"/>
          <w:b/>
          <w:i w:val="0"/>
          <w:color w:val="auto"/>
        </w:rPr>
        <w:t>Fig</w:t>
      </w:r>
      <w:proofErr w:type="spellEnd"/>
      <w:r w:rsidR="003F4053" w:rsidRPr="00D47E30">
        <w:rPr>
          <w:rStyle w:val="nfasissutil"/>
          <w:rFonts w:ascii="Arial" w:hAnsi="Arial" w:cs="Arial"/>
          <w:b/>
          <w:i w:val="0"/>
          <w:color w:val="auto"/>
        </w:rPr>
        <w:t xml:space="preserve"> 7</w:t>
      </w:r>
      <w:r w:rsidR="00D851F9" w:rsidRPr="00D47E30">
        <w:rPr>
          <w:rStyle w:val="nfasissutil"/>
          <w:rFonts w:ascii="Arial" w:hAnsi="Arial" w:cs="Arial"/>
          <w:b/>
          <w:i w:val="0"/>
          <w:color w:val="auto"/>
        </w:rPr>
        <w:t xml:space="preserve">. </w:t>
      </w:r>
      <w:r w:rsidR="00D851F9" w:rsidRPr="00D47E30">
        <w:rPr>
          <w:rStyle w:val="nfasissutil"/>
          <w:rFonts w:ascii="Arial" w:hAnsi="Arial" w:cs="Arial"/>
          <w:i w:val="0"/>
          <w:color w:val="auto"/>
        </w:rPr>
        <w:t>Frutos con cristal violeta al 1%.</w:t>
      </w:r>
    </w:p>
    <w:p w14:paraId="17BD32B7" w14:textId="0A4DCA48" w:rsidR="00832B95" w:rsidRPr="00D47E30" w:rsidRDefault="00D851F9" w:rsidP="00FE0BB0">
      <w:pPr>
        <w:spacing w:before="240" w:after="0" w:line="480" w:lineRule="auto"/>
        <w:jc w:val="both"/>
        <w:rPr>
          <w:rFonts w:ascii="Arial" w:eastAsia="Times New Roman" w:hAnsi="Arial" w:cs="Arial"/>
          <w:sz w:val="24"/>
          <w:szCs w:val="24"/>
          <w:lang w:eastAsia="es-MX"/>
        </w:rPr>
      </w:pPr>
      <w:r w:rsidRPr="00D47E30">
        <w:rPr>
          <w:rFonts w:ascii="Arial" w:eastAsia="Calibri" w:hAnsi="Arial" w:cs="Arial"/>
          <w:sz w:val="24"/>
          <w:szCs w:val="24"/>
        </w:rPr>
        <w:t xml:space="preserve"> </w:t>
      </w:r>
      <w:r w:rsidR="001C29BB" w:rsidRPr="00D47E30">
        <w:rPr>
          <w:rFonts w:ascii="Arial" w:hAnsi="Arial" w:cs="Arial"/>
          <w:sz w:val="24"/>
          <w:szCs w:val="24"/>
        </w:rPr>
        <w:t xml:space="preserve">De acuerdo a los resultados obtenidos las cepas fueron clasificadas en diferentes categorías con respecto a la formación de biofilm, además de comparar su comportamiento en una superficie in vivo con respecto a una </w:t>
      </w:r>
      <w:proofErr w:type="spellStart"/>
      <w:r w:rsidR="001C29BB" w:rsidRPr="00D47E30">
        <w:rPr>
          <w:rFonts w:ascii="Arial" w:hAnsi="Arial" w:cs="Arial"/>
          <w:sz w:val="24"/>
          <w:szCs w:val="24"/>
        </w:rPr>
        <w:t>inherte</w:t>
      </w:r>
      <w:proofErr w:type="spellEnd"/>
      <w:r w:rsidR="001C29BB" w:rsidRPr="00D47E30">
        <w:rPr>
          <w:rFonts w:ascii="Arial" w:hAnsi="Arial" w:cs="Arial"/>
          <w:sz w:val="24"/>
          <w:szCs w:val="24"/>
        </w:rPr>
        <w:t xml:space="preserve"> (poliestireno)</w:t>
      </w:r>
      <w:r w:rsidR="003B7460" w:rsidRPr="00D47E30">
        <w:rPr>
          <w:rFonts w:ascii="Arial" w:eastAsia="Times New Roman" w:hAnsi="Arial" w:cs="Arial"/>
          <w:sz w:val="24"/>
          <w:szCs w:val="24"/>
          <w:lang w:eastAsia="es-MX"/>
        </w:rPr>
        <w:t xml:space="preserve"> </w:t>
      </w:r>
      <w:r w:rsidR="001C29BB" w:rsidRPr="00D47E30">
        <w:rPr>
          <w:rFonts w:ascii="Arial" w:eastAsia="Times New Roman" w:hAnsi="Arial" w:cs="Arial"/>
          <w:sz w:val="24"/>
          <w:szCs w:val="24"/>
          <w:lang w:eastAsia="es-MX"/>
        </w:rPr>
        <w:t>(Capitulo 1)</w:t>
      </w:r>
    </w:p>
    <w:p w14:paraId="6DD7B6FB" w14:textId="1B10D605" w:rsidR="00735A57" w:rsidRPr="00D47E30" w:rsidRDefault="00AB6BF4" w:rsidP="00FE0BB0">
      <w:pPr>
        <w:pStyle w:val="Ttulo1"/>
        <w:spacing w:line="480" w:lineRule="auto"/>
        <w:rPr>
          <w:rFonts w:ascii="Arial" w:hAnsi="Arial" w:cs="Arial"/>
          <w:b/>
          <w:color w:val="auto"/>
          <w:sz w:val="24"/>
          <w:szCs w:val="24"/>
          <w:lang w:val="es-ES"/>
        </w:rPr>
      </w:pPr>
      <w:bookmarkStart w:id="104" w:name="_Toc94372653"/>
      <w:bookmarkStart w:id="105" w:name="_Toc95424622"/>
      <w:r w:rsidRPr="00D47E30">
        <w:rPr>
          <w:rFonts w:ascii="Arial" w:hAnsi="Arial" w:cs="Arial"/>
          <w:b/>
          <w:color w:val="auto"/>
          <w:sz w:val="24"/>
          <w:szCs w:val="24"/>
          <w:lang w:val="es-ES"/>
        </w:rPr>
        <w:t>2.3</w:t>
      </w:r>
      <w:r w:rsidR="001E0BC0" w:rsidRPr="00D47E30">
        <w:rPr>
          <w:rFonts w:ascii="Arial" w:hAnsi="Arial" w:cs="Arial"/>
          <w:b/>
          <w:color w:val="auto"/>
          <w:sz w:val="24"/>
          <w:szCs w:val="24"/>
          <w:lang w:val="es-ES"/>
        </w:rPr>
        <w:t>.3.</w:t>
      </w:r>
      <w:r w:rsidRPr="00D47E30">
        <w:rPr>
          <w:rFonts w:ascii="Arial" w:hAnsi="Arial" w:cs="Arial"/>
          <w:b/>
          <w:color w:val="auto"/>
          <w:sz w:val="24"/>
          <w:szCs w:val="24"/>
          <w:lang w:val="es-ES"/>
        </w:rPr>
        <w:t xml:space="preserve"> </w:t>
      </w:r>
      <w:r w:rsidR="00735A57" w:rsidRPr="00D47E30">
        <w:rPr>
          <w:rFonts w:ascii="Arial" w:hAnsi="Arial" w:cs="Arial"/>
          <w:b/>
          <w:color w:val="auto"/>
          <w:sz w:val="24"/>
          <w:szCs w:val="24"/>
          <w:lang w:val="es-ES"/>
        </w:rPr>
        <w:t>Diseño experimental y análisis estadístico</w:t>
      </w:r>
      <w:r w:rsidR="001E0BC0" w:rsidRPr="00D47E30">
        <w:rPr>
          <w:rFonts w:ascii="Arial" w:hAnsi="Arial" w:cs="Arial"/>
          <w:b/>
          <w:color w:val="auto"/>
          <w:sz w:val="24"/>
          <w:szCs w:val="24"/>
          <w:lang w:val="es-ES"/>
        </w:rPr>
        <w:t>.</w:t>
      </w:r>
      <w:bookmarkEnd w:id="104"/>
      <w:bookmarkEnd w:id="105"/>
    </w:p>
    <w:p w14:paraId="748EEE64" w14:textId="66D8ABAC" w:rsidR="00D851F9" w:rsidRPr="00D47E30" w:rsidRDefault="00735A57"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Se realizó un diseño completamente aleatorio </w:t>
      </w:r>
      <w:r w:rsidR="002E2C2D" w:rsidRPr="00D47E30">
        <w:rPr>
          <w:rFonts w:ascii="Arial" w:hAnsi="Arial" w:cs="Arial"/>
          <w:i/>
          <w:sz w:val="24"/>
          <w:szCs w:val="24"/>
          <w:lang w:val="es-ES"/>
        </w:rPr>
        <w:t>in vitro</w:t>
      </w:r>
      <w:r w:rsidR="002E2C2D" w:rsidRPr="00D47E30">
        <w:rPr>
          <w:rFonts w:ascii="Arial" w:hAnsi="Arial" w:cs="Arial"/>
          <w:sz w:val="24"/>
          <w:szCs w:val="24"/>
          <w:lang w:val="es-ES"/>
        </w:rPr>
        <w:t xml:space="preserve"> </w:t>
      </w:r>
      <w:r w:rsidRPr="00D47E30">
        <w:rPr>
          <w:rFonts w:ascii="Arial" w:hAnsi="Arial" w:cs="Arial"/>
          <w:sz w:val="24"/>
          <w:szCs w:val="24"/>
          <w:lang w:val="es-ES"/>
        </w:rPr>
        <w:t xml:space="preserve">para lo cual se utilizaron tomates </w:t>
      </w:r>
      <w:r w:rsidR="002E2C2D" w:rsidRPr="00D47E30">
        <w:rPr>
          <w:rFonts w:ascii="Arial" w:hAnsi="Arial" w:cs="Arial"/>
          <w:sz w:val="24"/>
          <w:szCs w:val="24"/>
        </w:rPr>
        <w:t>comerciales,</w:t>
      </w:r>
      <w:r w:rsidR="00233C17" w:rsidRPr="00D47E30">
        <w:rPr>
          <w:rFonts w:ascii="Arial" w:hAnsi="Arial" w:cs="Arial"/>
          <w:sz w:val="24"/>
          <w:szCs w:val="24"/>
        </w:rPr>
        <w:t xml:space="preserve"> </w:t>
      </w:r>
      <w:r w:rsidRPr="00D47E30">
        <w:rPr>
          <w:rFonts w:ascii="Arial" w:hAnsi="Arial" w:cs="Arial"/>
          <w:sz w:val="24"/>
          <w:szCs w:val="24"/>
          <w:lang w:val="es-ES"/>
        </w:rPr>
        <w:t>se establecieron 5 tratamientos:</w:t>
      </w:r>
      <w:r w:rsidRPr="00D47E30">
        <w:rPr>
          <w:rFonts w:ascii="Arial" w:hAnsi="Arial" w:cs="Arial"/>
          <w:sz w:val="24"/>
          <w:szCs w:val="24"/>
        </w:rPr>
        <w:t xml:space="preserve"> </w:t>
      </w:r>
      <w:r w:rsidRPr="00D47E30">
        <w:rPr>
          <w:rFonts w:ascii="Arial" w:hAnsi="Arial" w:cs="Arial"/>
          <w:sz w:val="24"/>
          <w:szCs w:val="24"/>
          <w:lang w:val="es-ES"/>
        </w:rPr>
        <w:t xml:space="preserve">T1 (EAEC 49766), </w:t>
      </w:r>
      <w:r w:rsidR="002E2C2D" w:rsidRPr="00D47E30">
        <w:rPr>
          <w:rFonts w:ascii="Arial" w:hAnsi="Arial" w:cs="Arial"/>
          <w:sz w:val="24"/>
          <w:szCs w:val="24"/>
          <w:lang w:val="es-ES"/>
        </w:rPr>
        <w:t>T2 (EHEC DL933), T3</w:t>
      </w:r>
      <w:r w:rsidRPr="00D47E30">
        <w:rPr>
          <w:rFonts w:ascii="Arial" w:hAnsi="Arial" w:cs="Arial"/>
          <w:sz w:val="24"/>
          <w:szCs w:val="24"/>
          <w:lang w:val="es-ES"/>
        </w:rPr>
        <w:t xml:space="preserve"> (EHEC 9330), </w:t>
      </w:r>
      <w:r w:rsidR="002E2C2D" w:rsidRPr="00D47E30">
        <w:rPr>
          <w:rFonts w:ascii="Arial" w:hAnsi="Arial" w:cs="Arial"/>
          <w:sz w:val="24"/>
          <w:szCs w:val="24"/>
          <w:lang w:val="es-ES"/>
        </w:rPr>
        <w:t xml:space="preserve">T4 (HB101). </w:t>
      </w:r>
      <w:r w:rsidRPr="00D47E30">
        <w:rPr>
          <w:rFonts w:ascii="Arial" w:hAnsi="Arial" w:cs="Arial"/>
          <w:sz w:val="24"/>
          <w:szCs w:val="24"/>
          <w:lang w:val="es-ES"/>
        </w:rPr>
        <w:t xml:space="preserve">Los resultados fueron evaluados por un </w:t>
      </w:r>
      <w:r w:rsidRPr="00D47E30">
        <w:rPr>
          <w:rFonts w:ascii="Arial" w:hAnsi="Arial" w:cs="Arial"/>
          <w:sz w:val="24"/>
          <w:szCs w:val="24"/>
          <w:lang w:val="es-ES"/>
        </w:rPr>
        <w:lastRenderedPageBreak/>
        <w:t xml:space="preserve">ANDEVA </w:t>
      </w:r>
      <w:proofErr w:type="spellStart"/>
      <w:r w:rsidRPr="00D47E30">
        <w:rPr>
          <w:rFonts w:ascii="Arial" w:hAnsi="Arial" w:cs="Arial"/>
          <w:sz w:val="24"/>
          <w:szCs w:val="24"/>
          <w:lang w:val="es-ES"/>
        </w:rPr>
        <w:t>trifactorial</w:t>
      </w:r>
      <w:proofErr w:type="spellEnd"/>
      <w:r w:rsidRPr="00D47E30">
        <w:rPr>
          <w:rFonts w:ascii="Arial" w:hAnsi="Arial" w:cs="Arial"/>
          <w:sz w:val="24"/>
          <w:szCs w:val="24"/>
          <w:lang w:val="es-ES"/>
        </w:rPr>
        <w:t xml:space="preserve"> (</w:t>
      </w:r>
      <w:r w:rsidRPr="00D47E30">
        <w:rPr>
          <w:rFonts w:ascii="Arial" w:hAnsi="Arial" w:cs="Arial"/>
          <w:i/>
          <w:sz w:val="24"/>
          <w:szCs w:val="24"/>
          <w:lang w:val="es-ES"/>
        </w:rPr>
        <w:t>p</w:t>
      </w:r>
      <w:r w:rsidRPr="00D47E30">
        <w:rPr>
          <w:rFonts w:ascii="Arial" w:hAnsi="Arial" w:cs="Arial"/>
          <w:sz w:val="24"/>
          <w:szCs w:val="24"/>
          <w:lang w:val="es-ES"/>
        </w:rPr>
        <w:t xml:space="preserve"> &lt; 0,05) para conocer las i</w:t>
      </w:r>
      <w:r w:rsidR="002E2C2D" w:rsidRPr="00D47E30">
        <w:rPr>
          <w:rFonts w:ascii="Arial" w:hAnsi="Arial" w:cs="Arial"/>
          <w:sz w:val="24"/>
          <w:szCs w:val="24"/>
          <w:lang w:val="es-ES"/>
        </w:rPr>
        <w:t xml:space="preserve">nteracciones entre cepas, Etapa de madurez del fruto </w:t>
      </w:r>
      <w:r w:rsidRPr="00D47E30">
        <w:rPr>
          <w:rFonts w:ascii="Arial" w:hAnsi="Arial" w:cs="Arial"/>
          <w:sz w:val="24"/>
          <w:szCs w:val="24"/>
          <w:lang w:val="es-ES"/>
        </w:rPr>
        <w:t>y tiempos con mayor formación d</w:t>
      </w:r>
      <w:r w:rsidR="002E2C2D" w:rsidRPr="00D47E30">
        <w:rPr>
          <w:rFonts w:ascii="Arial" w:hAnsi="Arial" w:cs="Arial"/>
          <w:sz w:val="24"/>
          <w:szCs w:val="24"/>
          <w:lang w:val="es-ES"/>
        </w:rPr>
        <w:t xml:space="preserve">e biofilm. </w:t>
      </w:r>
      <w:r w:rsidRPr="00D47E30">
        <w:rPr>
          <w:rFonts w:ascii="Arial" w:hAnsi="Arial" w:cs="Arial"/>
          <w:sz w:val="24"/>
          <w:szCs w:val="24"/>
          <w:lang w:val="es-ES"/>
        </w:rPr>
        <w:t xml:space="preserve">Frente al hallazgo de diferencias significativas en los diferentes estudios se aplicó una prueba de DMS al 5% para identificar la interacción con mayores diferencias, para ello se empleó el programa estadístico </w:t>
      </w:r>
      <w:proofErr w:type="spellStart"/>
      <w:r w:rsidRPr="00D47E30">
        <w:rPr>
          <w:rFonts w:ascii="Arial" w:hAnsi="Arial" w:cs="Arial"/>
          <w:sz w:val="24"/>
          <w:szCs w:val="24"/>
          <w:lang w:val="es-ES"/>
        </w:rPr>
        <w:t>Statistical</w:t>
      </w:r>
      <w:proofErr w:type="spellEnd"/>
      <w:r w:rsidR="002E2C2D" w:rsidRPr="00D47E30">
        <w:rPr>
          <w:rFonts w:ascii="Arial" w:hAnsi="Arial" w:cs="Arial"/>
          <w:sz w:val="24"/>
          <w:szCs w:val="24"/>
          <w:lang w:val="es-ES"/>
        </w:rPr>
        <w:t xml:space="preserve"> </w:t>
      </w:r>
      <w:proofErr w:type="spellStart"/>
      <w:r w:rsidR="002E2C2D" w:rsidRPr="00D47E30">
        <w:rPr>
          <w:rFonts w:ascii="Arial" w:hAnsi="Arial" w:cs="Arial"/>
          <w:sz w:val="24"/>
          <w:szCs w:val="24"/>
          <w:lang w:val="es-ES"/>
        </w:rPr>
        <w:t>Analysis</w:t>
      </w:r>
      <w:proofErr w:type="spellEnd"/>
      <w:r w:rsidR="002E2C2D" w:rsidRPr="00D47E30">
        <w:rPr>
          <w:rFonts w:ascii="Arial" w:hAnsi="Arial" w:cs="Arial"/>
          <w:sz w:val="24"/>
          <w:szCs w:val="24"/>
          <w:lang w:val="es-ES"/>
        </w:rPr>
        <w:t xml:space="preserve"> Software (SAS, 2002).</w:t>
      </w:r>
    </w:p>
    <w:p w14:paraId="7DCE5317" w14:textId="77777777" w:rsidR="003B7460" w:rsidRPr="00D47E30" w:rsidRDefault="001E0BC0" w:rsidP="00FE0BB0">
      <w:pPr>
        <w:pStyle w:val="Ttulo1"/>
        <w:spacing w:line="480" w:lineRule="auto"/>
        <w:rPr>
          <w:rFonts w:ascii="Arial" w:hAnsi="Arial" w:cs="Arial"/>
          <w:b/>
          <w:color w:val="auto"/>
          <w:sz w:val="24"/>
          <w:szCs w:val="24"/>
        </w:rPr>
      </w:pPr>
      <w:bookmarkStart w:id="106" w:name="_Toc90309067"/>
      <w:bookmarkStart w:id="107" w:name="_Toc94372654"/>
      <w:bookmarkStart w:id="108" w:name="_Toc95424623"/>
      <w:r w:rsidRPr="00D47E30">
        <w:rPr>
          <w:rFonts w:ascii="Arial" w:hAnsi="Arial" w:cs="Arial"/>
          <w:b/>
          <w:color w:val="auto"/>
          <w:sz w:val="24"/>
          <w:szCs w:val="24"/>
        </w:rPr>
        <w:t>2.4</w:t>
      </w:r>
      <w:bookmarkEnd w:id="106"/>
      <w:r w:rsidRPr="00D47E30">
        <w:rPr>
          <w:rFonts w:ascii="Arial" w:hAnsi="Arial" w:cs="Arial"/>
          <w:b/>
          <w:color w:val="auto"/>
          <w:sz w:val="24"/>
          <w:szCs w:val="24"/>
        </w:rPr>
        <w:t>. Resultados.</w:t>
      </w:r>
      <w:bookmarkEnd w:id="107"/>
      <w:bookmarkEnd w:id="108"/>
      <w:r w:rsidR="00C10132" w:rsidRPr="00D47E30">
        <w:rPr>
          <w:rFonts w:ascii="Arial" w:hAnsi="Arial" w:cs="Arial"/>
          <w:b/>
          <w:color w:val="auto"/>
          <w:sz w:val="24"/>
          <w:szCs w:val="24"/>
        </w:rPr>
        <w:t xml:space="preserve"> </w:t>
      </w:r>
      <w:bookmarkStart w:id="109" w:name="_Toc94372655"/>
    </w:p>
    <w:p w14:paraId="0C15BA29" w14:textId="6F56A41F" w:rsidR="00C10132" w:rsidRPr="00D47E30" w:rsidRDefault="001E0BC0" w:rsidP="00FE0BB0">
      <w:pPr>
        <w:spacing w:before="240" w:line="480" w:lineRule="auto"/>
        <w:rPr>
          <w:rFonts w:ascii="Arial" w:hAnsi="Arial" w:cs="Arial"/>
          <w:b/>
          <w:sz w:val="24"/>
          <w:szCs w:val="24"/>
        </w:rPr>
      </w:pPr>
      <w:r w:rsidRPr="00D47E30">
        <w:rPr>
          <w:rFonts w:ascii="Arial" w:hAnsi="Arial" w:cs="Arial"/>
          <w:b/>
          <w:sz w:val="24"/>
          <w:szCs w:val="24"/>
        </w:rPr>
        <w:t xml:space="preserve">2.4.1. </w:t>
      </w:r>
      <w:r w:rsidR="00C10132" w:rsidRPr="00D47E30">
        <w:rPr>
          <w:rFonts w:ascii="Arial" w:hAnsi="Arial" w:cs="Arial"/>
          <w:b/>
          <w:sz w:val="24"/>
          <w:szCs w:val="24"/>
        </w:rPr>
        <w:t xml:space="preserve">Formación de biofilm de </w:t>
      </w:r>
      <w:r w:rsidR="00C10132" w:rsidRPr="00D47E30">
        <w:rPr>
          <w:rFonts w:ascii="Arial" w:hAnsi="Arial" w:cs="Arial"/>
          <w:b/>
          <w:i/>
          <w:iCs/>
          <w:sz w:val="24"/>
          <w:szCs w:val="24"/>
        </w:rPr>
        <w:t xml:space="preserve">E. </w:t>
      </w:r>
      <w:proofErr w:type="spellStart"/>
      <w:r w:rsidR="00C10132" w:rsidRPr="00D47E30">
        <w:rPr>
          <w:rFonts w:ascii="Arial" w:hAnsi="Arial" w:cs="Arial"/>
          <w:b/>
          <w:i/>
          <w:iCs/>
          <w:sz w:val="24"/>
          <w:szCs w:val="24"/>
        </w:rPr>
        <w:t>coli</w:t>
      </w:r>
      <w:proofErr w:type="spellEnd"/>
      <w:r w:rsidR="00C10132" w:rsidRPr="00D47E30">
        <w:rPr>
          <w:rFonts w:ascii="Arial" w:hAnsi="Arial" w:cs="Arial"/>
          <w:b/>
          <w:i/>
          <w:iCs/>
          <w:sz w:val="24"/>
          <w:szCs w:val="24"/>
        </w:rPr>
        <w:t xml:space="preserve"> </w:t>
      </w:r>
      <w:r w:rsidR="00C10132" w:rsidRPr="00D47E30">
        <w:rPr>
          <w:rFonts w:ascii="Arial" w:hAnsi="Arial" w:cs="Arial"/>
          <w:b/>
          <w:sz w:val="24"/>
          <w:szCs w:val="24"/>
        </w:rPr>
        <w:t xml:space="preserve">sobre la epidermis del tomate </w:t>
      </w:r>
      <w:r w:rsidR="00C10132" w:rsidRPr="00D47E30">
        <w:rPr>
          <w:rFonts w:ascii="Arial" w:hAnsi="Arial" w:cs="Arial"/>
          <w:b/>
          <w:i/>
          <w:sz w:val="24"/>
          <w:szCs w:val="24"/>
        </w:rPr>
        <w:t>in vitro</w:t>
      </w:r>
      <w:r w:rsidR="00C10132" w:rsidRPr="00D47E30">
        <w:rPr>
          <w:rFonts w:ascii="Arial" w:hAnsi="Arial" w:cs="Arial"/>
          <w:b/>
          <w:i/>
          <w:iCs/>
          <w:sz w:val="24"/>
          <w:szCs w:val="24"/>
        </w:rPr>
        <w:t>.</w:t>
      </w:r>
      <w:bookmarkEnd w:id="109"/>
    </w:p>
    <w:p w14:paraId="313FA878" w14:textId="77777777" w:rsidR="007D3250" w:rsidRPr="00D47E30" w:rsidRDefault="00C84B43" w:rsidP="00FE0BB0">
      <w:pPr>
        <w:autoSpaceDE w:val="0"/>
        <w:autoSpaceDN w:val="0"/>
        <w:adjustRightInd w:val="0"/>
        <w:spacing w:before="240" w:after="0" w:line="480" w:lineRule="auto"/>
        <w:jc w:val="both"/>
        <w:rPr>
          <w:rFonts w:ascii="Arial" w:hAnsi="Arial" w:cs="Arial"/>
          <w:sz w:val="24"/>
          <w:szCs w:val="24"/>
        </w:rPr>
      </w:pPr>
      <w:r w:rsidRPr="00D47E30">
        <w:rPr>
          <w:rFonts w:ascii="Arial" w:hAnsi="Arial" w:cs="Arial"/>
          <w:sz w:val="24"/>
          <w:szCs w:val="24"/>
        </w:rPr>
        <w:t xml:space="preserve">En esta fase del </w:t>
      </w:r>
      <w:r w:rsidR="009325B2" w:rsidRPr="00D47E30">
        <w:rPr>
          <w:rFonts w:ascii="Arial" w:hAnsi="Arial" w:cs="Arial"/>
          <w:sz w:val="24"/>
          <w:szCs w:val="24"/>
        </w:rPr>
        <w:t xml:space="preserve">trabajo </w:t>
      </w:r>
      <w:r w:rsidR="003217D0" w:rsidRPr="00D47E30">
        <w:rPr>
          <w:rFonts w:ascii="Arial" w:hAnsi="Arial" w:cs="Arial"/>
          <w:sz w:val="24"/>
          <w:szCs w:val="24"/>
        </w:rPr>
        <w:t>se observó que todas las cepas en estudio formaron biofilm en la epidermis de los fruto</w:t>
      </w:r>
      <w:r w:rsidR="009325B2" w:rsidRPr="00D47E30">
        <w:rPr>
          <w:rFonts w:ascii="Arial" w:hAnsi="Arial" w:cs="Arial"/>
          <w:sz w:val="24"/>
          <w:szCs w:val="24"/>
        </w:rPr>
        <w:t xml:space="preserve">s de tomate, </w:t>
      </w:r>
      <w:r w:rsidR="003217D0" w:rsidRPr="00D47E30">
        <w:rPr>
          <w:rFonts w:ascii="Arial" w:hAnsi="Arial" w:cs="Arial"/>
          <w:sz w:val="24"/>
          <w:szCs w:val="24"/>
        </w:rPr>
        <w:t>existiendo diferencia si</w:t>
      </w:r>
      <w:r w:rsidR="005C6142" w:rsidRPr="00D47E30">
        <w:rPr>
          <w:rFonts w:ascii="Arial" w:hAnsi="Arial" w:cs="Arial"/>
          <w:sz w:val="24"/>
          <w:szCs w:val="24"/>
        </w:rPr>
        <w:t>gnificativa entre tratamientos</w:t>
      </w:r>
      <w:r w:rsidR="00BB4B09" w:rsidRPr="00D47E30">
        <w:rPr>
          <w:rFonts w:ascii="Arial" w:hAnsi="Arial" w:cs="Arial"/>
          <w:sz w:val="24"/>
          <w:szCs w:val="24"/>
        </w:rPr>
        <w:t xml:space="preserve"> (cepas), tiempo y estado de madurez del fruto</w:t>
      </w:r>
      <w:r w:rsidR="005C6142" w:rsidRPr="00D47E30">
        <w:rPr>
          <w:rFonts w:ascii="Arial" w:hAnsi="Arial" w:cs="Arial"/>
          <w:sz w:val="24"/>
          <w:szCs w:val="24"/>
        </w:rPr>
        <w:t>.</w:t>
      </w:r>
      <w:r w:rsidR="007D3250" w:rsidRPr="00D47E30">
        <w:rPr>
          <w:rFonts w:ascii="Arial" w:hAnsi="Arial" w:cs="Arial"/>
          <w:sz w:val="24"/>
          <w:szCs w:val="24"/>
        </w:rPr>
        <w:t xml:space="preserve"> </w:t>
      </w:r>
    </w:p>
    <w:p w14:paraId="247DFA9C" w14:textId="722EC6BA" w:rsidR="009325B2" w:rsidRPr="00D47E30" w:rsidRDefault="005C6142" w:rsidP="00FE0BB0">
      <w:pPr>
        <w:autoSpaceDE w:val="0"/>
        <w:autoSpaceDN w:val="0"/>
        <w:adjustRightInd w:val="0"/>
        <w:spacing w:before="240" w:after="0" w:line="480" w:lineRule="auto"/>
        <w:jc w:val="both"/>
        <w:rPr>
          <w:rFonts w:ascii="Arial" w:hAnsi="Arial" w:cs="Arial"/>
          <w:sz w:val="24"/>
          <w:szCs w:val="24"/>
        </w:rPr>
      </w:pPr>
      <w:r w:rsidRPr="00D47E30">
        <w:rPr>
          <w:rFonts w:ascii="Arial" w:hAnsi="Arial" w:cs="Arial"/>
          <w:sz w:val="24"/>
          <w:szCs w:val="24"/>
        </w:rPr>
        <w:t>La cepa 49766 (OND: H10) tuvo mayor producción de biofilm siendo superior 29% en comp</w:t>
      </w:r>
      <w:r w:rsidR="009325B2" w:rsidRPr="00D47E30">
        <w:rPr>
          <w:rFonts w:ascii="Arial" w:hAnsi="Arial" w:cs="Arial"/>
          <w:sz w:val="24"/>
          <w:szCs w:val="24"/>
        </w:rPr>
        <w:t xml:space="preserve">aración de </w:t>
      </w:r>
      <w:r w:rsidRPr="00D47E30">
        <w:rPr>
          <w:rFonts w:ascii="Arial" w:hAnsi="Arial" w:cs="Arial"/>
          <w:sz w:val="24"/>
          <w:szCs w:val="24"/>
        </w:rPr>
        <w:t>EHEC DL933 (O157:H7)</w:t>
      </w:r>
      <w:r w:rsidR="009325B2" w:rsidRPr="00D47E30">
        <w:rPr>
          <w:rFonts w:ascii="Arial" w:hAnsi="Arial" w:cs="Arial"/>
          <w:sz w:val="24"/>
          <w:szCs w:val="24"/>
        </w:rPr>
        <w:t>, mientras que, EHEC: 9330 (O157:H7</w:t>
      </w:r>
      <w:r w:rsidR="00174C4B" w:rsidRPr="00D47E30">
        <w:rPr>
          <w:rFonts w:ascii="Arial" w:hAnsi="Arial" w:cs="Arial"/>
          <w:sz w:val="24"/>
          <w:szCs w:val="24"/>
        </w:rPr>
        <w:t>)</w:t>
      </w:r>
      <w:r w:rsidR="009325B2" w:rsidRPr="00D47E30">
        <w:rPr>
          <w:rFonts w:ascii="Arial" w:hAnsi="Arial" w:cs="Arial"/>
          <w:sz w:val="24"/>
          <w:szCs w:val="24"/>
        </w:rPr>
        <w:t xml:space="preserve"> </w:t>
      </w:r>
      <w:r w:rsidR="00AD117B" w:rsidRPr="00D47E30">
        <w:rPr>
          <w:rFonts w:ascii="Arial" w:hAnsi="Arial" w:cs="Arial"/>
          <w:sz w:val="24"/>
          <w:szCs w:val="24"/>
        </w:rPr>
        <w:t>tu</w:t>
      </w:r>
      <w:r w:rsidR="004D316A" w:rsidRPr="00D47E30">
        <w:rPr>
          <w:rFonts w:ascii="Arial" w:hAnsi="Arial" w:cs="Arial"/>
          <w:sz w:val="24"/>
          <w:szCs w:val="24"/>
        </w:rPr>
        <w:t>vieron</w:t>
      </w:r>
      <w:r w:rsidR="009325B2" w:rsidRPr="00D47E30">
        <w:rPr>
          <w:rFonts w:ascii="Arial" w:hAnsi="Arial" w:cs="Arial"/>
          <w:sz w:val="24"/>
          <w:szCs w:val="24"/>
        </w:rPr>
        <w:t xml:space="preserve"> diferencias de 58 y 88% respectivamente</w:t>
      </w:r>
      <w:r w:rsidR="00864275" w:rsidRPr="00D47E30">
        <w:rPr>
          <w:rFonts w:ascii="Arial" w:hAnsi="Arial" w:cs="Arial"/>
          <w:sz w:val="24"/>
          <w:szCs w:val="24"/>
        </w:rPr>
        <w:t xml:space="preserve"> (</w:t>
      </w:r>
      <w:proofErr w:type="spellStart"/>
      <w:r w:rsidR="00864275" w:rsidRPr="00D47E30">
        <w:rPr>
          <w:rFonts w:ascii="Arial" w:hAnsi="Arial" w:cs="Arial"/>
          <w:sz w:val="24"/>
          <w:szCs w:val="24"/>
        </w:rPr>
        <w:t>F</w:t>
      </w:r>
      <w:r w:rsidR="00F53DA4" w:rsidRPr="00D47E30">
        <w:rPr>
          <w:rFonts w:ascii="Arial" w:hAnsi="Arial" w:cs="Arial"/>
          <w:sz w:val="24"/>
          <w:szCs w:val="24"/>
        </w:rPr>
        <w:t>ig</w:t>
      </w:r>
      <w:proofErr w:type="spellEnd"/>
      <w:r w:rsidR="00F53DA4" w:rsidRPr="00D47E30">
        <w:rPr>
          <w:rFonts w:ascii="Arial" w:hAnsi="Arial" w:cs="Arial"/>
          <w:sz w:val="24"/>
          <w:szCs w:val="24"/>
        </w:rPr>
        <w:t xml:space="preserve"> </w:t>
      </w:r>
      <w:r w:rsidR="004F0A7D" w:rsidRPr="00D47E30">
        <w:rPr>
          <w:rFonts w:ascii="Arial" w:hAnsi="Arial" w:cs="Arial"/>
          <w:sz w:val="24"/>
          <w:szCs w:val="24"/>
        </w:rPr>
        <w:t>8</w:t>
      </w:r>
      <w:r w:rsidR="00D709A4" w:rsidRPr="00D47E30">
        <w:rPr>
          <w:rFonts w:ascii="Arial" w:hAnsi="Arial" w:cs="Arial"/>
          <w:sz w:val="24"/>
          <w:szCs w:val="24"/>
        </w:rPr>
        <w:t>)</w:t>
      </w:r>
      <w:r w:rsidR="009325B2" w:rsidRPr="00D47E30">
        <w:rPr>
          <w:rFonts w:ascii="Arial" w:hAnsi="Arial" w:cs="Arial"/>
          <w:sz w:val="24"/>
          <w:szCs w:val="24"/>
        </w:rPr>
        <w:t>.</w:t>
      </w:r>
    </w:p>
    <w:p w14:paraId="79F70B10" w14:textId="77777777" w:rsidR="007D3250" w:rsidRPr="00D47E30" w:rsidRDefault="007D3250" w:rsidP="00FE0BB0">
      <w:pPr>
        <w:autoSpaceDE w:val="0"/>
        <w:autoSpaceDN w:val="0"/>
        <w:adjustRightInd w:val="0"/>
        <w:spacing w:before="240" w:after="0" w:line="480" w:lineRule="auto"/>
        <w:jc w:val="both"/>
        <w:rPr>
          <w:rFonts w:ascii="Arial" w:hAnsi="Arial" w:cs="Arial"/>
          <w:sz w:val="24"/>
          <w:szCs w:val="24"/>
        </w:rPr>
      </w:pPr>
    </w:p>
    <w:p w14:paraId="1483F8E5" w14:textId="77777777" w:rsidR="007D3250" w:rsidRPr="00D47E30" w:rsidRDefault="007D3250" w:rsidP="00FE0BB0">
      <w:pPr>
        <w:autoSpaceDE w:val="0"/>
        <w:autoSpaceDN w:val="0"/>
        <w:adjustRightInd w:val="0"/>
        <w:spacing w:before="240" w:after="0" w:line="480" w:lineRule="auto"/>
        <w:jc w:val="both"/>
        <w:rPr>
          <w:rFonts w:ascii="Arial" w:hAnsi="Arial" w:cs="Arial"/>
          <w:sz w:val="24"/>
          <w:szCs w:val="24"/>
        </w:rPr>
      </w:pPr>
    </w:p>
    <w:p w14:paraId="7A403685" w14:textId="77777777" w:rsidR="007D3250" w:rsidRPr="00D47E30" w:rsidRDefault="007D3250" w:rsidP="00FE0BB0">
      <w:pPr>
        <w:autoSpaceDE w:val="0"/>
        <w:autoSpaceDN w:val="0"/>
        <w:adjustRightInd w:val="0"/>
        <w:spacing w:before="240" w:after="0" w:line="480" w:lineRule="auto"/>
        <w:jc w:val="both"/>
        <w:rPr>
          <w:rFonts w:ascii="Arial" w:hAnsi="Arial" w:cs="Arial"/>
          <w:sz w:val="24"/>
          <w:szCs w:val="24"/>
        </w:rPr>
      </w:pPr>
    </w:p>
    <w:p w14:paraId="4E46D286" w14:textId="77777777" w:rsidR="007D3250" w:rsidRPr="00D47E30" w:rsidRDefault="007D3250" w:rsidP="00FE0BB0">
      <w:pPr>
        <w:autoSpaceDE w:val="0"/>
        <w:autoSpaceDN w:val="0"/>
        <w:adjustRightInd w:val="0"/>
        <w:spacing w:before="240" w:after="0" w:line="480" w:lineRule="auto"/>
        <w:jc w:val="both"/>
        <w:rPr>
          <w:rFonts w:ascii="Arial" w:hAnsi="Arial" w:cs="Arial"/>
          <w:sz w:val="24"/>
          <w:szCs w:val="24"/>
        </w:rPr>
      </w:pPr>
    </w:p>
    <w:p w14:paraId="28B57DA0" w14:textId="77777777" w:rsidR="007D3250" w:rsidRPr="00D47E30" w:rsidRDefault="007D3250" w:rsidP="00FE0BB0">
      <w:pPr>
        <w:autoSpaceDE w:val="0"/>
        <w:autoSpaceDN w:val="0"/>
        <w:adjustRightInd w:val="0"/>
        <w:spacing w:before="240" w:after="0" w:line="480" w:lineRule="auto"/>
        <w:jc w:val="both"/>
        <w:rPr>
          <w:rFonts w:ascii="Arial" w:hAnsi="Arial" w:cs="Arial"/>
          <w:sz w:val="24"/>
          <w:szCs w:val="24"/>
        </w:rPr>
      </w:pPr>
    </w:p>
    <w:p w14:paraId="676D91E7" w14:textId="2C2107FA" w:rsidR="00C84B43" w:rsidRPr="00D47E30" w:rsidRDefault="007E447A" w:rsidP="007D3250">
      <w:pPr>
        <w:spacing w:after="0" w:line="240" w:lineRule="auto"/>
        <w:jc w:val="both"/>
        <w:rPr>
          <w:rFonts w:ascii="Arial" w:hAnsi="Arial" w:cs="Arial"/>
          <w:b/>
          <w:bCs/>
          <w:sz w:val="24"/>
          <w:szCs w:val="24"/>
        </w:rPr>
      </w:pPr>
      <w:r w:rsidRPr="00D47E30">
        <w:rPr>
          <w:rFonts w:ascii="Arial" w:hAnsi="Arial" w:cs="Arial"/>
          <w:noProof/>
          <w:sz w:val="24"/>
          <w:szCs w:val="24"/>
          <w:lang w:eastAsia="es-MX"/>
        </w:rPr>
        <w:lastRenderedPageBreak/>
        <w:drawing>
          <wp:inline distT="0" distB="0" distL="0" distR="0" wp14:anchorId="0A3BDEBC" wp14:editId="017CA2CC">
            <wp:extent cx="5612130" cy="2805760"/>
            <wp:effectExtent l="0" t="0" r="762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1E5FE39" w14:textId="0BB26BC5" w:rsidR="007E447A" w:rsidRPr="00D47E30" w:rsidRDefault="00BB4B09" w:rsidP="007D3250">
      <w:pPr>
        <w:spacing w:after="0" w:line="240" w:lineRule="auto"/>
        <w:jc w:val="both"/>
        <w:rPr>
          <w:rFonts w:ascii="Arial" w:hAnsi="Arial" w:cs="Arial"/>
          <w:sz w:val="18"/>
          <w:szCs w:val="18"/>
        </w:rPr>
      </w:pPr>
      <w:r w:rsidRPr="00D47E30">
        <w:rPr>
          <w:rFonts w:ascii="Arial" w:hAnsi="Arial" w:cs="Arial"/>
          <w:sz w:val="18"/>
          <w:szCs w:val="18"/>
        </w:rPr>
        <w:t xml:space="preserve">DO Densidad </w:t>
      </w:r>
      <w:proofErr w:type="spellStart"/>
      <w:r w:rsidRPr="00D47E30">
        <w:rPr>
          <w:rFonts w:ascii="Arial" w:hAnsi="Arial" w:cs="Arial"/>
          <w:sz w:val="18"/>
          <w:szCs w:val="18"/>
        </w:rPr>
        <w:t>Optica</w:t>
      </w:r>
      <w:proofErr w:type="spellEnd"/>
      <w:r w:rsidRPr="00D47E30">
        <w:rPr>
          <w:rFonts w:ascii="Arial" w:hAnsi="Arial" w:cs="Arial"/>
          <w:sz w:val="18"/>
          <w:szCs w:val="18"/>
        </w:rPr>
        <w:t xml:space="preserve"> 590nm.</w:t>
      </w:r>
      <w:r w:rsidR="00233C17" w:rsidRPr="00D47E30">
        <w:rPr>
          <w:rFonts w:ascii="Arial" w:hAnsi="Arial" w:cs="Arial"/>
          <w:sz w:val="18"/>
          <w:szCs w:val="18"/>
        </w:rPr>
        <w:t xml:space="preserve"> </w:t>
      </w:r>
      <w:r w:rsidR="007E447A" w:rsidRPr="00D47E30">
        <w:rPr>
          <w:rFonts w:ascii="Arial" w:hAnsi="Arial" w:cs="Arial"/>
          <w:sz w:val="18"/>
          <w:szCs w:val="18"/>
        </w:rPr>
        <w:t xml:space="preserve">EAEC, </w:t>
      </w:r>
      <w:r w:rsidR="007E447A" w:rsidRPr="00D47E30">
        <w:rPr>
          <w:rFonts w:ascii="Arial" w:hAnsi="Arial" w:cs="Arial"/>
          <w:i/>
          <w:sz w:val="18"/>
          <w:szCs w:val="18"/>
        </w:rPr>
        <w:t xml:space="preserve">E. </w:t>
      </w:r>
      <w:proofErr w:type="spellStart"/>
      <w:r w:rsidR="007E447A" w:rsidRPr="00D47E30">
        <w:rPr>
          <w:rFonts w:ascii="Arial" w:hAnsi="Arial" w:cs="Arial"/>
          <w:i/>
          <w:sz w:val="18"/>
          <w:szCs w:val="18"/>
        </w:rPr>
        <w:t>coli</w:t>
      </w:r>
      <w:proofErr w:type="spellEnd"/>
      <w:r w:rsidR="007E447A" w:rsidRPr="00D47E30">
        <w:rPr>
          <w:rFonts w:ascii="Arial" w:hAnsi="Arial" w:cs="Arial"/>
          <w:sz w:val="18"/>
          <w:szCs w:val="18"/>
        </w:rPr>
        <w:t xml:space="preserve"> </w:t>
      </w:r>
      <w:proofErr w:type="spellStart"/>
      <w:r w:rsidR="007E447A" w:rsidRPr="00D47E30">
        <w:rPr>
          <w:rFonts w:ascii="Arial" w:hAnsi="Arial" w:cs="Arial"/>
          <w:sz w:val="18"/>
          <w:szCs w:val="18"/>
        </w:rPr>
        <w:t>enteroagregativa</w:t>
      </w:r>
      <w:proofErr w:type="spellEnd"/>
      <w:r w:rsidR="007E447A" w:rsidRPr="00D47E30">
        <w:rPr>
          <w:rFonts w:ascii="Arial" w:hAnsi="Arial" w:cs="Arial"/>
          <w:sz w:val="18"/>
          <w:szCs w:val="18"/>
        </w:rPr>
        <w:t xml:space="preserve">. EHEC, </w:t>
      </w:r>
      <w:r w:rsidR="007E447A" w:rsidRPr="00D47E30">
        <w:rPr>
          <w:rFonts w:ascii="Arial" w:hAnsi="Arial" w:cs="Arial"/>
          <w:i/>
          <w:sz w:val="18"/>
          <w:szCs w:val="18"/>
        </w:rPr>
        <w:t xml:space="preserve">E. </w:t>
      </w:r>
      <w:proofErr w:type="spellStart"/>
      <w:r w:rsidR="007E447A" w:rsidRPr="00D47E30">
        <w:rPr>
          <w:rFonts w:ascii="Arial" w:hAnsi="Arial" w:cs="Arial"/>
          <w:i/>
          <w:sz w:val="18"/>
          <w:szCs w:val="18"/>
        </w:rPr>
        <w:t>coli</w:t>
      </w:r>
      <w:proofErr w:type="spellEnd"/>
      <w:r w:rsidR="007E447A" w:rsidRPr="00D47E30">
        <w:rPr>
          <w:rFonts w:ascii="Arial" w:hAnsi="Arial" w:cs="Arial"/>
          <w:sz w:val="18"/>
          <w:szCs w:val="18"/>
        </w:rPr>
        <w:t xml:space="preserve"> </w:t>
      </w:r>
      <w:proofErr w:type="spellStart"/>
      <w:r w:rsidR="007E447A" w:rsidRPr="00D47E30">
        <w:rPr>
          <w:rFonts w:ascii="Arial" w:hAnsi="Arial" w:cs="Arial"/>
          <w:sz w:val="18"/>
          <w:szCs w:val="18"/>
        </w:rPr>
        <w:t>enterohemorragica</w:t>
      </w:r>
      <w:proofErr w:type="spellEnd"/>
      <w:r w:rsidR="007E447A" w:rsidRPr="00D47E30">
        <w:rPr>
          <w:rFonts w:ascii="Arial" w:hAnsi="Arial" w:cs="Arial"/>
          <w:sz w:val="18"/>
          <w:szCs w:val="18"/>
        </w:rPr>
        <w:t>.</w:t>
      </w:r>
    </w:p>
    <w:p w14:paraId="6729A972" w14:textId="74B42EC2" w:rsidR="007E447A" w:rsidRPr="00D47E30" w:rsidRDefault="007E447A" w:rsidP="007D3250">
      <w:pPr>
        <w:spacing w:before="240" w:after="0" w:line="240" w:lineRule="auto"/>
        <w:jc w:val="both"/>
        <w:rPr>
          <w:rStyle w:val="nfasissutil"/>
          <w:rFonts w:ascii="Arial" w:hAnsi="Arial" w:cs="Arial"/>
          <w:i w:val="0"/>
          <w:color w:val="auto"/>
          <w:sz w:val="24"/>
          <w:szCs w:val="24"/>
        </w:rPr>
      </w:pPr>
      <w:proofErr w:type="spellStart"/>
      <w:r w:rsidRPr="00D47E30">
        <w:rPr>
          <w:rStyle w:val="nfasissutil"/>
          <w:rFonts w:ascii="Arial" w:hAnsi="Arial" w:cs="Arial"/>
          <w:b/>
          <w:i w:val="0"/>
          <w:color w:val="auto"/>
          <w:sz w:val="24"/>
          <w:szCs w:val="24"/>
        </w:rPr>
        <w:t>Fig</w:t>
      </w:r>
      <w:proofErr w:type="spellEnd"/>
      <w:r w:rsidR="004F0A7D" w:rsidRPr="00D47E30">
        <w:rPr>
          <w:rStyle w:val="nfasissutil"/>
          <w:rFonts w:ascii="Arial" w:hAnsi="Arial" w:cs="Arial"/>
          <w:b/>
          <w:i w:val="0"/>
          <w:color w:val="auto"/>
          <w:sz w:val="24"/>
          <w:szCs w:val="24"/>
        </w:rPr>
        <w:t xml:space="preserve"> 8</w:t>
      </w:r>
      <w:r w:rsidRPr="00D47E30">
        <w:rPr>
          <w:rStyle w:val="nfasissutil"/>
          <w:rFonts w:ascii="Arial" w:hAnsi="Arial" w:cs="Arial"/>
          <w:b/>
          <w:i w:val="0"/>
          <w:color w:val="auto"/>
          <w:sz w:val="24"/>
          <w:szCs w:val="24"/>
        </w:rPr>
        <w:t xml:space="preserve">. </w:t>
      </w:r>
      <w:r w:rsidRPr="00D47E30">
        <w:rPr>
          <w:rStyle w:val="nfasissutil"/>
          <w:rFonts w:ascii="Arial" w:hAnsi="Arial" w:cs="Arial"/>
          <w:i w:val="0"/>
          <w:color w:val="auto"/>
          <w:sz w:val="24"/>
          <w:szCs w:val="24"/>
        </w:rPr>
        <w:t xml:space="preserve">Recuentos de la formación de biofilm de </w:t>
      </w:r>
      <w:r w:rsidRPr="00D47E30">
        <w:rPr>
          <w:rStyle w:val="nfasissutil"/>
          <w:rFonts w:ascii="Arial" w:hAnsi="Arial" w:cs="Arial"/>
          <w:color w:val="auto"/>
          <w:sz w:val="24"/>
          <w:szCs w:val="24"/>
        </w:rPr>
        <w:t xml:space="preserve">E. </w:t>
      </w:r>
      <w:proofErr w:type="spellStart"/>
      <w:r w:rsidRPr="00D47E30">
        <w:rPr>
          <w:rStyle w:val="nfasissutil"/>
          <w:rFonts w:ascii="Arial" w:hAnsi="Arial" w:cs="Arial"/>
          <w:color w:val="auto"/>
          <w:sz w:val="24"/>
          <w:szCs w:val="24"/>
        </w:rPr>
        <w:t>coli</w:t>
      </w:r>
      <w:proofErr w:type="spellEnd"/>
      <w:r w:rsidRPr="00D47E30">
        <w:rPr>
          <w:rStyle w:val="nfasissutil"/>
          <w:rFonts w:ascii="Arial" w:hAnsi="Arial" w:cs="Arial"/>
          <w:i w:val="0"/>
          <w:color w:val="auto"/>
          <w:sz w:val="24"/>
          <w:szCs w:val="24"/>
        </w:rPr>
        <w:t xml:space="preserve"> en frutos de tomate</w:t>
      </w:r>
      <w:r w:rsidR="00BB4B09" w:rsidRPr="00D47E30">
        <w:rPr>
          <w:rStyle w:val="nfasissutil"/>
          <w:rFonts w:ascii="Arial" w:hAnsi="Arial" w:cs="Arial"/>
          <w:i w:val="0"/>
          <w:color w:val="auto"/>
          <w:sz w:val="24"/>
          <w:szCs w:val="24"/>
        </w:rPr>
        <w:t>.</w:t>
      </w:r>
    </w:p>
    <w:p w14:paraId="4D404B1C" w14:textId="77777777" w:rsidR="007D3250" w:rsidRPr="00D47E30" w:rsidRDefault="007D3250" w:rsidP="007D3250">
      <w:pPr>
        <w:spacing w:before="240" w:after="0" w:line="240" w:lineRule="auto"/>
        <w:jc w:val="both"/>
        <w:rPr>
          <w:rFonts w:ascii="Arial" w:hAnsi="Arial" w:cs="Arial"/>
          <w:iCs/>
          <w:sz w:val="24"/>
          <w:szCs w:val="24"/>
        </w:rPr>
      </w:pPr>
    </w:p>
    <w:p w14:paraId="5DADF86C" w14:textId="4E04E537" w:rsidR="00BB4B09" w:rsidRPr="00D47E30" w:rsidRDefault="00BB4B09" w:rsidP="007D3250">
      <w:pPr>
        <w:spacing w:before="240" w:after="0" w:line="480" w:lineRule="auto"/>
        <w:jc w:val="both"/>
        <w:rPr>
          <w:rFonts w:ascii="Arial" w:hAnsi="Arial" w:cs="Arial"/>
          <w:sz w:val="24"/>
          <w:szCs w:val="24"/>
        </w:rPr>
      </w:pPr>
      <w:r w:rsidRPr="00D47E30">
        <w:rPr>
          <w:rFonts w:ascii="Arial" w:hAnsi="Arial" w:cs="Arial"/>
          <w:sz w:val="24"/>
          <w:szCs w:val="24"/>
        </w:rPr>
        <w:t>De acuerdo a la cepa y tiempo de formación en todos los casos hubo mayor respuesta a las 72 con una diferencia promedio de 19% con respecto a las 24 h.</w:t>
      </w:r>
    </w:p>
    <w:p w14:paraId="2B5CB099" w14:textId="41C595E7" w:rsidR="00BB4B09" w:rsidRPr="00D47E30" w:rsidRDefault="00A96768" w:rsidP="00FE0BB0">
      <w:pPr>
        <w:spacing w:before="240" w:after="0" w:line="480" w:lineRule="auto"/>
        <w:jc w:val="both"/>
        <w:rPr>
          <w:rFonts w:ascii="Arial" w:hAnsi="Arial" w:cs="Arial"/>
          <w:sz w:val="24"/>
          <w:szCs w:val="24"/>
        </w:rPr>
      </w:pPr>
      <w:r w:rsidRPr="00D47E30">
        <w:rPr>
          <w:rFonts w:ascii="Arial" w:hAnsi="Arial" w:cs="Arial"/>
          <w:sz w:val="24"/>
          <w:szCs w:val="24"/>
        </w:rPr>
        <w:t>La</w:t>
      </w:r>
      <w:r w:rsidR="00BB4B09" w:rsidRPr="00D47E30">
        <w:rPr>
          <w:rFonts w:ascii="Arial" w:hAnsi="Arial" w:cs="Arial"/>
          <w:sz w:val="24"/>
          <w:szCs w:val="24"/>
        </w:rPr>
        <w:t xml:space="preserve"> madurez comercial permitió que las bacte</w:t>
      </w:r>
      <w:r w:rsidRPr="00D47E30">
        <w:rPr>
          <w:rFonts w:ascii="Arial" w:hAnsi="Arial" w:cs="Arial"/>
          <w:sz w:val="24"/>
          <w:szCs w:val="24"/>
        </w:rPr>
        <w:t xml:space="preserve">rias produjeran mayor cantidad </w:t>
      </w:r>
      <w:r w:rsidR="00BB4B09" w:rsidRPr="00D47E30">
        <w:rPr>
          <w:rFonts w:ascii="Arial" w:hAnsi="Arial" w:cs="Arial"/>
          <w:sz w:val="24"/>
          <w:szCs w:val="24"/>
        </w:rPr>
        <w:t>de biofilm</w:t>
      </w:r>
      <w:r w:rsidRPr="00D47E30">
        <w:rPr>
          <w:rFonts w:ascii="Arial" w:hAnsi="Arial" w:cs="Arial"/>
          <w:sz w:val="24"/>
          <w:szCs w:val="24"/>
        </w:rPr>
        <w:t xml:space="preserve"> con diferencia de 44% superior con respecto a la madurez fisiológica.</w:t>
      </w:r>
    </w:p>
    <w:p w14:paraId="16F0044D" w14:textId="1A518D3F" w:rsidR="00A96768" w:rsidRPr="00D47E30" w:rsidRDefault="00BB4B09" w:rsidP="00FE0BB0">
      <w:pPr>
        <w:spacing w:before="240" w:after="0" w:line="480" w:lineRule="auto"/>
        <w:jc w:val="both"/>
        <w:rPr>
          <w:rFonts w:ascii="Arial" w:hAnsi="Arial" w:cs="Arial"/>
          <w:sz w:val="24"/>
          <w:szCs w:val="24"/>
        </w:rPr>
      </w:pPr>
      <w:r w:rsidRPr="00D47E30">
        <w:rPr>
          <w:rFonts w:ascii="Arial" w:hAnsi="Arial" w:cs="Arial"/>
          <w:sz w:val="24"/>
          <w:szCs w:val="24"/>
        </w:rPr>
        <w:t xml:space="preserve">Conforme incrementa el tiempo </w:t>
      </w:r>
      <w:r w:rsidR="00A96768" w:rsidRPr="00D47E30">
        <w:rPr>
          <w:rFonts w:ascii="Arial" w:hAnsi="Arial" w:cs="Arial"/>
          <w:sz w:val="24"/>
          <w:szCs w:val="24"/>
        </w:rPr>
        <w:t>de permanenc</w:t>
      </w:r>
      <w:r w:rsidR="006242EE" w:rsidRPr="00D47E30">
        <w:rPr>
          <w:rFonts w:ascii="Arial" w:hAnsi="Arial" w:cs="Arial"/>
          <w:sz w:val="24"/>
          <w:szCs w:val="24"/>
        </w:rPr>
        <w:t>ia de la bacteria en la epidermi</w:t>
      </w:r>
      <w:r w:rsidR="00A96768" w:rsidRPr="00D47E30">
        <w:rPr>
          <w:rFonts w:ascii="Arial" w:hAnsi="Arial" w:cs="Arial"/>
          <w:sz w:val="24"/>
          <w:szCs w:val="24"/>
        </w:rPr>
        <w:t xml:space="preserve">s del </w:t>
      </w:r>
      <w:r w:rsidRPr="00D47E30">
        <w:rPr>
          <w:rFonts w:ascii="Arial" w:hAnsi="Arial" w:cs="Arial"/>
          <w:sz w:val="24"/>
          <w:szCs w:val="24"/>
        </w:rPr>
        <w:t xml:space="preserve">fruto </w:t>
      </w:r>
      <w:r w:rsidR="00A96768" w:rsidRPr="00D47E30">
        <w:rPr>
          <w:rFonts w:ascii="Arial" w:hAnsi="Arial" w:cs="Arial"/>
          <w:sz w:val="24"/>
          <w:szCs w:val="24"/>
        </w:rPr>
        <w:t xml:space="preserve">y este </w:t>
      </w:r>
      <w:r w:rsidRPr="00D47E30">
        <w:rPr>
          <w:rFonts w:ascii="Arial" w:hAnsi="Arial" w:cs="Arial"/>
          <w:sz w:val="24"/>
          <w:szCs w:val="24"/>
        </w:rPr>
        <w:t>madura existe</w:t>
      </w:r>
      <w:r w:rsidR="00A96768" w:rsidRPr="00D47E30">
        <w:rPr>
          <w:rFonts w:ascii="Arial" w:hAnsi="Arial" w:cs="Arial"/>
          <w:sz w:val="24"/>
          <w:szCs w:val="24"/>
        </w:rPr>
        <w:t xml:space="preserve"> una</w:t>
      </w:r>
      <w:r w:rsidRPr="00D47E30">
        <w:rPr>
          <w:rFonts w:ascii="Arial" w:hAnsi="Arial" w:cs="Arial"/>
          <w:sz w:val="24"/>
          <w:szCs w:val="24"/>
        </w:rPr>
        <w:t xml:space="preserve"> mayor producción de biofilm</w:t>
      </w:r>
      <w:r w:rsidR="00A96768" w:rsidRPr="00D47E30">
        <w:rPr>
          <w:rFonts w:ascii="Arial" w:hAnsi="Arial" w:cs="Arial"/>
          <w:sz w:val="24"/>
          <w:szCs w:val="24"/>
        </w:rPr>
        <w:t xml:space="preserve"> (Tabla 6)</w:t>
      </w:r>
      <w:r w:rsidRPr="00D47E30">
        <w:rPr>
          <w:rFonts w:ascii="Arial" w:hAnsi="Arial" w:cs="Arial"/>
          <w:sz w:val="24"/>
          <w:szCs w:val="24"/>
        </w:rPr>
        <w:t xml:space="preserve">. </w:t>
      </w:r>
    </w:p>
    <w:p w14:paraId="01CC4EED" w14:textId="77777777" w:rsidR="003B7460" w:rsidRPr="00D47E30" w:rsidRDefault="00A96768" w:rsidP="00FE0BB0">
      <w:pPr>
        <w:spacing w:before="240" w:after="0" w:line="480" w:lineRule="auto"/>
        <w:jc w:val="both"/>
        <w:rPr>
          <w:rFonts w:ascii="Arial" w:hAnsi="Arial" w:cs="Arial"/>
          <w:sz w:val="24"/>
          <w:szCs w:val="24"/>
        </w:rPr>
      </w:pPr>
      <w:r w:rsidRPr="00D47E30">
        <w:rPr>
          <w:rFonts w:ascii="Arial" w:hAnsi="Arial" w:cs="Arial"/>
          <w:sz w:val="24"/>
          <w:szCs w:val="24"/>
        </w:rPr>
        <w:t>El comportam</w:t>
      </w:r>
      <w:r w:rsidR="006242EE" w:rsidRPr="00D47E30">
        <w:rPr>
          <w:rFonts w:ascii="Arial" w:hAnsi="Arial" w:cs="Arial"/>
          <w:sz w:val="24"/>
          <w:szCs w:val="24"/>
        </w:rPr>
        <w:t>iento observado de</w:t>
      </w:r>
      <w:r w:rsidRPr="00D47E30">
        <w:rPr>
          <w:rFonts w:ascii="Arial" w:hAnsi="Arial" w:cs="Arial"/>
          <w:sz w:val="24"/>
          <w:szCs w:val="24"/>
        </w:rPr>
        <w:t xml:space="preserve"> cada tratamiento </w:t>
      </w:r>
      <w:r w:rsidR="006242EE" w:rsidRPr="00D47E30">
        <w:rPr>
          <w:rFonts w:ascii="Arial" w:hAnsi="Arial" w:cs="Arial"/>
          <w:sz w:val="24"/>
          <w:szCs w:val="24"/>
        </w:rPr>
        <w:t>coincidió</w:t>
      </w:r>
      <w:r w:rsidRPr="00D47E30">
        <w:rPr>
          <w:rFonts w:ascii="Arial" w:hAnsi="Arial" w:cs="Arial"/>
          <w:sz w:val="24"/>
          <w:szCs w:val="24"/>
        </w:rPr>
        <w:t xml:space="preserve"> con los resultados del </w:t>
      </w:r>
      <w:r w:rsidR="006242EE" w:rsidRPr="00D47E30">
        <w:rPr>
          <w:rFonts w:ascii="Arial" w:hAnsi="Arial" w:cs="Arial"/>
          <w:sz w:val="24"/>
          <w:szCs w:val="24"/>
        </w:rPr>
        <w:t>capítulo</w:t>
      </w:r>
      <w:r w:rsidRPr="00D47E30">
        <w:rPr>
          <w:rFonts w:ascii="Arial" w:hAnsi="Arial" w:cs="Arial"/>
          <w:sz w:val="24"/>
          <w:szCs w:val="24"/>
        </w:rPr>
        <w:t xml:space="preserve"> 1.</w:t>
      </w:r>
    </w:p>
    <w:p w14:paraId="4789DB1C" w14:textId="77777777" w:rsidR="007D3250" w:rsidRPr="00D47E30" w:rsidRDefault="007D3250" w:rsidP="00FE0BB0">
      <w:pPr>
        <w:spacing w:before="240" w:after="0" w:line="480" w:lineRule="auto"/>
        <w:jc w:val="both"/>
        <w:rPr>
          <w:rFonts w:ascii="Arial" w:hAnsi="Arial" w:cs="Arial"/>
          <w:sz w:val="24"/>
          <w:szCs w:val="24"/>
        </w:rPr>
      </w:pPr>
    </w:p>
    <w:p w14:paraId="65E31A31" w14:textId="77777777" w:rsidR="007D3250" w:rsidRPr="00D47E30" w:rsidRDefault="007D3250" w:rsidP="00FE0BB0">
      <w:pPr>
        <w:spacing w:before="240" w:after="0" w:line="480" w:lineRule="auto"/>
        <w:jc w:val="both"/>
        <w:rPr>
          <w:rFonts w:ascii="Arial" w:hAnsi="Arial" w:cs="Arial"/>
          <w:sz w:val="24"/>
          <w:szCs w:val="24"/>
        </w:rPr>
      </w:pPr>
    </w:p>
    <w:p w14:paraId="74EA676F" w14:textId="23ABC116" w:rsidR="003217D0" w:rsidRPr="00D47E30" w:rsidRDefault="003217D0" w:rsidP="00FE0BB0">
      <w:pPr>
        <w:spacing w:before="240" w:after="0" w:line="480" w:lineRule="auto"/>
        <w:jc w:val="both"/>
        <w:rPr>
          <w:rFonts w:ascii="Arial" w:hAnsi="Arial" w:cs="Arial"/>
          <w:sz w:val="24"/>
          <w:szCs w:val="24"/>
        </w:rPr>
      </w:pPr>
      <w:r w:rsidRPr="00D47E30">
        <w:rPr>
          <w:rFonts w:ascii="Arial" w:hAnsi="Arial" w:cs="Arial"/>
          <w:b/>
          <w:bCs/>
          <w:sz w:val="24"/>
          <w:szCs w:val="24"/>
        </w:rPr>
        <w:lastRenderedPageBreak/>
        <w:t>Tabla</w:t>
      </w:r>
      <w:r w:rsidR="00BB4B09" w:rsidRPr="00D47E30">
        <w:rPr>
          <w:rFonts w:ascii="Arial" w:hAnsi="Arial" w:cs="Arial"/>
          <w:b/>
          <w:bCs/>
          <w:sz w:val="24"/>
          <w:szCs w:val="24"/>
        </w:rPr>
        <w:t xml:space="preserve"> 6</w:t>
      </w:r>
      <w:r w:rsidRPr="00D47E30">
        <w:rPr>
          <w:rFonts w:ascii="Arial" w:hAnsi="Arial" w:cs="Arial"/>
          <w:b/>
          <w:bCs/>
          <w:sz w:val="24"/>
          <w:szCs w:val="24"/>
        </w:rPr>
        <w:t xml:space="preserve">. </w:t>
      </w:r>
      <w:r w:rsidRPr="00D47E30">
        <w:rPr>
          <w:rFonts w:ascii="Arial" w:eastAsia="Times New Roman" w:hAnsi="Arial" w:cs="Arial"/>
          <w:sz w:val="24"/>
          <w:szCs w:val="24"/>
          <w:lang w:eastAsia="es-MX"/>
        </w:rPr>
        <w:t>ANDEVA (</w:t>
      </w:r>
      <w:r w:rsidR="00E636E5" w:rsidRPr="00E636E5">
        <w:rPr>
          <w:rFonts w:ascii="Arial" w:eastAsia="Times New Roman" w:hAnsi="Arial" w:cs="Arial"/>
          <w:sz w:val="24"/>
          <w:szCs w:val="24"/>
          <w:lang w:eastAsia="es-MX"/>
        </w:rPr>
        <w:t xml:space="preserve">ẋ </w:t>
      </w:r>
      <w:r w:rsidRPr="00D47E30">
        <w:rPr>
          <w:rFonts w:ascii="Arial" w:eastAsia="Times New Roman" w:hAnsi="Arial" w:cs="Arial"/>
          <w:sz w:val="24"/>
          <w:szCs w:val="24"/>
          <w:lang w:eastAsia="es-MX"/>
        </w:rPr>
        <w:t>±SD) multifactorial</w:t>
      </w:r>
      <w:r w:rsidR="00233C17"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 xml:space="preserve">de la formación de biofilm de </w:t>
      </w:r>
      <w:r w:rsidRPr="00D47E30">
        <w:rPr>
          <w:rFonts w:ascii="Arial" w:eastAsia="Times New Roman" w:hAnsi="Arial" w:cs="Arial"/>
          <w:i/>
          <w:iCs/>
          <w:sz w:val="24"/>
          <w:szCs w:val="24"/>
          <w:lang w:eastAsia="es-MX"/>
        </w:rPr>
        <w:t xml:space="preserve">E. </w:t>
      </w:r>
      <w:proofErr w:type="spellStart"/>
      <w:r w:rsidRPr="00D47E30">
        <w:rPr>
          <w:rFonts w:ascii="Arial" w:eastAsia="Times New Roman" w:hAnsi="Arial" w:cs="Arial"/>
          <w:i/>
          <w:iCs/>
          <w:sz w:val="24"/>
          <w:szCs w:val="24"/>
          <w:lang w:eastAsia="es-MX"/>
        </w:rPr>
        <w:t>coli</w:t>
      </w:r>
      <w:proofErr w:type="spellEnd"/>
      <w:r w:rsidRPr="00D47E30">
        <w:rPr>
          <w:rFonts w:ascii="Arial" w:eastAsia="Times New Roman" w:hAnsi="Arial" w:cs="Arial"/>
          <w:i/>
          <w:iCs/>
          <w:sz w:val="24"/>
          <w:szCs w:val="24"/>
          <w:lang w:eastAsia="es-MX"/>
        </w:rPr>
        <w:t xml:space="preserve"> </w:t>
      </w:r>
      <w:r w:rsidRPr="00D47E30">
        <w:rPr>
          <w:rFonts w:ascii="Arial" w:eastAsia="Times New Roman" w:hAnsi="Arial" w:cs="Arial"/>
          <w:sz w:val="24"/>
          <w:szCs w:val="24"/>
          <w:lang w:eastAsia="es-MX"/>
        </w:rPr>
        <w:t>en frutos de tomate</w:t>
      </w:r>
      <w:r w:rsidR="006242EE" w:rsidRPr="00D47E30">
        <w:rPr>
          <w:rFonts w:ascii="Arial" w:eastAsia="Times New Roman" w:hAnsi="Arial" w:cs="Arial"/>
          <w:sz w:val="24"/>
          <w:szCs w:val="24"/>
          <w:lang w:eastAsia="es-MX"/>
        </w:rPr>
        <w:t>.</w:t>
      </w:r>
    </w:p>
    <w:tbl>
      <w:tblPr>
        <w:tblW w:w="5000" w:type="pct"/>
        <w:jc w:val="center"/>
        <w:tblLook w:val="04A0" w:firstRow="1" w:lastRow="0" w:firstColumn="1" w:lastColumn="0" w:noHBand="0" w:noVBand="1"/>
      </w:tblPr>
      <w:tblGrid>
        <w:gridCol w:w="991"/>
        <w:gridCol w:w="2126"/>
        <w:gridCol w:w="1561"/>
        <w:gridCol w:w="1418"/>
        <w:gridCol w:w="1418"/>
        <w:gridCol w:w="1324"/>
      </w:tblGrid>
      <w:tr w:rsidR="007E447A" w:rsidRPr="00D47E30" w14:paraId="26ECBF5E" w14:textId="77777777" w:rsidTr="00B60AC4">
        <w:trPr>
          <w:jc w:val="center"/>
        </w:trPr>
        <w:tc>
          <w:tcPr>
            <w:tcW w:w="561" w:type="pct"/>
            <w:tcBorders>
              <w:top w:val="single" w:sz="4" w:space="0" w:color="auto"/>
              <w:bottom w:val="single" w:sz="4" w:space="0" w:color="auto"/>
            </w:tcBorders>
          </w:tcPr>
          <w:p w14:paraId="57B8E62A" w14:textId="77777777" w:rsidR="007E447A" w:rsidRPr="00D47E30" w:rsidRDefault="007E447A" w:rsidP="007D3250">
            <w:pPr>
              <w:spacing w:after="0" w:line="240" w:lineRule="auto"/>
              <w:jc w:val="both"/>
              <w:rPr>
                <w:rFonts w:ascii="Arial" w:eastAsia="Times New Roman" w:hAnsi="Arial" w:cs="Arial"/>
                <w:b/>
                <w:bCs/>
                <w:i/>
                <w:sz w:val="24"/>
                <w:szCs w:val="24"/>
                <w:lang w:eastAsia="es-MX"/>
              </w:rPr>
            </w:pPr>
            <w:r w:rsidRPr="00D47E30">
              <w:rPr>
                <w:rFonts w:ascii="Arial" w:eastAsia="Times New Roman" w:hAnsi="Arial" w:cs="Arial"/>
                <w:b/>
                <w:bCs/>
                <w:i/>
                <w:sz w:val="24"/>
                <w:szCs w:val="24"/>
                <w:lang w:eastAsia="es-MX"/>
              </w:rPr>
              <w:t>Grupo</w:t>
            </w:r>
          </w:p>
        </w:tc>
        <w:tc>
          <w:tcPr>
            <w:tcW w:w="1203" w:type="pct"/>
            <w:tcBorders>
              <w:top w:val="single" w:sz="4" w:space="0" w:color="auto"/>
              <w:bottom w:val="single" w:sz="4" w:space="0" w:color="auto"/>
            </w:tcBorders>
          </w:tcPr>
          <w:p w14:paraId="6B62C381" w14:textId="152B8022" w:rsidR="007E447A" w:rsidRPr="00D47E30" w:rsidRDefault="007E447A" w:rsidP="007D3250">
            <w:pPr>
              <w:spacing w:after="0" w:line="240" w:lineRule="auto"/>
              <w:jc w:val="both"/>
              <w:rPr>
                <w:rFonts w:ascii="Arial" w:eastAsia="Times New Roman" w:hAnsi="Arial" w:cs="Arial"/>
                <w:b/>
                <w:bCs/>
                <w:sz w:val="24"/>
                <w:szCs w:val="24"/>
                <w:lang w:eastAsia="es-MX"/>
              </w:rPr>
            </w:pPr>
            <w:r w:rsidRPr="00D47E30">
              <w:rPr>
                <w:rFonts w:ascii="Arial" w:eastAsia="Times New Roman" w:hAnsi="Arial" w:cs="Arial"/>
                <w:b/>
                <w:bCs/>
                <w:sz w:val="24"/>
                <w:szCs w:val="24"/>
                <w:lang w:eastAsia="es-MX"/>
              </w:rPr>
              <w:t>Clave de la Cepa</w:t>
            </w:r>
            <w:r w:rsidR="00233C17" w:rsidRPr="00D47E30">
              <w:rPr>
                <w:rFonts w:ascii="Arial" w:eastAsia="Times New Roman" w:hAnsi="Arial" w:cs="Arial"/>
                <w:b/>
                <w:bCs/>
                <w:sz w:val="24"/>
                <w:szCs w:val="24"/>
                <w:lang w:eastAsia="es-MX"/>
              </w:rPr>
              <w:t xml:space="preserve"> </w:t>
            </w:r>
          </w:p>
        </w:tc>
        <w:tc>
          <w:tcPr>
            <w:tcW w:w="3237" w:type="pct"/>
            <w:gridSpan w:val="4"/>
            <w:tcBorders>
              <w:top w:val="single" w:sz="4" w:space="0" w:color="auto"/>
              <w:bottom w:val="single" w:sz="4" w:space="0" w:color="auto"/>
            </w:tcBorders>
          </w:tcPr>
          <w:p w14:paraId="46F31B6E" w14:textId="77777777" w:rsidR="007E447A" w:rsidRPr="00D47E30" w:rsidRDefault="007E447A" w:rsidP="007D3250">
            <w:pPr>
              <w:autoSpaceDE w:val="0"/>
              <w:autoSpaceDN w:val="0"/>
              <w:adjustRightInd w:val="0"/>
              <w:spacing w:after="0" w:line="240" w:lineRule="auto"/>
              <w:jc w:val="center"/>
              <w:rPr>
                <w:rFonts w:ascii="Arial" w:hAnsi="Arial" w:cs="Arial"/>
                <w:b/>
                <w:sz w:val="24"/>
                <w:szCs w:val="24"/>
              </w:rPr>
            </w:pPr>
            <w:r w:rsidRPr="00D47E30">
              <w:rPr>
                <w:rFonts w:ascii="Arial" w:hAnsi="Arial" w:cs="Arial"/>
                <w:b/>
                <w:sz w:val="24"/>
                <w:szCs w:val="24"/>
              </w:rPr>
              <w:t>Tiempo</w:t>
            </w:r>
          </w:p>
          <w:p w14:paraId="777036A1" w14:textId="12B88FB7" w:rsidR="007E447A" w:rsidRPr="00D47E30" w:rsidRDefault="00DD07EB" w:rsidP="007D3250">
            <w:pPr>
              <w:autoSpaceDE w:val="0"/>
              <w:autoSpaceDN w:val="0"/>
              <w:adjustRightInd w:val="0"/>
              <w:spacing w:after="0" w:line="240" w:lineRule="auto"/>
              <w:jc w:val="center"/>
              <w:rPr>
                <w:rFonts w:ascii="Arial" w:hAnsi="Arial" w:cs="Arial"/>
                <w:b/>
                <w:sz w:val="24"/>
                <w:szCs w:val="24"/>
              </w:rPr>
            </w:pPr>
            <w:r w:rsidRPr="00D47E30">
              <w:rPr>
                <w:rFonts w:ascii="Arial" w:eastAsia="Times New Roman" w:hAnsi="Arial" w:cs="Arial"/>
                <w:b/>
                <w:sz w:val="24"/>
                <w:szCs w:val="24"/>
                <w:lang w:eastAsia="es-MX"/>
              </w:rPr>
              <w:t>(</w:t>
            </w:r>
            <w:r w:rsidR="00F03EB7">
              <w:rPr>
                <w:rFonts w:ascii="MS Reference Sans Serif" w:eastAsia="Times New Roman" w:hAnsi="MS Reference Sans Serif" w:cs="Arial"/>
                <w:b/>
                <w:sz w:val="24"/>
                <w:szCs w:val="24"/>
                <w:lang w:eastAsia="es-MX"/>
              </w:rPr>
              <w:t></w:t>
            </w:r>
            <w:r w:rsidRPr="00DD07EB">
              <w:rPr>
                <w:rFonts w:ascii="Arial" w:eastAsia="Times New Roman" w:hAnsi="Arial" w:cs="Arial"/>
                <w:b/>
                <w:sz w:val="24"/>
                <w:szCs w:val="24"/>
                <w:lang w:eastAsia="es-MX"/>
              </w:rPr>
              <w:t xml:space="preserve"> </w:t>
            </w:r>
            <w:r w:rsidR="007E447A" w:rsidRPr="00D47E30">
              <w:rPr>
                <w:rFonts w:ascii="Arial" w:eastAsia="Times New Roman" w:hAnsi="Arial" w:cs="Arial"/>
                <w:b/>
                <w:sz w:val="24"/>
                <w:szCs w:val="24"/>
                <w:lang w:eastAsia="es-MX"/>
              </w:rPr>
              <w:t>±SD)</w:t>
            </w:r>
          </w:p>
        </w:tc>
      </w:tr>
      <w:tr w:rsidR="007E447A" w:rsidRPr="00D47E30" w14:paraId="5B78D506" w14:textId="77777777" w:rsidTr="00B60AC4">
        <w:trPr>
          <w:jc w:val="center"/>
        </w:trPr>
        <w:tc>
          <w:tcPr>
            <w:tcW w:w="561" w:type="pct"/>
            <w:tcBorders>
              <w:top w:val="single" w:sz="4" w:space="0" w:color="auto"/>
            </w:tcBorders>
          </w:tcPr>
          <w:p w14:paraId="63763CCF" w14:textId="77777777" w:rsidR="007E447A" w:rsidRPr="00D47E30" w:rsidRDefault="007E447A" w:rsidP="007D3250">
            <w:pPr>
              <w:autoSpaceDE w:val="0"/>
              <w:autoSpaceDN w:val="0"/>
              <w:adjustRightInd w:val="0"/>
              <w:spacing w:after="0" w:line="480" w:lineRule="auto"/>
              <w:jc w:val="both"/>
              <w:rPr>
                <w:rFonts w:ascii="Arial" w:hAnsi="Arial" w:cs="Arial"/>
                <w:sz w:val="24"/>
                <w:szCs w:val="24"/>
              </w:rPr>
            </w:pPr>
          </w:p>
        </w:tc>
        <w:tc>
          <w:tcPr>
            <w:tcW w:w="1203" w:type="pct"/>
            <w:tcBorders>
              <w:top w:val="single" w:sz="4" w:space="0" w:color="auto"/>
            </w:tcBorders>
          </w:tcPr>
          <w:p w14:paraId="4A07ABDD" w14:textId="77777777" w:rsidR="007E447A" w:rsidRPr="00D47E30" w:rsidRDefault="007E447A" w:rsidP="007D3250">
            <w:pPr>
              <w:autoSpaceDE w:val="0"/>
              <w:autoSpaceDN w:val="0"/>
              <w:adjustRightInd w:val="0"/>
              <w:spacing w:after="0" w:line="480" w:lineRule="auto"/>
              <w:jc w:val="both"/>
              <w:rPr>
                <w:rFonts w:ascii="Arial" w:hAnsi="Arial" w:cs="Arial"/>
                <w:sz w:val="24"/>
                <w:szCs w:val="24"/>
              </w:rPr>
            </w:pPr>
          </w:p>
        </w:tc>
        <w:tc>
          <w:tcPr>
            <w:tcW w:w="1685" w:type="pct"/>
            <w:gridSpan w:val="2"/>
            <w:tcBorders>
              <w:top w:val="single" w:sz="4" w:space="0" w:color="auto"/>
              <w:bottom w:val="single" w:sz="4" w:space="0" w:color="auto"/>
            </w:tcBorders>
          </w:tcPr>
          <w:p w14:paraId="23590EE2"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48h</w:t>
            </w:r>
          </w:p>
        </w:tc>
        <w:tc>
          <w:tcPr>
            <w:tcW w:w="1551" w:type="pct"/>
            <w:gridSpan w:val="2"/>
            <w:tcBorders>
              <w:top w:val="single" w:sz="4" w:space="0" w:color="auto"/>
              <w:bottom w:val="single" w:sz="4" w:space="0" w:color="auto"/>
            </w:tcBorders>
          </w:tcPr>
          <w:p w14:paraId="2A9CC686"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72h</w:t>
            </w:r>
          </w:p>
        </w:tc>
      </w:tr>
      <w:tr w:rsidR="007E447A" w:rsidRPr="00D47E30" w14:paraId="6447C301" w14:textId="77777777" w:rsidTr="003217D0">
        <w:trPr>
          <w:jc w:val="center"/>
        </w:trPr>
        <w:tc>
          <w:tcPr>
            <w:tcW w:w="561" w:type="pct"/>
          </w:tcPr>
          <w:p w14:paraId="459138EC" w14:textId="77777777" w:rsidR="007E447A" w:rsidRPr="00D47E30" w:rsidRDefault="007E447A" w:rsidP="007D3250">
            <w:pPr>
              <w:autoSpaceDE w:val="0"/>
              <w:autoSpaceDN w:val="0"/>
              <w:adjustRightInd w:val="0"/>
              <w:spacing w:after="0" w:line="480" w:lineRule="auto"/>
              <w:jc w:val="both"/>
              <w:rPr>
                <w:rFonts w:ascii="Arial" w:hAnsi="Arial" w:cs="Arial"/>
                <w:sz w:val="24"/>
                <w:szCs w:val="24"/>
              </w:rPr>
            </w:pPr>
          </w:p>
        </w:tc>
        <w:tc>
          <w:tcPr>
            <w:tcW w:w="1203" w:type="pct"/>
          </w:tcPr>
          <w:p w14:paraId="6F41853B" w14:textId="77777777" w:rsidR="007E447A" w:rsidRPr="00D47E30" w:rsidRDefault="007E447A" w:rsidP="007D3250">
            <w:pPr>
              <w:autoSpaceDE w:val="0"/>
              <w:autoSpaceDN w:val="0"/>
              <w:adjustRightInd w:val="0"/>
              <w:spacing w:after="0" w:line="480" w:lineRule="auto"/>
              <w:jc w:val="both"/>
              <w:rPr>
                <w:rFonts w:ascii="Arial" w:hAnsi="Arial" w:cs="Arial"/>
                <w:sz w:val="24"/>
                <w:szCs w:val="24"/>
              </w:rPr>
            </w:pPr>
          </w:p>
        </w:tc>
        <w:tc>
          <w:tcPr>
            <w:tcW w:w="883" w:type="pct"/>
            <w:tcBorders>
              <w:top w:val="single" w:sz="4" w:space="0" w:color="auto"/>
              <w:bottom w:val="single" w:sz="4" w:space="0" w:color="auto"/>
            </w:tcBorders>
          </w:tcPr>
          <w:p w14:paraId="3FA11DEC"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MF</w:t>
            </w:r>
          </w:p>
        </w:tc>
        <w:tc>
          <w:tcPr>
            <w:tcW w:w="802" w:type="pct"/>
            <w:tcBorders>
              <w:top w:val="single" w:sz="4" w:space="0" w:color="auto"/>
              <w:bottom w:val="single" w:sz="4" w:space="0" w:color="auto"/>
            </w:tcBorders>
          </w:tcPr>
          <w:p w14:paraId="2305B962"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MC</w:t>
            </w:r>
          </w:p>
        </w:tc>
        <w:tc>
          <w:tcPr>
            <w:tcW w:w="802" w:type="pct"/>
            <w:tcBorders>
              <w:top w:val="single" w:sz="4" w:space="0" w:color="auto"/>
              <w:bottom w:val="single" w:sz="4" w:space="0" w:color="auto"/>
            </w:tcBorders>
          </w:tcPr>
          <w:p w14:paraId="2DA5A57E"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MF</w:t>
            </w:r>
          </w:p>
        </w:tc>
        <w:tc>
          <w:tcPr>
            <w:tcW w:w="749" w:type="pct"/>
            <w:tcBorders>
              <w:top w:val="single" w:sz="4" w:space="0" w:color="auto"/>
              <w:bottom w:val="single" w:sz="4" w:space="0" w:color="auto"/>
            </w:tcBorders>
          </w:tcPr>
          <w:p w14:paraId="46CA91CA" w14:textId="77777777" w:rsidR="007E447A" w:rsidRPr="00D47E30" w:rsidRDefault="007E447A" w:rsidP="007D3250">
            <w:pPr>
              <w:autoSpaceDE w:val="0"/>
              <w:autoSpaceDN w:val="0"/>
              <w:adjustRightInd w:val="0"/>
              <w:spacing w:after="0" w:line="480" w:lineRule="auto"/>
              <w:jc w:val="center"/>
              <w:rPr>
                <w:rFonts w:ascii="Arial" w:hAnsi="Arial" w:cs="Arial"/>
                <w:b/>
                <w:sz w:val="24"/>
                <w:szCs w:val="24"/>
              </w:rPr>
            </w:pPr>
            <w:r w:rsidRPr="00D47E30">
              <w:rPr>
                <w:rFonts w:ascii="Arial" w:hAnsi="Arial" w:cs="Arial"/>
                <w:b/>
                <w:sz w:val="24"/>
                <w:szCs w:val="24"/>
              </w:rPr>
              <w:t>MC</w:t>
            </w:r>
          </w:p>
        </w:tc>
      </w:tr>
      <w:tr w:rsidR="007E447A" w:rsidRPr="00D47E30" w14:paraId="68D16FB0" w14:textId="77777777" w:rsidTr="003217D0">
        <w:trPr>
          <w:jc w:val="center"/>
        </w:trPr>
        <w:tc>
          <w:tcPr>
            <w:tcW w:w="561" w:type="pct"/>
          </w:tcPr>
          <w:p w14:paraId="3010E84A" w14:textId="77777777" w:rsidR="007E447A" w:rsidRPr="00D47E30" w:rsidRDefault="007E447A" w:rsidP="00FE0BB0">
            <w:pPr>
              <w:spacing w:before="240" w:line="480" w:lineRule="auto"/>
              <w:jc w:val="both"/>
              <w:rPr>
                <w:rFonts w:ascii="Arial" w:eastAsia="Times New Roman" w:hAnsi="Arial" w:cs="Arial"/>
                <w:b/>
                <w:iCs/>
                <w:sz w:val="20"/>
                <w:szCs w:val="20"/>
                <w:lang w:eastAsia="es-MX"/>
              </w:rPr>
            </w:pPr>
            <w:r w:rsidRPr="00D47E30">
              <w:rPr>
                <w:rFonts w:ascii="Arial" w:eastAsia="Times New Roman" w:hAnsi="Arial" w:cs="Arial"/>
                <w:b/>
                <w:bCs/>
                <w:i/>
                <w:sz w:val="20"/>
                <w:szCs w:val="20"/>
                <w:lang w:eastAsia="es-MX"/>
              </w:rPr>
              <w:t>D</w:t>
            </w:r>
          </w:p>
        </w:tc>
        <w:tc>
          <w:tcPr>
            <w:tcW w:w="1203" w:type="pct"/>
          </w:tcPr>
          <w:p w14:paraId="13AC1A14" w14:textId="77777777" w:rsidR="007E447A" w:rsidRPr="00D47E30" w:rsidRDefault="007E447A" w:rsidP="00FE0BB0">
            <w:pPr>
              <w:spacing w:before="240" w:line="480" w:lineRule="auto"/>
              <w:jc w:val="both"/>
              <w:rPr>
                <w:rFonts w:ascii="Arial" w:eastAsia="Times New Roman" w:hAnsi="Arial" w:cs="Arial"/>
                <w:sz w:val="20"/>
                <w:szCs w:val="20"/>
                <w:lang w:eastAsia="es-MX"/>
              </w:rPr>
            </w:pPr>
            <w:r w:rsidRPr="00D47E30">
              <w:rPr>
                <w:rFonts w:ascii="Arial" w:eastAsia="Times New Roman" w:hAnsi="Arial" w:cs="Arial"/>
                <w:sz w:val="20"/>
                <w:szCs w:val="20"/>
                <w:lang w:eastAsia="es-MX"/>
              </w:rPr>
              <w:t>EAEC</w:t>
            </w:r>
            <w:r w:rsidRPr="00D47E30">
              <w:rPr>
                <w:rFonts w:ascii="Arial" w:eastAsia="Times New Roman" w:hAnsi="Arial" w:cs="Arial"/>
                <w:sz w:val="20"/>
                <w:szCs w:val="20"/>
                <w:vertAlign w:val="superscript"/>
                <w:lang w:eastAsia="es-MX"/>
              </w:rPr>
              <w:t xml:space="preserve">1 </w:t>
            </w:r>
            <w:r w:rsidRPr="00D47E30">
              <w:rPr>
                <w:rFonts w:ascii="Arial" w:eastAsia="Times New Roman" w:hAnsi="Arial" w:cs="Arial"/>
                <w:sz w:val="20"/>
                <w:szCs w:val="20"/>
                <w:lang w:eastAsia="es-MX"/>
              </w:rPr>
              <w:t>49766</w:t>
            </w:r>
          </w:p>
        </w:tc>
        <w:tc>
          <w:tcPr>
            <w:tcW w:w="883" w:type="pct"/>
            <w:tcBorders>
              <w:top w:val="single" w:sz="4" w:space="0" w:color="auto"/>
            </w:tcBorders>
          </w:tcPr>
          <w:p w14:paraId="4C7137C6"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0.565 ± 0.040</w:t>
            </w:r>
          </w:p>
        </w:tc>
        <w:tc>
          <w:tcPr>
            <w:tcW w:w="802" w:type="pct"/>
            <w:tcBorders>
              <w:top w:val="single" w:sz="4" w:space="0" w:color="auto"/>
            </w:tcBorders>
          </w:tcPr>
          <w:p w14:paraId="2E757DD9"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1.35± 0.06</w:t>
            </w:r>
          </w:p>
        </w:tc>
        <w:tc>
          <w:tcPr>
            <w:tcW w:w="802" w:type="pct"/>
            <w:tcBorders>
              <w:top w:val="single" w:sz="4" w:space="0" w:color="auto"/>
            </w:tcBorders>
          </w:tcPr>
          <w:p w14:paraId="6C69BC48"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0.86± 0.03</w:t>
            </w:r>
          </w:p>
        </w:tc>
        <w:tc>
          <w:tcPr>
            <w:tcW w:w="749" w:type="pct"/>
            <w:tcBorders>
              <w:top w:val="single" w:sz="4" w:space="0" w:color="auto"/>
            </w:tcBorders>
          </w:tcPr>
          <w:p w14:paraId="2F68F6D1"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1.4± 0.05</w:t>
            </w:r>
          </w:p>
        </w:tc>
      </w:tr>
      <w:tr w:rsidR="007E447A" w:rsidRPr="00D47E30" w14:paraId="595AA4FC" w14:textId="77777777" w:rsidTr="003217D0">
        <w:trPr>
          <w:jc w:val="center"/>
        </w:trPr>
        <w:tc>
          <w:tcPr>
            <w:tcW w:w="561" w:type="pct"/>
          </w:tcPr>
          <w:p w14:paraId="45B6A2E1" w14:textId="77777777" w:rsidR="007E447A" w:rsidRPr="00D47E30" w:rsidRDefault="007E447A" w:rsidP="00FE0BB0">
            <w:pPr>
              <w:spacing w:before="240" w:line="480" w:lineRule="auto"/>
              <w:jc w:val="both"/>
              <w:rPr>
                <w:rFonts w:ascii="Arial" w:eastAsia="Times New Roman" w:hAnsi="Arial" w:cs="Arial"/>
                <w:b/>
                <w:i/>
                <w:sz w:val="20"/>
                <w:szCs w:val="20"/>
                <w:lang w:eastAsia="es-MX"/>
              </w:rPr>
            </w:pPr>
          </w:p>
        </w:tc>
        <w:tc>
          <w:tcPr>
            <w:tcW w:w="1203" w:type="pct"/>
          </w:tcPr>
          <w:p w14:paraId="0A9379D1" w14:textId="52474BDC" w:rsidR="007E447A" w:rsidRPr="00D47E30" w:rsidRDefault="007E447A" w:rsidP="00FE0BB0">
            <w:pPr>
              <w:spacing w:before="240" w:line="480" w:lineRule="auto"/>
              <w:jc w:val="both"/>
              <w:rPr>
                <w:rFonts w:ascii="Arial" w:eastAsia="Times New Roman" w:hAnsi="Arial" w:cs="Arial"/>
                <w:sz w:val="20"/>
                <w:szCs w:val="20"/>
                <w:lang w:eastAsia="es-MX"/>
              </w:rPr>
            </w:pPr>
            <w:r w:rsidRPr="00D47E30">
              <w:rPr>
                <w:rFonts w:ascii="Arial" w:eastAsia="Times New Roman" w:hAnsi="Arial" w:cs="Arial"/>
                <w:sz w:val="20"/>
                <w:szCs w:val="20"/>
                <w:lang w:eastAsia="es-MX"/>
              </w:rPr>
              <w:t>EHEC</w:t>
            </w:r>
            <w:r w:rsidR="00233C17" w:rsidRPr="00D47E30">
              <w:rPr>
                <w:rFonts w:ascii="Arial" w:eastAsia="Times New Roman" w:hAnsi="Arial" w:cs="Arial"/>
                <w:sz w:val="20"/>
                <w:szCs w:val="20"/>
                <w:lang w:eastAsia="es-MX"/>
              </w:rPr>
              <w:t xml:space="preserve"> </w:t>
            </w:r>
            <w:r w:rsidRPr="00D47E30">
              <w:rPr>
                <w:rFonts w:ascii="Arial" w:eastAsia="Times New Roman" w:hAnsi="Arial" w:cs="Arial"/>
                <w:sz w:val="20"/>
                <w:szCs w:val="20"/>
                <w:lang w:eastAsia="es-MX"/>
              </w:rPr>
              <w:t>DL933</w:t>
            </w:r>
          </w:p>
        </w:tc>
        <w:tc>
          <w:tcPr>
            <w:tcW w:w="883" w:type="pct"/>
          </w:tcPr>
          <w:p w14:paraId="56B505DD"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0.61±0.02</w:t>
            </w:r>
          </w:p>
        </w:tc>
        <w:tc>
          <w:tcPr>
            <w:tcW w:w="802" w:type="pct"/>
          </w:tcPr>
          <w:p w14:paraId="79AEDF4D"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2.4±0.28</w:t>
            </w:r>
          </w:p>
        </w:tc>
        <w:tc>
          <w:tcPr>
            <w:tcW w:w="802" w:type="pct"/>
          </w:tcPr>
          <w:p w14:paraId="44B97C04"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1.46±0.04</w:t>
            </w:r>
          </w:p>
        </w:tc>
        <w:tc>
          <w:tcPr>
            <w:tcW w:w="749" w:type="pct"/>
          </w:tcPr>
          <w:p w14:paraId="1AD786CA" w14:textId="77777777" w:rsidR="007E447A" w:rsidRPr="00D47E30" w:rsidRDefault="007E447A" w:rsidP="00FE0BB0">
            <w:pPr>
              <w:autoSpaceDE w:val="0"/>
              <w:autoSpaceDN w:val="0"/>
              <w:adjustRightInd w:val="0"/>
              <w:spacing w:before="240" w:line="480" w:lineRule="auto"/>
              <w:jc w:val="center"/>
              <w:rPr>
                <w:rFonts w:ascii="Arial" w:hAnsi="Arial" w:cs="Arial"/>
                <w:sz w:val="20"/>
                <w:szCs w:val="20"/>
              </w:rPr>
            </w:pPr>
            <w:r w:rsidRPr="00D47E30">
              <w:rPr>
                <w:rFonts w:ascii="Arial" w:eastAsia="Times New Roman" w:hAnsi="Arial" w:cs="Arial"/>
                <w:sz w:val="20"/>
                <w:szCs w:val="20"/>
                <w:lang w:eastAsia="es-MX"/>
              </w:rPr>
              <w:t>2.47±0.34</w:t>
            </w:r>
          </w:p>
        </w:tc>
      </w:tr>
      <w:tr w:rsidR="007D3250" w:rsidRPr="00D47E30" w14:paraId="6EE89877" w14:textId="77777777" w:rsidTr="00FE0957">
        <w:trPr>
          <w:jc w:val="center"/>
        </w:trPr>
        <w:tc>
          <w:tcPr>
            <w:tcW w:w="561" w:type="pct"/>
          </w:tcPr>
          <w:p w14:paraId="05783AD5" w14:textId="77777777" w:rsidR="007D3250" w:rsidRPr="00D47E30" w:rsidRDefault="007D3250" w:rsidP="007D3250">
            <w:pPr>
              <w:spacing w:before="240" w:line="480" w:lineRule="auto"/>
              <w:jc w:val="both"/>
              <w:rPr>
                <w:rFonts w:ascii="Arial" w:eastAsia="Times New Roman" w:hAnsi="Arial" w:cs="Arial"/>
                <w:b/>
                <w:i/>
                <w:sz w:val="20"/>
                <w:szCs w:val="20"/>
                <w:lang w:eastAsia="es-MX"/>
              </w:rPr>
            </w:pPr>
          </w:p>
        </w:tc>
        <w:tc>
          <w:tcPr>
            <w:tcW w:w="1203" w:type="pct"/>
          </w:tcPr>
          <w:p w14:paraId="7075A457" w14:textId="77777777" w:rsidR="007D3250" w:rsidRPr="00D47E30" w:rsidRDefault="007D3250" w:rsidP="007D3250">
            <w:pPr>
              <w:spacing w:before="240" w:line="480" w:lineRule="auto"/>
              <w:jc w:val="both"/>
              <w:rPr>
                <w:rFonts w:ascii="Arial" w:eastAsia="Times New Roman" w:hAnsi="Arial" w:cs="Arial"/>
                <w:sz w:val="20"/>
                <w:szCs w:val="20"/>
                <w:lang w:eastAsia="es-MX"/>
              </w:rPr>
            </w:pPr>
            <w:r w:rsidRPr="00D47E30">
              <w:rPr>
                <w:rFonts w:ascii="Arial" w:eastAsia="Times New Roman" w:hAnsi="Arial" w:cs="Arial"/>
                <w:sz w:val="20"/>
                <w:szCs w:val="20"/>
                <w:lang w:eastAsia="es-MX"/>
              </w:rPr>
              <w:t>EHEC9330</w:t>
            </w:r>
          </w:p>
        </w:tc>
        <w:tc>
          <w:tcPr>
            <w:tcW w:w="883" w:type="pct"/>
            <w:vAlign w:val="bottom"/>
          </w:tcPr>
          <w:p w14:paraId="6C2E88D3" w14:textId="77777777" w:rsidR="007D3250" w:rsidRPr="00D47E30" w:rsidRDefault="007D3250" w:rsidP="007D325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1.20±0.45</w:t>
            </w:r>
          </w:p>
        </w:tc>
        <w:tc>
          <w:tcPr>
            <w:tcW w:w="802" w:type="pct"/>
            <w:vAlign w:val="bottom"/>
          </w:tcPr>
          <w:p w14:paraId="50440428" w14:textId="77777777" w:rsidR="007D3250" w:rsidRPr="00D47E30" w:rsidRDefault="007D3250" w:rsidP="007D325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3.48±0.35</w:t>
            </w:r>
          </w:p>
        </w:tc>
        <w:tc>
          <w:tcPr>
            <w:tcW w:w="802" w:type="pct"/>
          </w:tcPr>
          <w:p w14:paraId="5C6055F6" w14:textId="32C33E4E" w:rsidR="007D3250" w:rsidRPr="00D47E30" w:rsidRDefault="007D3250" w:rsidP="007D325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0.71± 0.04</w:t>
            </w:r>
          </w:p>
        </w:tc>
        <w:tc>
          <w:tcPr>
            <w:tcW w:w="749" w:type="pct"/>
          </w:tcPr>
          <w:p w14:paraId="76CE99A0" w14:textId="11C92F7A" w:rsidR="007D3250" w:rsidRPr="00D47E30" w:rsidRDefault="007D3250" w:rsidP="007D325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2.4± 0.03</w:t>
            </w:r>
          </w:p>
        </w:tc>
      </w:tr>
      <w:tr w:rsidR="007E447A" w:rsidRPr="00D47E30" w14:paraId="64D31E58" w14:textId="77777777" w:rsidTr="003217D0">
        <w:trPr>
          <w:jc w:val="center"/>
        </w:trPr>
        <w:tc>
          <w:tcPr>
            <w:tcW w:w="561" w:type="pct"/>
            <w:tcBorders>
              <w:bottom w:val="single" w:sz="4" w:space="0" w:color="auto"/>
            </w:tcBorders>
          </w:tcPr>
          <w:p w14:paraId="6C2E0B7B" w14:textId="77777777" w:rsidR="007E447A" w:rsidRPr="00D47E30" w:rsidRDefault="007E447A" w:rsidP="00FE0BB0">
            <w:pPr>
              <w:spacing w:before="240" w:line="480" w:lineRule="auto"/>
              <w:jc w:val="both"/>
              <w:rPr>
                <w:rFonts w:ascii="Arial" w:eastAsia="Times New Roman" w:hAnsi="Arial" w:cs="Arial"/>
                <w:b/>
                <w:i/>
                <w:sz w:val="20"/>
                <w:szCs w:val="20"/>
                <w:lang w:eastAsia="es-MX"/>
              </w:rPr>
            </w:pPr>
            <w:r w:rsidRPr="00D47E30">
              <w:rPr>
                <w:rFonts w:ascii="Arial" w:eastAsia="Times New Roman" w:hAnsi="Arial" w:cs="Arial"/>
                <w:b/>
                <w:i/>
                <w:sz w:val="20"/>
                <w:szCs w:val="20"/>
                <w:lang w:eastAsia="es-MX"/>
              </w:rPr>
              <w:t>NP</w:t>
            </w:r>
          </w:p>
        </w:tc>
        <w:tc>
          <w:tcPr>
            <w:tcW w:w="1203" w:type="pct"/>
            <w:tcBorders>
              <w:bottom w:val="single" w:sz="4" w:space="0" w:color="auto"/>
            </w:tcBorders>
          </w:tcPr>
          <w:p w14:paraId="3D7B706F" w14:textId="77777777" w:rsidR="007E447A" w:rsidRPr="00D47E30" w:rsidRDefault="007E447A" w:rsidP="00FE0BB0">
            <w:pPr>
              <w:spacing w:before="240" w:line="480" w:lineRule="auto"/>
              <w:jc w:val="both"/>
              <w:rPr>
                <w:rFonts w:ascii="Arial" w:eastAsia="Times New Roman" w:hAnsi="Arial" w:cs="Arial"/>
                <w:sz w:val="20"/>
                <w:szCs w:val="20"/>
                <w:lang w:eastAsia="es-MX"/>
              </w:rPr>
            </w:pPr>
            <w:r w:rsidRPr="00D47E30">
              <w:rPr>
                <w:rFonts w:ascii="Arial" w:eastAsia="Times New Roman" w:hAnsi="Arial" w:cs="Arial"/>
                <w:sz w:val="20"/>
                <w:szCs w:val="20"/>
                <w:lang w:eastAsia="es-MX"/>
              </w:rPr>
              <w:t xml:space="preserve"> HB101</w:t>
            </w:r>
            <w:r w:rsidRPr="00D47E30">
              <w:rPr>
                <w:rFonts w:ascii="Arial" w:eastAsia="Times New Roman" w:hAnsi="Arial" w:cs="Arial"/>
                <w:sz w:val="20"/>
                <w:szCs w:val="20"/>
                <w:vertAlign w:val="superscript"/>
                <w:lang w:eastAsia="es-MX"/>
              </w:rPr>
              <w:t>2</w:t>
            </w:r>
          </w:p>
        </w:tc>
        <w:tc>
          <w:tcPr>
            <w:tcW w:w="883" w:type="pct"/>
            <w:tcBorders>
              <w:bottom w:val="single" w:sz="4" w:space="0" w:color="auto"/>
            </w:tcBorders>
            <w:vAlign w:val="bottom"/>
          </w:tcPr>
          <w:p w14:paraId="43952AD1" w14:textId="77777777" w:rsidR="007E447A" w:rsidRPr="00D47E30" w:rsidRDefault="007E447A" w:rsidP="00FE0BB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0.27±0.01</w:t>
            </w:r>
          </w:p>
        </w:tc>
        <w:tc>
          <w:tcPr>
            <w:tcW w:w="802" w:type="pct"/>
            <w:tcBorders>
              <w:bottom w:val="single" w:sz="4" w:space="0" w:color="auto"/>
            </w:tcBorders>
            <w:vAlign w:val="bottom"/>
          </w:tcPr>
          <w:p w14:paraId="4C985B42" w14:textId="77777777" w:rsidR="007E447A" w:rsidRPr="00D47E30" w:rsidRDefault="007E447A" w:rsidP="00FE0BB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0.28±0.01</w:t>
            </w:r>
          </w:p>
        </w:tc>
        <w:tc>
          <w:tcPr>
            <w:tcW w:w="802" w:type="pct"/>
            <w:tcBorders>
              <w:bottom w:val="single" w:sz="4" w:space="0" w:color="auto"/>
            </w:tcBorders>
            <w:vAlign w:val="bottom"/>
          </w:tcPr>
          <w:p w14:paraId="0BF1C9D2" w14:textId="77777777" w:rsidR="007E447A" w:rsidRPr="00D47E30" w:rsidRDefault="007E447A" w:rsidP="00FE0BB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0.28±0.01</w:t>
            </w:r>
          </w:p>
        </w:tc>
        <w:tc>
          <w:tcPr>
            <w:tcW w:w="749" w:type="pct"/>
            <w:tcBorders>
              <w:bottom w:val="single" w:sz="4" w:space="0" w:color="auto"/>
            </w:tcBorders>
            <w:vAlign w:val="bottom"/>
          </w:tcPr>
          <w:p w14:paraId="55D844C5" w14:textId="77777777" w:rsidR="007E447A" w:rsidRPr="00D47E30" w:rsidRDefault="007E447A" w:rsidP="00FE0BB0">
            <w:pPr>
              <w:spacing w:before="240" w:line="48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0.28±0.01</w:t>
            </w:r>
          </w:p>
        </w:tc>
      </w:tr>
      <w:tr w:rsidR="007E447A" w:rsidRPr="00D47E30" w14:paraId="75B39A3B" w14:textId="77777777" w:rsidTr="00B60AC4">
        <w:trPr>
          <w:jc w:val="center"/>
        </w:trPr>
        <w:tc>
          <w:tcPr>
            <w:tcW w:w="5000" w:type="pct"/>
            <w:gridSpan w:val="6"/>
            <w:tcBorders>
              <w:top w:val="single" w:sz="4" w:space="0" w:color="auto"/>
            </w:tcBorders>
          </w:tcPr>
          <w:p w14:paraId="3BA2F591" w14:textId="552ED61A" w:rsidR="00421855" w:rsidRPr="00D47E30" w:rsidRDefault="007E447A" w:rsidP="007D3250">
            <w:pPr>
              <w:spacing w:before="240" w:after="0" w:line="240" w:lineRule="auto"/>
              <w:jc w:val="both"/>
              <w:rPr>
                <w:rFonts w:ascii="Arial" w:eastAsia="Times New Roman" w:hAnsi="Arial" w:cs="Arial"/>
                <w:sz w:val="18"/>
                <w:szCs w:val="18"/>
                <w:lang w:eastAsia="es-MX"/>
              </w:rPr>
            </w:pPr>
            <w:r w:rsidRPr="00D47E30">
              <w:rPr>
                <w:rFonts w:ascii="Arial" w:eastAsia="Times New Roman" w:hAnsi="Arial" w:cs="Arial"/>
                <w:sz w:val="18"/>
                <w:szCs w:val="18"/>
                <w:lang w:eastAsia="es-MX"/>
              </w:rPr>
              <w:t>Cepa utilizada como control positivo.</w:t>
            </w:r>
            <w:r w:rsidR="00233C17" w:rsidRPr="00D47E30">
              <w:rPr>
                <w:rFonts w:ascii="Arial" w:eastAsia="Times New Roman" w:hAnsi="Arial" w:cs="Arial"/>
                <w:sz w:val="18"/>
                <w:szCs w:val="18"/>
                <w:lang w:eastAsia="es-MX"/>
              </w:rPr>
              <w:t xml:space="preserve"> </w:t>
            </w:r>
            <w:r w:rsidRPr="00D47E30">
              <w:rPr>
                <w:rFonts w:ascii="Arial" w:eastAsia="Times New Roman" w:hAnsi="Arial" w:cs="Arial"/>
                <w:i/>
                <w:sz w:val="18"/>
                <w:szCs w:val="18"/>
                <w:vertAlign w:val="superscript"/>
                <w:lang w:eastAsia="es-MX"/>
              </w:rPr>
              <w:t>2</w:t>
            </w:r>
            <w:r w:rsidRPr="00D47E30">
              <w:rPr>
                <w:rFonts w:ascii="Arial" w:eastAsia="Times New Roman" w:hAnsi="Arial" w:cs="Arial"/>
                <w:sz w:val="18"/>
                <w:szCs w:val="18"/>
                <w:lang w:eastAsia="es-MX"/>
              </w:rPr>
              <w:t xml:space="preserve"> </w:t>
            </w:r>
            <w:proofErr w:type="gramStart"/>
            <w:r w:rsidRPr="00D47E30">
              <w:rPr>
                <w:rFonts w:ascii="Arial" w:eastAsia="Times New Roman" w:hAnsi="Arial" w:cs="Arial"/>
                <w:sz w:val="18"/>
                <w:szCs w:val="18"/>
                <w:lang w:eastAsia="es-MX"/>
              </w:rPr>
              <w:t>Control</w:t>
            </w:r>
            <w:proofErr w:type="gramEnd"/>
            <w:r w:rsidRPr="00D47E30">
              <w:rPr>
                <w:rFonts w:ascii="Arial" w:eastAsia="Times New Roman" w:hAnsi="Arial" w:cs="Arial"/>
                <w:sz w:val="18"/>
                <w:szCs w:val="18"/>
                <w:lang w:eastAsia="es-MX"/>
              </w:rPr>
              <w:t xml:space="preserve"> negativo, Abreviaciones: D: </w:t>
            </w:r>
            <w:proofErr w:type="spellStart"/>
            <w:r w:rsidRPr="00D47E30">
              <w:rPr>
                <w:rFonts w:ascii="Arial" w:eastAsia="Times New Roman" w:hAnsi="Arial" w:cs="Arial"/>
                <w:sz w:val="18"/>
                <w:szCs w:val="18"/>
                <w:lang w:eastAsia="es-MX"/>
              </w:rPr>
              <w:t>Diarrogénicas</w:t>
            </w:r>
            <w:proofErr w:type="spellEnd"/>
            <w:r w:rsidRPr="00D47E30">
              <w:rPr>
                <w:rFonts w:ascii="Arial" w:eastAsia="Times New Roman" w:hAnsi="Arial" w:cs="Arial"/>
                <w:sz w:val="18"/>
                <w:szCs w:val="18"/>
                <w:lang w:eastAsia="es-MX"/>
              </w:rPr>
              <w:t>, NP: No Patógena</w:t>
            </w:r>
            <w:r w:rsidRPr="00D47E30">
              <w:rPr>
                <w:rFonts w:ascii="Arial" w:eastAsia="Times New Roman" w:hAnsi="Arial" w:cs="Arial"/>
                <w:i/>
                <w:sz w:val="18"/>
                <w:szCs w:val="18"/>
                <w:lang w:eastAsia="es-MX"/>
              </w:rPr>
              <w:t xml:space="preserve">, </w:t>
            </w:r>
            <w:r w:rsidRPr="00D47E30">
              <w:rPr>
                <w:rFonts w:ascii="Arial" w:eastAsia="Times New Roman" w:hAnsi="Arial" w:cs="Arial"/>
                <w:sz w:val="18"/>
                <w:szCs w:val="18"/>
                <w:lang w:eastAsia="es-MX"/>
              </w:rPr>
              <w:t xml:space="preserve">EAEC, </w:t>
            </w:r>
            <w:r w:rsidRPr="00D47E30">
              <w:rPr>
                <w:rFonts w:ascii="Arial" w:eastAsia="Times New Roman" w:hAnsi="Arial" w:cs="Arial"/>
                <w:i/>
                <w:sz w:val="18"/>
                <w:szCs w:val="18"/>
                <w:lang w:eastAsia="es-MX"/>
              </w:rPr>
              <w:t xml:space="preserve">E. </w:t>
            </w:r>
            <w:proofErr w:type="spellStart"/>
            <w:r w:rsidRPr="00D47E30">
              <w:rPr>
                <w:rFonts w:ascii="Arial" w:eastAsia="Times New Roman" w:hAnsi="Arial" w:cs="Arial"/>
                <w:i/>
                <w:sz w:val="18"/>
                <w:szCs w:val="18"/>
                <w:lang w:eastAsia="es-MX"/>
              </w:rPr>
              <w:t>coli</w:t>
            </w:r>
            <w:proofErr w:type="spellEnd"/>
            <w:r w:rsidRPr="00D47E30">
              <w:rPr>
                <w:rFonts w:ascii="Arial" w:eastAsia="Times New Roman" w:hAnsi="Arial" w:cs="Arial"/>
                <w:sz w:val="18"/>
                <w:szCs w:val="18"/>
                <w:lang w:eastAsia="es-MX"/>
              </w:rPr>
              <w:t xml:space="preserve"> </w:t>
            </w:r>
            <w:proofErr w:type="spellStart"/>
            <w:r w:rsidRPr="00D47E30">
              <w:rPr>
                <w:rFonts w:ascii="Arial" w:eastAsia="Times New Roman" w:hAnsi="Arial" w:cs="Arial"/>
                <w:sz w:val="18"/>
                <w:szCs w:val="18"/>
                <w:lang w:eastAsia="es-MX"/>
              </w:rPr>
              <w:t>enteroagregativa</w:t>
            </w:r>
            <w:proofErr w:type="spellEnd"/>
            <w:r w:rsidRPr="00D47E30">
              <w:rPr>
                <w:rFonts w:ascii="Arial" w:eastAsia="Times New Roman" w:hAnsi="Arial" w:cs="Arial"/>
                <w:sz w:val="18"/>
                <w:szCs w:val="18"/>
                <w:lang w:eastAsia="es-MX"/>
              </w:rPr>
              <w:t>. EHEC</w:t>
            </w:r>
            <w:r w:rsidRPr="00D47E30">
              <w:rPr>
                <w:rFonts w:ascii="Arial" w:eastAsia="Times New Roman" w:hAnsi="Arial" w:cs="Arial"/>
                <w:i/>
                <w:sz w:val="18"/>
                <w:szCs w:val="18"/>
                <w:lang w:eastAsia="es-MX"/>
              </w:rPr>
              <w:t xml:space="preserve">, E. </w:t>
            </w:r>
            <w:proofErr w:type="spellStart"/>
            <w:r w:rsidRPr="00D47E30">
              <w:rPr>
                <w:rFonts w:ascii="Arial" w:eastAsia="Times New Roman" w:hAnsi="Arial" w:cs="Arial"/>
                <w:i/>
                <w:sz w:val="18"/>
                <w:szCs w:val="18"/>
                <w:lang w:eastAsia="es-MX"/>
              </w:rPr>
              <w:t>coli</w:t>
            </w:r>
            <w:proofErr w:type="spellEnd"/>
            <w:r w:rsidRPr="00D47E30">
              <w:rPr>
                <w:rFonts w:ascii="Arial" w:eastAsia="Times New Roman" w:hAnsi="Arial" w:cs="Arial"/>
                <w:sz w:val="18"/>
                <w:szCs w:val="18"/>
                <w:lang w:eastAsia="es-MX"/>
              </w:rPr>
              <w:t xml:space="preserve"> </w:t>
            </w:r>
            <w:proofErr w:type="spellStart"/>
            <w:r w:rsidRPr="00D47E30">
              <w:rPr>
                <w:rFonts w:ascii="Arial" w:eastAsia="Times New Roman" w:hAnsi="Arial" w:cs="Arial"/>
                <w:sz w:val="18"/>
                <w:szCs w:val="18"/>
                <w:lang w:eastAsia="es-MX"/>
              </w:rPr>
              <w:t>enterohemorragica</w:t>
            </w:r>
            <w:proofErr w:type="spellEnd"/>
            <w:r w:rsidRPr="00D47E30">
              <w:rPr>
                <w:rFonts w:ascii="Arial" w:eastAsia="Times New Roman" w:hAnsi="Arial" w:cs="Arial"/>
                <w:i/>
                <w:sz w:val="18"/>
                <w:szCs w:val="18"/>
                <w:lang w:eastAsia="es-MX"/>
              </w:rPr>
              <w:t xml:space="preserve">, </w:t>
            </w:r>
            <w:r w:rsidRPr="00D47E30">
              <w:rPr>
                <w:rFonts w:ascii="Arial" w:eastAsia="Times New Roman" w:hAnsi="Arial" w:cs="Arial"/>
                <w:sz w:val="18"/>
                <w:szCs w:val="18"/>
                <w:lang w:eastAsia="es-MX"/>
              </w:rPr>
              <w:t>MF</w:t>
            </w:r>
            <w:r w:rsidR="00F76CFE" w:rsidRPr="00D47E30">
              <w:rPr>
                <w:rFonts w:ascii="Arial" w:eastAsia="Times New Roman" w:hAnsi="Arial" w:cs="Arial"/>
                <w:sz w:val="18"/>
                <w:szCs w:val="18"/>
                <w:lang w:eastAsia="es-MX"/>
              </w:rPr>
              <w:t>: Madurez</w:t>
            </w:r>
            <w:r w:rsidRPr="00D47E30">
              <w:rPr>
                <w:rFonts w:ascii="Arial" w:eastAsia="Times New Roman" w:hAnsi="Arial" w:cs="Arial"/>
                <w:sz w:val="18"/>
                <w:szCs w:val="18"/>
                <w:lang w:eastAsia="es-MX"/>
              </w:rPr>
              <w:t xml:space="preserve"> </w:t>
            </w:r>
            <w:proofErr w:type="spellStart"/>
            <w:r w:rsidRPr="00D47E30">
              <w:rPr>
                <w:rFonts w:ascii="Arial" w:eastAsia="Times New Roman" w:hAnsi="Arial" w:cs="Arial"/>
                <w:sz w:val="18"/>
                <w:szCs w:val="18"/>
                <w:lang w:eastAsia="es-MX"/>
              </w:rPr>
              <w:t>Fisiologica</w:t>
            </w:r>
            <w:proofErr w:type="spellEnd"/>
            <w:r w:rsidRPr="00D47E30">
              <w:rPr>
                <w:rFonts w:ascii="Arial" w:eastAsia="Times New Roman" w:hAnsi="Arial" w:cs="Arial"/>
                <w:sz w:val="18"/>
                <w:szCs w:val="18"/>
                <w:lang w:eastAsia="es-MX"/>
              </w:rPr>
              <w:t>, MC</w:t>
            </w:r>
            <w:r w:rsidR="00EE0C4A" w:rsidRPr="00D47E30">
              <w:rPr>
                <w:rFonts w:ascii="Arial" w:eastAsia="Times New Roman" w:hAnsi="Arial" w:cs="Arial"/>
                <w:sz w:val="18"/>
                <w:szCs w:val="18"/>
                <w:lang w:eastAsia="es-MX"/>
              </w:rPr>
              <w:t>: Madurez</w:t>
            </w:r>
            <w:r w:rsidRPr="00D47E30">
              <w:rPr>
                <w:rFonts w:ascii="Arial" w:eastAsia="Times New Roman" w:hAnsi="Arial" w:cs="Arial"/>
                <w:sz w:val="18"/>
                <w:szCs w:val="18"/>
                <w:lang w:eastAsia="es-MX"/>
              </w:rPr>
              <w:t xml:space="preserve"> comercial. h: horas.</w:t>
            </w:r>
          </w:p>
        </w:tc>
      </w:tr>
    </w:tbl>
    <w:p w14:paraId="408F8CDB" w14:textId="77777777" w:rsidR="00D05FCA" w:rsidRPr="00D47E30" w:rsidRDefault="00D05FCA" w:rsidP="00FE0BB0">
      <w:pPr>
        <w:spacing w:before="240" w:after="0" w:line="480" w:lineRule="auto"/>
        <w:jc w:val="both"/>
        <w:rPr>
          <w:rFonts w:ascii="Arial" w:eastAsia="Times New Roman" w:hAnsi="Arial" w:cs="Arial"/>
          <w:sz w:val="24"/>
          <w:szCs w:val="24"/>
          <w:lang w:eastAsia="es-MX"/>
        </w:rPr>
      </w:pPr>
    </w:p>
    <w:p w14:paraId="2ED157DB" w14:textId="5D84032B" w:rsidR="00421855" w:rsidRPr="00D47E30" w:rsidRDefault="00421855" w:rsidP="00FE0BB0">
      <w:pPr>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Al analizar en un</w:t>
      </w:r>
      <w:r w:rsidR="00D56D25"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microscopio electrónico a 100X, se pudo observar, la formación de biofilm sobre la epidermis de un fruto de tomate, inoculado con la cepa positiva EAEC</w:t>
      </w:r>
      <w:r w:rsidRPr="00D47E30">
        <w:rPr>
          <w:rFonts w:ascii="Arial" w:eastAsia="Times New Roman" w:hAnsi="Arial" w:cs="Arial"/>
          <w:sz w:val="24"/>
          <w:szCs w:val="24"/>
          <w:vertAlign w:val="superscript"/>
          <w:lang w:eastAsia="es-MX"/>
        </w:rPr>
        <w:t xml:space="preserve"> </w:t>
      </w:r>
      <w:r w:rsidRPr="00D47E30">
        <w:rPr>
          <w:rFonts w:ascii="Arial" w:eastAsia="Times New Roman" w:hAnsi="Arial" w:cs="Arial"/>
          <w:sz w:val="24"/>
          <w:szCs w:val="24"/>
          <w:lang w:eastAsia="es-MX"/>
        </w:rPr>
        <w:t>49766 a las 72 h de incubación</w:t>
      </w:r>
      <w:r w:rsidR="00205842">
        <w:rPr>
          <w:rFonts w:ascii="Arial" w:eastAsia="Times New Roman" w:hAnsi="Arial" w:cs="Arial"/>
          <w:sz w:val="24"/>
          <w:szCs w:val="24"/>
          <w:lang w:eastAsia="es-MX"/>
        </w:rPr>
        <w:t xml:space="preserve"> (</w:t>
      </w:r>
      <w:proofErr w:type="spellStart"/>
      <w:r w:rsidR="00205842">
        <w:rPr>
          <w:rFonts w:ascii="Arial" w:eastAsia="Times New Roman" w:hAnsi="Arial" w:cs="Arial"/>
          <w:sz w:val="24"/>
          <w:szCs w:val="24"/>
          <w:lang w:eastAsia="es-MX"/>
        </w:rPr>
        <w:t>Fig</w:t>
      </w:r>
      <w:proofErr w:type="spellEnd"/>
      <w:r w:rsidR="00235BB9" w:rsidRPr="00D47E30">
        <w:rPr>
          <w:rFonts w:ascii="Arial" w:eastAsia="Times New Roman" w:hAnsi="Arial" w:cs="Arial"/>
          <w:sz w:val="24"/>
          <w:szCs w:val="24"/>
          <w:lang w:eastAsia="es-MX"/>
        </w:rPr>
        <w:t xml:space="preserve"> 9</w:t>
      </w:r>
      <w:r w:rsidRPr="00D47E30">
        <w:rPr>
          <w:rFonts w:ascii="Arial" w:eastAsia="Times New Roman" w:hAnsi="Arial" w:cs="Arial"/>
          <w:sz w:val="24"/>
          <w:szCs w:val="24"/>
          <w:lang w:eastAsia="es-MX"/>
        </w:rPr>
        <w:t>).</w:t>
      </w:r>
    </w:p>
    <w:p w14:paraId="716A9F85" w14:textId="62BB3811" w:rsidR="00D05FCA" w:rsidRPr="00D47E30" w:rsidRDefault="00D05FCA" w:rsidP="00D05FCA">
      <w:pPr>
        <w:tabs>
          <w:tab w:val="center" w:pos="4419"/>
          <w:tab w:val="left" w:pos="7920"/>
        </w:tabs>
        <w:spacing w:after="0" w:line="240" w:lineRule="auto"/>
        <w:rPr>
          <w:rFonts w:ascii="Arial" w:hAnsi="Arial" w:cs="Arial"/>
          <w:b/>
          <w:sz w:val="24"/>
          <w:szCs w:val="24"/>
        </w:rPr>
      </w:pPr>
      <w:r w:rsidRPr="00D47E30">
        <w:rPr>
          <w:rFonts w:ascii="Arial" w:hAnsi="Arial" w:cs="Arial"/>
          <w:b/>
          <w:noProof/>
          <w:sz w:val="24"/>
          <w:szCs w:val="24"/>
          <w:lang w:eastAsia="es-MX"/>
        </w:rPr>
        <w:lastRenderedPageBreak/>
        <mc:AlternateContent>
          <mc:Choice Requires="wps">
            <w:drawing>
              <wp:anchor distT="0" distB="0" distL="114300" distR="114300" simplePos="0" relativeHeight="251719680" behindDoc="0" locked="0" layoutInCell="1" allowOverlap="1" wp14:anchorId="4362E1D5" wp14:editId="1858FEBC">
                <wp:simplePos x="0" y="0"/>
                <wp:positionH relativeFrom="margin">
                  <wp:posOffset>-228600</wp:posOffset>
                </wp:positionH>
                <wp:positionV relativeFrom="paragraph">
                  <wp:posOffset>1048023</wp:posOffset>
                </wp:positionV>
                <wp:extent cx="1632857" cy="1392555"/>
                <wp:effectExtent l="0" t="0" r="43815" b="17145"/>
                <wp:wrapNone/>
                <wp:docPr id="64" name="Llamada de flecha a la derecha 64"/>
                <wp:cNvGraphicFramePr/>
                <a:graphic xmlns:a="http://schemas.openxmlformats.org/drawingml/2006/main">
                  <a:graphicData uri="http://schemas.microsoft.com/office/word/2010/wordprocessingShape">
                    <wps:wsp>
                      <wps:cNvSpPr/>
                      <wps:spPr>
                        <a:xfrm>
                          <a:off x="0" y="0"/>
                          <a:ext cx="1632857" cy="1392555"/>
                        </a:xfrm>
                        <a:prstGeom prst="rightArrowCallout">
                          <a:avLst>
                            <a:gd name="adj1" fmla="val 25000"/>
                            <a:gd name="adj2" fmla="val 25000"/>
                            <a:gd name="adj3" fmla="val 25000"/>
                            <a:gd name="adj4" fmla="val 75472"/>
                          </a:avLst>
                        </a:prstGeom>
                      </wps:spPr>
                      <wps:style>
                        <a:lnRef idx="2">
                          <a:schemeClr val="accent2"/>
                        </a:lnRef>
                        <a:fillRef idx="1">
                          <a:schemeClr val="lt1"/>
                        </a:fillRef>
                        <a:effectRef idx="0">
                          <a:schemeClr val="accent2"/>
                        </a:effectRef>
                        <a:fontRef idx="minor">
                          <a:schemeClr val="dk1"/>
                        </a:fontRef>
                      </wps:style>
                      <wps:txbx>
                        <w:txbxContent>
                          <w:p w14:paraId="6C9EC50F" w14:textId="6B82182E" w:rsidR="0015315A" w:rsidRPr="00D05FCA" w:rsidRDefault="0015315A" w:rsidP="00D05FCA">
                            <w:pPr>
                              <w:jc w:val="center"/>
                              <w:rPr>
                                <w:rFonts w:ascii="Arial" w:hAnsi="Arial" w:cs="Arial"/>
                                <w:color w:val="000000" w:themeColor="text1"/>
                                <w:sz w:val="24"/>
                                <w:szCs w:val="24"/>
                              </w:rPr>
                            </w:pPr>
                            <w:r w:rsidRPr="00D05FCA">
                              <w:rPr>
                                <w:rFonts w:ascii="Arial" w:hAnsi="Arial" w:cs="Arial"/>
                                <w:color w:val="000000" w:themeColor="text1"/>
                                <w:sz w:val="24"/>
                                <w:szCs w:val="24"/>
                              </w:rPr>
                              <w:t xml:space="preserve">Celulas de la epidermis de tomate, sin </w:t>
                            </w:r>
                            <w:r w:rsidRPr="00037645">
                              <w:rPr>
                                <w:rFonts w:ascii="Arial" w:hAnsi="Arial" w:cs="Arial"/>
                                <w:color w:val="000000" w:themeColor="text1"/>
                                <w:sz w:val="24"/>
                                <w:szCs w:val="24"/>
                              </w:rPr>
                              <w:t>inocular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62E1D5"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Llamada de flecha a la derecha 64" o:spid="_x0000_s1035" type="#_x0000_t78" style="position:absolute;margin-left:-18pt;margin-top:82.5pt;width:128.55pt;height:109.6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" adj="16302,,16995" fillcolor="white [3201]" strokecolor="#ed7d31 [3205]" strokeweight="1pt">
                <v:textbox>
                  <w:txbxContent>
                    <w:p w14:paraId="6C9EC50F" w14:textId="6B82182E" w:rsidR="0015315A" w:rsidRPr="00D05FCA" w:rsidRDefault="0015315A" w:rsidP="00D05FCA">
                      <w:pPr>
                        <w:jc w:val="center"/>
                        <w:rPr>
                          <w:rFonts w:ascii="Arial" w:hAnsi="Arial" w:cs="Arial"/>
                          <w:color w:val="000000" w:themeColor="text1"/>
                          <w:sz w:val="24"/>
                          <w:szCs w:val="24"/>
                        </w:rPr>
                      </w:pPr>
                      <w:r w:rsidRPr="00D05FCA">
                        <w:rPr>
                          <w:rFonts w:ascii="Arial" w:hAnsi="Arial" w:cs="Arial"/>
                          <w:color w:val="000000" w:themeColor="text1"/>
                          <w:sz w:val="24"/>
                          <w:szCs w:val="24"/>
                        </w:rPr>
                        <w:t xml:space="preserve">Celulas de la epidermis de tomate, sin </w:t>
                      </w:r>
                      <w:r w:rsidRPr="00037645">
                        <w:rPr>
                          <w:rFonts w:ascii="Arial" w:hAnsi="Arial" w:cs="Arial"/>
                          <w:color w:val="000000" w:themeColor="text1"/>
                          <w:sz w:val="24"/>
                          <w:szCs w:val="24"/>
                        </w:rPr>
                        <w:t>inocular</w:t>
                      </w:r>
                    </w:p>
                  </w:txbxContent>
                </v:textbox>
                <w10:wrap anchorx="margin"/>
              </v:shape>
            </w:pict>
          </mc:Fallback>
        </mc:AlternateContent>
      </w:r>
      <w:r w:rsidRPr="00D47E30">
        <w:rPr>
          <w:rFonts w:ascii="Arial" w:hAnsi="Arial" w:cs="Arial"/>
          <w:b/>
          <w:sz w:val="24"/>
          <w:szCs w:val="24"/>
        </w:rPr>
        <w:tab/>
      </w:r>
      <w:r w:rsidRPr="00D47E30">
        <w:rPr>
          <w:rFonts w:ascii="Arial" w:eastAsia="Times New Roman" w:hAnsi="Arial" w:cs="Arial"/>
          <w:noProof/>
          <w:sz w:val="24"/>
          <w:szCs w:val="24"/>
          <w:lang w:eastAsia="es-MX"/>
        </w:rPr>
        <mc:AlternateContent>
          <mc:Choice Requires="wps">
            <w:drawing>
              <wp:anchor distT="0" distB="0" distL="114300" distR="114300" simplePos="0" relativeHeight="251718656" behindDoc="0" locked="0" layoutInCell="1" allowOverlap="1" wp14:anchorId="71CC62FB" wp14:editId="59904BC5">
                <wp:simplePos x="0" y="0"/>
                <wp:positionH relativeFrom="column">
                  <wp:posOffset>4188370</wp:posOffset>
                </wp:positionH>
                <wp:positionV relativeFrom="paragraph">
                  <wp:posOffset>883920</wp:posOffset>
                </wp:positionV>
                <wp:extent cx="1719943" cy="1328057"/>
                <wp:effectExtent l="19050" t="0" r="13970" b="24765"/>
                <wp:wrapNone/>
                <wp:docPr id="62" name="Llamada de flecha a la izquierda 62"/>
                <wp:cNvGraphicFramePr/>
                <a:graphic xmlns:a="http://schemas.openxmlformats.org/drawingml/2006/main">
                  <a:graphicData uri="http://schemas.microsoft.com/office/word/2010/wordprocessingShape">
                    <wps:wsp>
                      <wps:cNvSpPr/>
                      <wps:spPr>
                        <a:xfrm>
                          <a:off x="0" y="0"/>
                          <a:ext cx="1719943" cy="1328057"/>
                        </a:xfrm>
                        <a:prstGeom prst="leftArrowCallout">
                          <a:avLst/>
                        </a:prstGeom>
                        <a:ln>
                          <a:solidFill>
                            <a:srgbClr val="A41886"/>
                          </a:solidFill>
                        </a:ln>
                      </wps:spPr>
                      <wps:style>
                        <a:lnRef idx="2">
                          <a:schemeClr val="accent2"/>
                        </a:lnRef>
                        <a:fillRef idx="1">
                          <a:schemeClr val="lt1"/>
                        </a:fillRef>
                        <a:effectRef idx="0">
                          <a:schemeClr val="accent2"/>
                        </a:effectRef>
                        <a:fontRef idx="minor">
                          <a:schemeClr val="dk1"/>
                        </a:fontRef>
                      </wps:style>
                      <wps:txbx>
                        <w:txbxContent>
                          <w:p w14:paraId="68610371" w14:textId="28B8B5A0" w:rsidR="0015315A" w:rsidRPr="00D05FCA" w:rsidRDefault="0015315A" w:rsidP="00D05FCA">
                            <w:pPr>
                              <w:spacing w:line="480" w:lineRule="auto"/>
                              <w:jc w:val="center"/>
                              <w:rPr>
                                <w:rFonts w:ascii="Arial" w:hAnsi="Arial" w:cs="Arial"/>
                                <w:color w:val="000000" w:themeColor="text1"/>
                                <w:sz w:val="24"/>
                                <w:szCs w:val="24"/>
                              </w:rPr>
                            </w:pPr>
                            <w:r w:rsidRPr="00D05FCA">
                              <w:rPr>
                                <w:rFonts w:ascii="Arial" w:hAnsi="Arial" w:cs="Arial"/>
                                <w:color w:val="000000" w:themeColor="text1"/>
                                <w:sz w:val="24"/>
                                <w:szCs w:val="24"/>
                              </w:rPr>
                              <w:t xml:space="preserve">Biofilm bacteriano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1CC62FB"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Llamada de flecha a la izquierda 62" o:spid="_x0000_s1036" type="#_x0000_t77" style="position:absolute;margin-left:329.8pt;margin-top:69.6pt;width:135.45pt;height:104.5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" adj="7565,,4170" fillcolor="white [3201]" strokecolor="#a41886" strokeweight="1pt">
                <v:textbox>
                  <w:txbxContent>
                    <w:p w14:paraId="68610371" w14:textId="28B8B5A0" w:rsidR="0015315A" w:rsidRPr="00D05FCA" w:rsidRDefault="0015315A" w:rsidP="00D05FCA">
                      <w:pPr>
                        <w:spacing w:line="480" w:lineRule="auto"/>
                        <w:jc w:val="center"/>
                        <w:rPr>
                          <w:rFonts w:ascii="Arial" w:hAnsi="Arial" w:cs="Arial"/>
                          <w:color w:val="000000" w:themeColor="text1"/>
                          <w:sz w:val="24"/>
                          <w:szCs w:val="24"/>
                        </w:rPr>
                      </w:pPr>
                      <w:r w:rsidRPr="00D05FCA">
                        <w:rPr>
                          <w:rFonts w:ascii="Arial" w:hAnsi="Arial" w:cs="Arial"/>
                          <w:color w:val="000000" w:themeColor="text1"/>
                          <w:sz w:val="24"/>
                          <w:szCs w:val="24"/>
                        </w:rPr>
                        <w:t xml:space="preserve">Biofilm bacteriano </w:t>
                      </w:r>
                    </w:p>
                  </w:txbxContent>
                </v:textbox>
              </v:shape>
            </w:pict>
          </mc:Fallback>
        </mc:AlternateContent>
      </w:r>
      <w:r w:rsidRPr="00D47E30">
        <w:rPr>
          <w:rFonts w:ascii="Arial" w:eastAsia="Times New Roman" w:hAnsi="Arial" w:cs="Arial"/>
          <w:noProof/>
          <w:sz w:val="24"/>
          <w:szCs w:val="24"/>
          <w:lang w:eastAsia="es-MX"/>
        </w:rPr>
        <w:drawing>
          <wp:inline distT="0" distB="0" distL="0" distR="0" wp14:anchorId="17BDBC03" wp14:editId="3993BBA4">
            <wp:extent cx="3232785" cy="3069772"/>
            <wp:effectExtent l="0" t="0" r="5715" b="0"/>
            <wp:docPr id="39" name="Imagen 39" descr="C:\Users\itzelita\Download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tzelita\Downloads\i.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8147" t="25459" b="4277"/>
                    <a:stretch/>
                  </pic:blipFill>
                  <pic:spPr bwMode="auto">
                    <a:xfrm>
                      <a:off x="0" y="0"/>
                      <a:ext cx="3289261" cy="3123400"/>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D47E30">
        <w:rPr>
          <w:rFonts w:ascii="Arial" w:hAnsi="Arial" w:cs="Arial"/>
          <w:b/>
          <w:sz w:val="24"/>
          <w:szCs w:val="24"/>
        </w:rPr>
        <w:tab/>
      </w:r>
    </w:p>
    <w:p w14:paraId="0FD7C68C" w14:textId="50B52E10" w:rsidR="00D56D25" w:rsidRPr="00D47E30" w:rsidRDefault="00235BB9" w:rsidP="00D05FCA">
      <w:pPr>
        <w:spacing w:before="240" w:after="0" w:line="240" w:lineRule="auto"/>
        <w:jc w:val="center"/>
        <w:rPr>
          <w:rFonts w:ascii="Arial" w:eastAsia="Times New Roman" w:hAnsi="Arial" w:cs="Arial"/>
          <w:sz w:val="24"/>
          <w:szCs w:val="24"/>
          <w:lang w:eastAsia="es-MX"/>
        </w:rPr>
      </w:pPr>
      <w:proofErr w:type="spellStart"/>
      <w:r w:rsidRPr="00D47E30">
        <w:rPr>
          <w:rFonts w:ascii="Arial" w:hAnsi="Arial" w:cs="Arial"/>
          <w:b/>
          <w:sz w:val="24"/>
          <w:szCs w:val="24"/>
        </w:rPr>
        <w:t>Fig</w:t>
      </w:r>
      <w:proofErr w:type="spellEnd"/>
      <w:r w:rsidRPr="00D47E30">
        <w:rPr>
          <w:rFonts w:ascii="Arial" w:hAnsi="Arial" w:cs="Arial"/>
          <w:b/>
          <w:sz w:val="24"/>
          <w:szCs w:val="24"/>
        </w:rPr>
        <w:t xml:space="preserve"> 9. </w:t>
      </w:r>
      <w:r w:rsidRPr="00D47E30">
        <w:rPr>
          <w:rFonts w:ascii="Arial" w:hAnsi="Arial" w:cs="Arial"/>
          <w:sz w:val="24"/>
          <w:szCs w:val="24"/>
        </w:rPr>
        <w:t>Biofilm visto con</w:t>
      </w:r>
      <w:r w:rsidRPr="00D47E30">
        <w:rPr>
          <w:rFonts w:ascii="Arial" w:hAnsi="Arial" w:cs="Arial"/>
          <w:b/>
          <w:sz w:val="24"/>
          <w:szCs w:val="24"/>
        </w:rPr>
        <w:t xml:space="preserve"> </w:t>
      </w:r>
      <w:r w:rsidRPr="00D47E30">
        <w:rPr>
          <w:rFonts w:ascii="Arial" w:eastAsia="Times New Roman" w:hAnsi="Arial" w:cs="Arial"/>
          <w:sz w:val="24"/>
          <w:szCs w:val="24"/>
          <w:lang w:eastAsia="es-MX"/>
        </w:rPr>
        <w:t>microscopio electrónico a 100X</w:t>
      </w:r>
      <w:r w:rsidR="00EF5A76">
        <w:rPr>
          <w:rFonts w:ascii="Arial" w:eastAsia="Times New Roman" w:hAnsi="Arial" w:cs="Arial"/>
          <w:sz w:val="24"/>
          <w:szCs w:val="24"/>
          <w:lang w:eastAsia="es-MX"/>
        </w:rPr>
        <w:t>.</w:t>
      </w:r>
    </w:p>
    <w:p w14:paraId="5E9E6B6E" w14:textId="77777777" w:rsidR="00D05FCA" w:rsidRPr="00D47E30" w:rsidRDefault="00D05FCA" w:rsidP="00D05FCA">
      <w:pPr>
        <w:pStyle w:val="Ttulo1"/>
        <w:spacing w:line="480" w:lineRule="auto"/>
        <w:rPr>
          <w:rFonts w:ascii="Arial" w:eastAsia="Times New Roman" w:hAnsi="Arial" w:cs="Arial"/>
          <w:color w:val="auto"/>
          <w:sz w:val="24"/>
          <w:szCs w:val="24"/>
          <w:lang w:eastAsia="es-MX"/>
        </w:rPr>
      </w:pPr>
    </w:p>
    <w:p w14:paraId="74824F11" w14:textId="22D18912" w:rsidR="00BE6E07" w:rsidRPr="00D47E30" w:rsidRDefault="001E0BC0" w:rsidP="00D05FCA">
      <w:pPr>
        <w:pStyle w:val="Ttulo1"/>
        <w:spacing w:line="480" w:lineRule="auto"/>
        <w:rPr>
          <w:rFonts w:ascii="Arial" w:hAnsi="Arial" w:cs="Arial"/>
          <w:b/>
          <w:color w:val="auto"/>
          <w:sz w:val="24"/>
          <w:szCs w:val="24"/>
        </w:rPr>
      </w:pPr>
      <w:bookmarkStart w:id="110" w:name="_Toc95424624"/>
      <w:r w:rsidRPr="00D47E30">
        <w:rPr>
          <w:rFonts w:ascii="Arial" w:hAnsi="Arial" w:cs="Arial"/>
          <w:b/>
          <w:color w:val="auto"/>
          <w:sz w:val="24"/>
          <w:szCs w:val="24"/>
        </w:rPr>
        <w:t>2.5</w:t>
      </w:r>
      <w:r w:rsidR="007066CC" w:rsidRPr="00D47E30">
        <w:rPr>
          <w:rFonts w:ascii="Arial" w:hAnsi="Arial" w:cs="Arial"/>
          <w:b/>
          <w:color w:val="auto"/>
          <w:sz w:val="24"/>
          <w:szCs w:val="24"/>
        </w:rPr>
        <w:t>. Discusión</w:t>
      </w:r>
      <w:r w:rsidR="00BE6E07" w:rsidRPr="00D47E30">
        <w:rPr>
          <w:rFonts w:ascii="Arial" w:hAnsi="Arial" w:cs="Arial"/>
          <w:b/>
          <w:color w:val="auto"/>
          <w:sz w:val="24"/>
          <w:szCs w:val="24"/>
        </w:rPr>
        <w:t>.</w:t>
      </w:r>
      <w:bookmarkEnd w:id="110"/>
    </w:p>
    <w:p w14:paraId="3C11A9C1" w14:textId="46203F74" w:rsidR="00AD117B" w:rsidRPr="00D47E30" w:rsidRDefault="001F47EE" w:rsidP="00FE0BB0">
      <w:pPr>
        <w:autoSpaceDE w:val="0"/>
        <w:autoSpaceDN w:val="0"/>
        <w:adjustRightInd w:val="0"/>
        <w:spacing w:before="240" w:after="0" w:line="480" w:lineRule="auto"/>
        <w:jc w:val="both"/>
        <w:rPr>
          <w:rFonts w:ascii="Arial" w:hAnsi="Arial" w:cs="Arial"/>
          <w:b/>
          <w:sz w:val="24"/>
          <w:szCs w:val="24"/>
        </w:rPr>
      </w:pPr>
      <w:r w:rsidRPr="00D47E30">
        <w:rPr>
          <w:rFonts w:ascii="Arial" w:hAnsi="Arial" w:cs="Arial"/>
          <w:sz w:val="24"/>
          <w:szCs w:val="24"/>
        </w:rPr>
        <w:t xml:space="preserve">La formación de </w:t>
      </w:r>
      <w:proofErr w:type="spellStart"/>
      <w:r w:rsidRPr="00D47E30">
        <w:rPr>
          <w:rFonts w:ascii="Arial" w:hAnsi="Arial" w:cs="Arial"/>
          <w:sz w:val="24"/>
          <w:szCs w:val="24"/>
        </w:rPr>
        <w:t>biofilm</w:t>
      </w:r>
      <w:r w:rsidR="00251BAB" w:rsidRPr="00D47E30">
        <w:rPr>
          <w:rFonts w:ascii="Arial" w:hAnsi="Arial" w:cs="Arial"/>
          <w:sz w:val="24"/>
          <w:szCs w:val="24"/>
        </w:rPr>
        <w:t>s</w:t>
      </w:r>
      <w:proofErr w:type="spellEnd"/>
      <w:r w:rsidRPr="00D47E30">
        <w:rPr>
          <w:rFonts w:ascii="Arial" w:hAnsi="Arial" w:cs="Arial"/>
          <w:sz w:val="24"/>
          <w:szCs w:val="24"/>
        </w:rPr>
        <w:t xml:space="preserve"> depende de muchos factores inherentes al microorganismo, al ambiente y a la superficie donde pueda adherirse.</w:t>
      </w:r>
      <w:r w:rsidR="00233C17" w:rsidRPr="00D47E30">
        <w:rPr>
          <w:rFonts w:ascii="Arial" w:hAnsi="Arial" w:cs="Arial"/>
          <w:sz w:val="24"/>
          <w:szCs w:val="24"/>
        </w:rPr>
        <w:t xml:space="preserve"> </w:t>
      </w:r>
      <w:r w:rsidRPr="00D47E30">
        <w:rPr>
          <w:rFonts w:ascii="Arial" w:hAnsi="Arial" w:cs="Arial"/>
          <w:sz w:val="24"/>
          <w:szCs w:val="24"/>
        </w:rPr>
        <w:t xml:space="preserve">El estudio de la formación de </w:t>
      </w:r>
      <w:proofErr w:type="spellStart"/>
      <w:r w:rsidRPr="00D47E30">
        <w:rPr>
          <w:rFonts w:ascii="Arial" w:hAnsi="Arial" w:cs="Arial"/>
          <w:sz w:val="24"/>
          <w:szCs w:val="24"/>
        </w:rPr>
        <w:t>biofilms</w:t>
      </w:r>
      <w:proofErr w:type="spellEnd"/>
      <w:r w:rsidRPr="00D47E30">
        <w:rPr>
          <w:rFonts w:ascii="Arial" w:hAnsi="Arial" w:cs="Arial"/>
          <w:sz w:val="24"/>
          <w:szCs w:val="24"/>
        </w:rPr>
        <w:t xml:space="preserve"> se han centrado en el serotipo O157:H7 (Hood, </w:t>
      </w:r>
      <w:r w:rsidRPr="00D47E30">
        <w:rPr>
          <w:rFonts w:ascii="Arial" w:hAnsi="Arial" w:cs="Arial"/>
          <w:i/>
          <w:sz w:val="24"/>
          <w:szCs w:val="24"/>
        </w:rPr>
        <w:t>et al.</w:t>
      </w:r>
      <w:r w:rsidR="00BF553D" w:rsidRPr="00D47E30">
        <w:rPr>
          <w:rFonts w:ascii="Arial" w:hAnsi="Arial" w:cs="Arial"/>
          <w:sz w:val="24"/>
          <w:szCs w:val="24"/>
        </w:rPr>
        <w:t xml:space="preserve"> 1997</w:t>
      </w:r>
      <w:r w:rsidRPr="00D47E30">
        <w:rPr>
          <w:rFonts w:ascii="Arial" w:hAnsi="Arial" w:cs="Arial"/>
          <w:sz w:val="24"/>
          <w:szCs w:val="24"/>
        </w:rPr>
        <w:t xml:space="preserve">; </w:t>
      </w:r>
      <w:proofErr w:type="spellStart"/>
      <w:r w:rsidRPr="00D47E30">
        <w:rPr>
          <w:rFonts w:ascii="Arial" w:hAnsi="Arial" w:cs="Arial"/>
          <w:sz w:val="24"/>
          <w:szCs w:val="24"/>
        </w:rPr>
        <w:t>Ryu</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2005; </w:t>
      </w:r>
      <w:proofErr w:type="spellStart"/>
      <w:r w:rsidR="00BF553D" w:rsidRPr="00D47E30">
        <w:rPr>
          <w:rFonts w:ascii="Arial" w:hAnsi="Arial" w:cs="Arial"/>
          <w:sz w:val="24"/>
          <w:szCs w:val="24"/>
        </w:rPr>
        <w:t>Dourou</w:t>
      </w:r>
      <w:proofErr w:type="spellEnd"/>
      <w:r w:rsidR="00BF553D" w:rsidRPr="00D47E30">
        <w:rPr>
          <w:rFonts w:ascii="Arial" w:hAnsi="Arial" w:cs="Arial"/>
          <w:sz w:val="24"/>
          <w:szCs w:val="24"/>
        </w:rPr>
        <w:t xml:space="preserve"> </w:t>
      </w:r>
      <w:r w:rsidR="00BF553D" w:rsidRPr="00D47E30">
        <w:rPr>
          <w:rFonts w:ascii="Arial" w:hAnsi="Arial" w:cs="Arial"/>
          <w:i/>
          <w:sz w:val="24"/>
          <w:szCs w:val="24"/>
        </w:rPr>
        <w:t>et al.,</w:t>
      </w:r>
      <w:r w:rsidR="00BF553D" w:rsidRPr="00D47E30">
        <w:rPr>
          <w:rFonts w:ascii="Arial" w:hAnsi="Arial" w:cs="Arial"/>
          <w:sz w:val="24"/>
          <w:szCs w:val="24"/>
        </w:rPr>
        <w:t xml:space="preserve"> 2011; </w:t>
      </w:r>
      <w:proofErr w:type="spellStart"/>
      <w:r w:rsidRPr="00D47E30">
        <w:rPr>
          <w:rFonts w:ascii="Arial" w:hAnsi="Arial" w:cs="Arial"/>
          <w:sz w:val="24"/>
          <w:szCs w:val="24"/>
        </w:rPr>
        <w:t>Uhlich</w:t>
      </w:r>
      <w:proofErr w:type="spellEnd"/>
      <w:r w:rsidRPr="00D47E30">
        <w:rPr>
          <w:rFonts w:ascii="Arial" w:hAnsi="Arial" w:cs="Arial"/>
          <w:sz w:val="24"/>
          <w:szCs w:val="24"/>
        </w:rPr>
        <w:t xml:space="preserve">, </w:t>
      </w:r>
      <w:r w:rsidRPr="00D47E30">
        <w:rPr>
          <w:rFonts w:ascii="Arial" w:hAnsi="Arial" w:cs="Arial"/>
          <w:i/>
          <w:sz w:val="24"/>
          <w:szCs w:val="24"/>
        </w:rPr>
        <w:t>et al</w:t>
      </w:r>
      <w:r w:rsidR="00BF553D" w:rsidRPr="00D47E30">
        <w:rPr>
          <w:rFonts w:ascii="Arial" w:hAnsi="Arial" w:cs="Arial"/>
          <w:sz w:val="24"/>
          <w:szCs w:val="24"/>
        </w:rPr>
        <w:t>. 2014</w:t>
      </w:r>
      <w:r w:rsidR="00251BAB" w:rsidRPr="00D47E30">
        <w:rPr>
          <w:rFonts w:ascii="Arial" w:hAnsi="Arial" w:cs="Arial"/>
          <w:sz w:val="24"/>
          <w:szCs w:val="24"/>
        </w:rPr>
        <w:t>). Para esta investigación las cepas analizadas desarrollaron una buena capacidad de formar biofilm, sobre la superficie de los tomates, si bien la cepa 49766 (OND: H10) supero a EHEC DL933 (O157:H7) y EHEC: 9330 (O157:H7) en un amplio</w:t>
      </w:r>
      <w:r w:rsidR="00AD117B" w:rsidRPr="00D47E30">
        <w:rPr>
          <w:rFonts w:ascii="Arial" w:hAnsi="Arial" w:cs="Arial"/>
          <w:sz w:val="24"/>
          <w:szCs w:val="24"/>
        </w:rPr>
        <w:t xml:space="preserve"> porcentaje. El presenta trabajo demuestra que </w:t>
      </w:r>
      <w:r w:rsidR="00251BAB" w:rsidRPr="00D47E30">
        <w:rPr>
          <w:rFonts w:ascii="Arial" w:hAnsi="Arial" w:cs="Arial"/>
          <w:sz w:val="24"/>
          <w:szCs w:val="24"/>
        </w:rPr>
        <w:t>este tipo de cepa</w:t>
      </w:r>
      <w:r w:rsidR="0095569E" w:rsidRPr="00D47E30">
        <w:rPr>
          <w:rFonts w:ascii="Arial" w:hAnsi="Arial" w:cs="Arial"/>
          <w:sz w:val="24"/>
          <w:szCs w:val="24"/>
        </w:rPr>
        <w:t>s</w:t>
      </w:r>
      <w:r w:rsidR="00251BAB" w:rsidRPr="00D47E30">
        <w:rPr>
          <w:rFonts w:ascii="Arial" w:hAnsi="Arial" w:cs="Arial"/>
          <w:sz w:val="24"/>
          <w:szCs w:val="24"/>
        </w:rPr>
        <w:t xml:space="preserve"> puede</w:t>
      </w:r>
      <w:r w:rsidR="0095569E" w:rsidRPr="00D47E30">
        <w:rPr>
          <w:rFonts w:ascii="Arial" w:hAnsi="Arial" w:cs="Arial"/>
          <w:sz w:val="24"/>
          <w:szCs w:val="24"/>
        </w:rPr>
        <w:t>n</w:t>
      </w:r>
      <w:r w:rsidR="00251BAB" w:rsidRPr="00D47E30">
        <w:rPr>
          <w:rFonts w:ascii="Arial" w:hAnsi="Arial" w:cs="Arial"/>
          <w:sz w:val="24"/>
          <w:szCs w:val="24"/>
        </w:rPr>
        <w:t xml:space="preserve"> colonizar y formar biofilm </w:t>
      </w:r>
      <w:r w:rsidR="00AD117B" w:rsidRPr="00D47E30">
        <w:rPr>
          <w:rFonts w:ascii="Arial" w:hAnsi="Arial" w:cs="Arial"/>
          <w:sz w:val="24"/>
          <w:szCs w:val="24"/>
        </w:rPr>
        <w:t xml:space="preserve">en </w:t>
      </w:r>
      <w:r w:rsidR="0095569E" w:rsidRPr="00D47E30">
        <w:rPr>
          <w:rFonts w:ascii="Arial" w:hAnsi="Arial" w:cs="Arial"/>
          <w:sz w:val="24"/>
          <w:szCs w:val="24"/>
        </w:rPr>
        <w:t>frutas y</w:t>
      </w:r>
      <w:r w:rsidR="00AD117B" w:rsidRPr="00D47E30">
        <w:rPr>
          <w:rFonts w:ascii="Arial" w:hAnsi="Arial" w:cs="Arial"/>
          <w:sz w:val="24"/>
          <w:szCs w:val="24"/>
        </w:rPr>
        <w:t xml:space="preserve"> hortalizas, como es el caso del </w:t>
      </w:r>
      <w:r w:rsidR="0095569E" w:rsidRPr="00D47E30">
        <w:rPr>
          <w:rFonts w:ascii="Arial" w:hAnsi="Arial" w:cs="Arial"/>
          <w:sz w:val="24"/>
          <w:szCs w:val="24"/>
        </w:rPr>
        <w:t>tomate.</w:t>
      </w:r>
      <w:r w:rsidR="00233C17" w:rsidRPr="00D47E30">
        <w:rPr>
          <w:rFonts w:ascii="Arial" w:hAnsi="Arial" w:cs="Arial"/>
          <w:sz w:val="24"/>
          <w:szCs w:val="24"/>
        </w:rPr>
        <w:t xml:space="preserve"> </w:t>
      </w:r>
      <w:r w:rsidR="00AD117B" w:rsidRPr="00D47E30">
        <w:rPr>
          <w:rFonts w:ascii="Arial" w:hAnsi="Arial" w:cs="Arial"/>
          <w:sz w:val="24"/>
          <w:szCs w:val="24"/>
        </w:rPr>
        <w:t xml:space="preserve">Los resultados obtenidos para </w:t>
      </w:r>
      <w:proofErr w:type="spellStart"/>
      <w:proofErr w:type="gramStart"/>
      <w:r w:rsidR="0095569E" w:rsidRPr="00D47E30">
        <w:rPr>
          <w:rFonts w:ascii="Arial" w:hAnsi="Arial" w:cs="Arial"/>
          <w:i/>
          <w:sz w:val="24"/>
          <w:szCs w:val="24"/>
        </w:rPr>
        <w:t>E.coli</w:t>
      </w:r>
      <w:proofErr w:type="spellEnd"/>
      <w:proofErr w:type="gramEnd"/>
      <w:r w:rsidR="00AD117B" w:rsidRPr="00D47E30">
        <w:rPr>
          <w:rFonts w:ascii="Arial" w:hAnsi="Arial" w:cs="Arial"/>
          <w:sz w:val="24"/>
          <w:szCs w:val="24"/>
        </w:rPr>
        <w:t xml:space="preserve"> indican</w:t>
      </w:r>
      <w:r w:rsidR="00357C14" w:rsidRPr="00D47E30">
        <w:rPr>
          <w:rFonts w:ascii="Arial" w:hAnsi="Arial" w:cs="Arial"/>
          <w:sz w:val="24"/>
          <w:szCs w:val="24"/>
        </w:rPr>
        <w:t xml:space="preserve"> </w:t>
      </w:r>
      <w:r w:rsidR="00AD117B" w:rsidRPr="00D47E30">
        <w:rPr>
          <w:rFonts w:ascii="Arial" w:hAnsi="Arial" w:cs="Arial"/>
          <w:sz w:val="24"/>
          <w:szCs w:val="24"/>
        </w:rPr>
        <w:t xml:space="preserve">que </w:t>
      </w:r>
      <w:r w:rsidR="0095569E" w:rsidRPr="00D47E30">
        <w:rPr>
          <w:rFonts w:ascii="Arial" w:hAnsi="Arial" w:cs="Arial"/>
          <w:sz w:val="24"/>
          <w:szCs w:val="24"/>
        </w:rPr>
        <w:t>pueden colonizar y producir este mecanismo de resistencia</w:t>
      </w:r>
      <w:r w:rsidR="00AD117B" w:rsidRPr="00D47E30">
        <w:rPr>
          <w:rFonts w:ascii="Arial" w:hAnsi="Arial" w:cs="Arial"/>
          <w:sz w:val="24"/>
          <w:szCs w:val="24"/>
        </w:rPr>
        <w:t xml:space="preserve"> en la epidermis del fruto,</w:t>
      </w:r>
      <w:r w:rsidR="0095569E" w:rsidRPr="00D47E30">
        <w:rPr>
          <w:rFonts w:ascii="Arial" w:hAnsi="Arial" w:cs="Arial"/>
          <w:sz w:val="24"/>
          <w:szCs w:val="24"/>
        </w:rPr>
        <w:t xml:space="preserve"> tanto en estado de mad</w:t>
      </w:r>
      <w:r w:rsidR="00AD117B" w:rsidRPr="00D47E30">
        <w:rPr>
          <w:rFonts w:ascii="Arial" w:hAnsi="Arial" w:cs="Arial"/>
          <w:sz w:val="24"/>
          <w:szCs w:val="24"/>
        </w:rPr>
        <w:t>urez fisiológica como comercial. S</w:t>
      </w:r>
      <w:r w:rsidR="0095569E" w:rsidRPr="00D47E30">
        <w:rPr>
          <w:rFonts w:ascii="Arial" w:hAnsi="Arial" w:cs="Arial"/>
          <w:sz w:val="24"/>
          <w:szCs w:val="24"/>
        </w:rPr>
        <w:t xml:space="preserve">in </w:t>
      </w:r>
      <w:proofErr w:type="gramStart"/>
      <w:r w:rsidR="0095569E" w:rsidRPr="00D47E30">
        <w:rPr>
          <w:rFonts w:ascii="Arial" w:hAnsi="Arial" w:cs="Arial"/>
          <w:sz w:val="24"/>
          <w:szCs w:val="24"/>
        </w:rPr>
        <w:t>embargo</w:t>
      </w:r>
      <w:proofErr w:type="gramEnd"/>
      <w:r w:rsidR="0095569E" w:rsidRPr="00D47E30">
        <w:rPr>
          <w:rFonts w:ascii="Arial" w:hAnsi="Arial" w:cs="Arial"/>
          <w:sz w:val="24"/>
          <w:szCs w:val="24"/>
        </w:rPr>
        <w:t xml:space="preserve"> al </w:t>
      </w:r>
      <w:r w:rsidR="0095569E" w:rsidRPr="00D47E30">
        <w:rPr>
          <w:rFonts w:ascii="Arial" w:hAnsi="Arial" w:cs="Arial"/>
          <w:sz w:val="24"/>
          <w:szCs w:val="24"/>
        </w:rPr>
        <w:lastRenderedPageBreak/>
        <w:t xml:space="preserve">aumentar el estado de madurez del fruto, el desarrollo del biofilm fue mejor en un 44%. Esto podría deberse </w:t>
      </w:r>
      <w:r w:rsidR="008E4F8E" w:rsidRPr="00D47E30">
        <w:rPr>
          <w:rFonts w:ascii="Arial" w:hAnsi="Arial" w:cs="Arial"/>
          <w:sz w:val="24"/>
          <w:szCs w:val="24"/>
        </w:rPr>
        <w:t>al comportamiento natural</w:t>
      </w:r>
      <w:r w:rsidR="00233C17" w:rsidRPr="00D47E30">
        <w:rPr>
          <w:rFonts w:ascii="Arial" w:hAnsi="Arial" w:cs="Arial"/>
          <w:sz w:val="24"/>
          <w:szCs w:val="24"/>
        </w:rPr>
        <w:t xml:space="preserve"> </w:t>
      </w:r>
      <w:r w:rsidR="008E4F8E" w:rsidRPr="00D47E30">
        <w:rPr>
          <w:rFonts w:ascii="Arial" w:hAnsi="Arial" w:cs="Arial"/>
          <w:sz w:val="24"/>
          <w:szCs w:val="24"/>
        </w:rPr>
        <w:t xml:space="preserve">de </w:t>
      </w:r>
      <w:r w:rsidR="008E4F8E" w:rsidRPr="00D47E30">
        <w:rPr>
          <w:rFonts w:ascii="Arial" w:hAnsi="Arial" w:cs="Arial"/>
          <w:i/>
          <w:sz w:val="24"/>
          <w:szCs w:val="24"/>
        </w:rPr>
        <w:t xml:space="preserve">E. </w:t>
      </w:r>
      <w:proofErr w:type="spellStart"/>
      <w:r w:rsidR="008E4F8E" w:rsidRPr="00D47E30">
        <w:rPr>
          <w:rFonts w:ascii="Arial" w:hAnsi="Arial" w:cs="Arial"/>
          <w:i/>
          <w:sz w:val="24"/>
          <w:szCs w:val="24"/>
        </w:rPr>
        <w:t>coli</w:t>
      </w:r>
      <w:proofErr w:type="spellEnd"/>
      <w:r w:rsidR="008E4F8E" w:rsidRPr="00D47E30">
        <w:rPr>
          <w:rFonts w:ascii="Arial" w:hAnsi="Arial" w:cs="Arial"/>
          <w:sz w:val="24"/>
          <w:szCs w:val="24"/>
        </w:rPr>
        <w:t>,</w:t>
      </w:r>
      <w:r w:rsidR="00233C17" w:rsidRPr="00D47E30">
        <w:rPr>
          <w:rFonts w:ascii="Arial" w:hAnsi="Arial" w:cs="Arial"/>
          <w:sz w:val="24"/>
          <w:szCs w:val="24"/>
        </w:rPr>
        <w:t xml:space="preserve"> </w:t>
      </w:r>
      <w:r w:rsidR="008E4F8E" w:rsidRPr="00D47E30">
        <w:rPr>
          <w:rFonts w:ascii="Arial" w:hAnsi="Arial" w:cs="Arial"/>
          <w:sz w:val="24"/>
          <w:szCs w:val="24"/>
        </w:rPr>
        <w:t xml:space="preserve">que a medida que crece en el medio (superficie), puede modificar las condiciones físico-químicas del mismo a través de la eliminación de metabolitos (como compuestos </w:t>
      </w:r>
      <w:r w:rsidR="00AD117B" w:rsidRPr="00D47E30">
        <w:rPr>
          <w:rFonts w:ascii="Arial" w:hAnsi="Arial" w:cs="Arial"/>
          <w:sz w:val="24"/>
          <w:szCs w:val="24"/>
        </w:rPr>
        <w:t xml:space="preserve">de amonio) y ácidos (propios del empleo </w:t>
      </w:r>
      <w:r w:rsidR="008E4F8E" w:rsidRPr="00D47E30">
        <w:rPr>
          <w:rFonts w:ascii="Arial" w:hAnsi="Arial" w:cs="Arial"/>
          <w:sz w:val="24"/>
          <w:szCs w:val="24"/>
        </w:rPr>
        <w:t xml:space="preserve">de la glucosa como nutriente) y logra neutralizar y/o acidificar el medio según corresponda (Molina, 2005). </w:t>
      </w:r>
    </w:p>
    <w:p w14:paraId="151981CB" w14:textId="5754057D" w:rsidR="00AD117B" w:rsidRPr="00D47E30" w:rsidRDefault="00AD117B" w:rsidP="00FE0BB0">
      <w:pPr>
        <w:autoSpaceDE w:val="0"/>
        <w:autoSpaceDN w:val="0"/>
        <w:adjustRightInd w:val="0"/>
        <w:spacing w:before="240" w:after="0" w:line="480" w:lineRule="auto"/>
        <w:jc w:val="both"/>
        <w:rPr>
          <w:rFonts w:ascii="Arial" w:hAnsi="Arial" w:cs="Arial"/>
          <w:sz w:val="24"/>
          <w:szCs w:val="24"/>
        </w:rPr>
      </w:pPr>
      <w:r w:rsidRPr="00D47E30">
        <w:rPr>
          <w:rFonts w:ascii="Arial" w:hAnsi="Arial" w:cs="Arial"/>
          <w:sz w:val="24"/>
          <w:szCs w:val="24"/>
        </w:rPr>
        <w:t xml:space="preserve">En la MF a pesar de la baja concentración de azucares, el fruto tiene los nutrientes necesarios para el desarrollo de biofilm y mientras aumentan los nutrientes es mayor la producción de biofilm y </w:t>
      </w:r>
      <w:r w:rsidR="005D056D" w:rsidRPr="00D47E30">
        <w:rPr>
          <w:rFonts w:ascii="Arial" w:hAnsi="Arial" w:cs="Arial"/>
          <w:sz w:val="24"/>
          <w:szCs w:val="24"/>
        </w:rPr>
        <w:t xml:space="preserve">logra adecuarse mejor al medio. </w:t>
      </w:r>
      <w:proofErr w:type="gramStart"/>
      <w:r w:rsidR="005D056D" w:rsidRPr="00D47E30">
        <w:rPr>
          <w:rFonts w:ascii="Arial" w:hAnsi="Arial" w:cs="Arial"/>
          <w:sz w:val="24"/>
          <w:szCs w:val="24"/>
        </w:rPr>
        <w:t>Además</w:t>
      </w:r>
      <w:proofErr w:type="gramEnd"/>
      <w:r w:rsidR="005D056D" w:rsidRPr="00D47E30">
        <w:rPr>
          <w:rFonts w:ascii="Arial" w:hAnsi="Arial" w:cs="Arial"/>
          <w:sz w:val="24"/>
          <w:szCs w:val="24"/>
        </w:rPr>
        <w:t xml:space="preserve"> e</w:t>
      </w:r>
      <w:r w:rsidRPr="00D47E30">
        <w:rPr>
          <w:rFonts w:ascii="Arial" w:hAnsi="Arial" w:cs="Arial"/>
          <w:sz w:val="24"/>
          <w:szCs w:val="24"/>
        </w:rPr>
        <w:t xml:space="preserve">l tiempo es un factor fundamental en </w:t>
      </w:r>
      <w:r w:rsidR="005D056D" w:rsidRPr="00D47E30">
        <w:rPr>
          <w:rFonts w:ascii="Arial" w:hAnsi="Arial" w:cs="Arial"/>
          <w:sz w:val="24"/>
          <w:szCs w:val="24"/>
        </w:rPr>
        <w:t>el desarrollo de esta característica</w:t>
      </w:r>
    </w:p>
    <w:p w14:paraId="46358481" w14:textId="6FD911A7" w:rsidR="00A7717E" w:rsidRPr="00D47E30" w:rsidRDefault="00C10132" w:rsidP="00FE0BB0">
      <w:pPr>
        <w:autoSpaceDE w:val="0"/>
        <w:autoSpaceDN w:val="0"/>
        <w:adjustRightInd w:val="0"/>
        <w:spacing w:before="240" w:after="0" w:line="480" w:lineRule="auto"/>
        <w:jc w:val="both"/>
        <w:rPr>
          <w:rFonts w:ascii="Arial" w:hAnsi="Arial" w:cs="Arial"/>
          <w:sz w:val="24"/>
          <w:szCs w:val="24"/>
          <w:shd w:val="clear" w:color="auto" w:fill="FFFFFF"/>
        </w:rPr>
      </w:pPr>
      <w:r w:rsidRPr="00D47E30">
        <w:rPr>
          <w:rFonts w:ascii="Arial" w:hAnsi="Arial" w:cs="Arial"/>
          <w:sz w:val="24"/>
          <w:szCs w:val="24"/>
        </w:rPr>
        <w:t>Los resultados obtenidos coinciden con lo reportado en estudios previos que</w:t>
      </w:r>
      <w:r w:rsidRPr="00D47E30">
        <w:rPr>
          <w:rFonts w:ascii="Arial" w:hAnsi="Arial" w:cs="Arial"/>
          <w:sz w:val="24"/>
          <w:szCs w:val="24"/>
          <w:shd w:val="clear" w:color="auto" w:fill="FFFFFF"/>
        </w:rPr>
        <w:t xml:space="preserve"> señalan que la adherencia de las bacterias se asocia con la producción de </w:t>
      </w:r>
      <w:proofErr w:type="spellStart"/>
      <w:r w:rsidRPr="00D47E30">
        <w:rPr>
          <w:rFonts w:ascii="Arial" w:hAnsi="Arial" w:cs="Arial"/>
          <w:sz w:val="24"/>
          <w:szCs w:val="24"/>
          <w:shd w:val="clear" w:color="auto" w:fill="FFFFFF"/>
        </w:rPr>
        <w:t>biofilms</w:t>
      </w:r>
      <w:proofErr w:type="spellEnd"/>
      <w:r w:rsidRPr="00D47E30">
        <w:rPr>
          <w:rFonts w:ascii="Arial" w:hAnsi="Arial" w:cs="Arial"/>
          <w:sz w:val="24"/>
          <w:szCs w:val="24"/>
          <w:shd w:val="clear" w:color="auto" w:fill="FFFFFF"/>
        </w:rPr>
        <w:t xml:space="preserve">, flagelos, </w:t>
      </w:r>
      <w:proofErr w:type="spellStart"/>
      <w:r w:rsidRPr="00D47E30">
        <w:rPr>
          <w:rFonts w:ascii="Arial" w:hAnsi="Arial" w:cs="Arial"/>
          <w:sz w:val="24"/>
          <w:szCs w:val="24"/>
          <w:shd w:val="clear" w:color="auto" w:fill="FFFFFF"/>
        </w:rPr>
        <w:t>pilis</w:t>
      </w:r>
      <w:proofErr w:type="spellEnd"/>
      <w:r w:rsidRPr="00D47E30">
        <w:rPr>
          <w:rFonts w:ascii="Arial" w:hAnsi="Arial" w:cs="Arial"/>
          <w:sz w:val="24"/>
          <w:szCs w:val="24"/>
          <w:shd w:val="clear" w:color="auto" w:fill="FFFFFF"/>
        </w:rPr>
        <w:t xml:space="preserve"> y proteínas de membrana, elementos que permiten a la bacteria inicialmente interaccionar con las superficies y posteriormente adherirse de manera específica a través de receptores celulares (González, 200</w:t>
      </w:r>
      <w:r w:rsidRPr="00D47E30">
        <w:rPr>
          <w:rFonts w:ascii="Arial" w:hAnsi="Arial" w:cs="Arial"/>
          <w:sz w:val="24"/>
          <w:szCs w:val="24"/>
        </w:rPr>
        <w:t xml:space="preserve">; </w:t>
      </w:r>
      <w:proofErr w:type="spellStart"/>
      <w:r w:rsidRPr="00D47E30">
        <w:rPr>
          <w:rFonts w:ascii="Arial" w:hAnsi="Arial" w:cs="Arial"/>
          <w:sz w:val="24"/>
          <w:szCs w:val="24"/>
        </w:rPr>
        <w:t>Ryu</w:t>
      </w:r>
      <w:proofErr w:type="spellEnd"/>
      <w:r w:rsidRPr="00D47E30">
        <w:rPr>
          <w:rFonts w:ascii="Arial" w:hAnsi="Arial" w:cs="Arial"/>
          <w:sz w:val="24"/>
          <w:szCs w:val="24"/>
        </w:rPr>
        <w:t> </w:t>
      </w:r>
      <w:r w:rsidRPr="00D47E30">
        <w:rPr>
          <w:rFonts w:ascii="Arial" w:hAnsi="Arial" w:cs="Arial"/>
          <w:i/>
          <w:iCs/>
          <w:sz w:val="24"/>
          <w:szCs w:val="24"/>
        </w:rPr>
        <w:t>et al.</w:t>
      </w:r>
      <w:r w:rsidRPr="00D47E30">
        <w:rPr>
          <w:rFonts w:ascii="Arial" w:hAnsi="Arial" w:cs="Arial"/>
          <w:sz w:val="24"/>
          <w:szCs w:val="24"/>
        </w:rPr>
        <w:t xml:space="preserve">, 2004; </w:t>
      </w:r>
      <w:proofErr w:type="spellStart"/>
      <w:r w:rsidRPr="00D47E30">
        <w:rPr>
          <w:rFonts w:ascii="Arial" w:hAnsi="Arial" w:cs="Arial"/>
          <w:sz w:val="24"/>
          <w:szCs w:val="24"/>
          <w:shd w:val="clear" w:color="auto" w:fill="FFFFFF"/>
        </w:rPr>
        <w:t>Houdt</w:t>
      </w:r>
      <w:proofErr w:type="spellEnd"/>
      <w:r w:rsidRPr="00D47E30">
        <w:rPr>
          <w:rFonts w:ascii="Arial" w:hAnsi="Arial" w:cs="Arial"/>
          <w:sz w:val="24"/>
          <w:szCs w:val="24"/>
          <w:shd w:val="clear" w:color="auto" w:fill="FFFFFF"/>
        </w:rPr>
        <w:t xml:space="preserve"> y </w:t>
      </w:r>
      <w:proofErr w:type="spellStart"/>
      <w:r w:rsidRPr="00D47E30">
        <w:rPr>
          <w:rFonts w:ascii="Arial" w:hAnsi="Arial" w:cs="Arial"/>
          <w:sz w:val="24"/>
          <w:szCs w:val="24"/>
          <w:shd w:val="clear" w:color="auto" w:fill="FFFFFF"/>
        </w:rPr>
        <w:t>Michiels</w:t>
      </w:r>
      <w:proofErr w:type="spellEnd"/>
      <w:r w:rsidRPr="00D47E30">
        <w:rPr>
          <w:rFonts w:ascii="Arial" w:hAnsi="Arial" w:cs="Arial"/>
          <w:sz w:val="24"/>
          <w:szCs w:val="24"/>
          <w:shd w:val="clear" w:color="auto" w:fill="FFFFFF"/>
        </w:rPr>
        <w:t xml:space="preserve">, 2005). </w:t>
      </w:r>
      <w:r w:rsidRPr="00D47E30">
        <w:rPr>
          <w:rFonts w:ascii="Arial" w:hAnsi="Arial" w:cs="Arial"/>
          <w:sz w:val="24"/>
          <w:szCs w:val="24"/>
        </w:rPr>
        <w:t xml:space="preserve">Las bacterias tienen la capacidad de comunicarse por medio de señales químicas para detectar la densidad celular y coordinar la expresión de genes (Hughes y </w:t>
      </w:r>
      <w:proofErr w:type="spellStart"/>
      <w:r w:rsidRPr="00D47E30">
        <w:rPr>
          <w:rFonts w:ascii="Arial" w:hAnsi="Arial" w:cs="Arial"/>
          <w:sz w:val="24"/>
          <w:szCs w:val="24"/>
        </w:rPr>
        <w:t>Sperandio</w:t>
      </w:r>
      <w:proofErr w:type="spellEnd"/>
      <w:r w:rsidRPr="00D47E30">
        <w:rPr>
          <w:rFonts w:ascii="Arial" w:hAnsi="Arial" w:cs="Arial"/>
          <w:sz w:val="24"/>
          <w:szCs w:val="24"/>
        </w:rPr>
        <w:t xml:space="preserve">, 2008). Este proceso es conocido como detección del quórum (QS),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
          <w:iCs/>
          <w:sz w:val="24"/>
          <w:szCs w:val="24"/>
        </w:rPr>
        <w:t xml:space="preserve"> </w:t>
      </w:r>
      <w:r w:rsidRPr="00D47E30">
        <w:rPr>
          <w:rFonts w:ascii="Arial" w:hAnsi="Arial" w:cs="Arial"/>
          <w:sz w:val="24"/>
          <w:szCs w:val="24"/>
        </w:rPr>
        <w:t>O157:H7 utiliza las señales del QS para comunicarse con las plantas, y para regular la expresión de genes de virulencia y genes flagelares</w:t>
      </w:r>
      <w:r w:rsidR="006B00A3" w:rsidRPr="00D47E30">
        <w:rPr>
          <w:rFonts w:ascii="Arial" w:hAnsi="Arial" w:cs="Arial"/>
          <w:sz w:val="24"/>
          <w:szCs w:val="24"/>
        </w:rPr>
        <w:t>, los cuales están relacionados con la producción de biofilm</w:t>
      </w:r>
      <w:r w:rsidRPr="00D47E30">
        <w:rPr>
          <w:rFonts w:ascii="Arial" w:hAnsi="Arial" w:cs="Arial"/>
          <w:sz w:val="24"/>
          <w:szCs w:val="24"/>
        </w:rPr>
        <w:t xml:space="preserve"> (Carey </w:t>
      </w:r>
      <w:r w:rsidRPr="00D47E30">
        <w:rPr>
          <w:rFonts w:ascii="Arial" w:hAnsi="Arial" w:cs="Arial"/>
          <w:i/>
          <w:iCs/>
          <w:sz w:val="24"/>
          <w:szCs w:val="24"/>
        </w:rPr>
        <w:t>et al.,</w:t>
      </w:r>
      <w:r w:rsidRPr="00D47E30">
        <w:rPr>
          <w:rFonts w:ascii="Arial" w:hAnsi="Arial" w:cs="Arial"/>
          <w:sz w:val="24"/>
          <w:szCs w:val="24"/>
        </w:rPr>
        <w:t xml:space="preserve"> 2009). Las señales célula-célula entre la bacteria y su hospedero, están reguladas por </w:t>
      </w:r>
      <w:proofErr w:type="spellStart"/>
      <w:r w:rsidRPr="00D47E30">
        <w:rPr>
          <w:rFonts w:ascii="Arial" w:hAnsi="Arial" w:cs="Arial"/>
          <w:sz w:val="24"/>
          <w:szCs w:val="24"/>
        </w:rPr>
        <w:t>Acil-Homoserin</w:t>
      </w:r>
      <w:proofErr w:type="spellEnd"/>
      <w:r w:rsidRPr="00D47E30">
        <w:rPr>
          <w:rFonts w:ascii="Arial" w:hAnsi="Arial" w:cs="Arial"/>
          <w:sz w:val="24"/>
          <w:szCs w:val="24"/>
        </w:rPr>
        <w:t xml:space="preserve"> Lactonas (AHL) (Hughes y </w:t>
      </w:r>
      <w:proofErr w:type="spellStart"/>
      <w:r w:rsidRPr="00D47E30">
        <w:rPr>
          <w:rFonts w:ascii="Arial" w:hAnsi="Arial" w:cs="Arial"/>
          <w:sz w:val="24"/>
          <w:szCs w:val="24"/>
        </w:rPr>
        <w:t>Sperandio</w:t>
      </w:r>
      <w:proofErr w:type="spellEnd"/>
      <w:r w:rsidRPr="00D47E30">
        <w:rPr>
          <w:rFonts w:ascii="Arial" w:hAnsi="Arial" w:cs="Arial"/>
          <w:sz w:val="24"/>
          <w:szCs w:val="24"/>
        </w:rPr>
        <w:t xml:space="preserve">, 2008). Carey </w:t>
      </w:r>
      <w:r w:rsidRPr="00D47E30">
        <w:rPr>
          <w:rFonts w:ascii="Arial" w:hAnsi="Arial" w:cs="Arial"/>
          <w:i/>
          <w:iCs/>
          <w:sz w:val="24"/>
          <w:szCs w:val="24"/>
        </w:rPr>
        <w:t>et al</w:t>
      </w:r>
      <w:r w:rsidRPr="00D47E30">
        <w:rPr>
          <w:rFonts w:ascii="Arial" w:hAnsi="Arial" w:cs="Arial"/>
          <w:sz w:val="24"/>
          <w:szCs w:val="24"/>
        </w:rPr>
        <w:t xml:space="preserve">. (2009), </w:t>
      </w:r>
      <w:r w:rsidRPr="00D47E30">
        <w:rPr>
          <w:rFonts w:ascii="Arial" w:hAnsi="Arial" w:cs="Arial"/>
          <w:sz w:val="24"/>
          <w:szCs w:val="24"/>
        </w:rPr>
        <w:lastRenderedPageBreak/>
        <w:t xml:space="preserve">señalan que estos factores están involucrados en la formación de biofilm y en la movilidad </w:t>
      </w:r>
      <w:r w:rsidRPr="00D47E30">
        <w:rPr>
          <w:rFonts w:ascii="Arial" w:hAnsi="Arial" w:cs="Arial"/>
          <w:sz w:val="24"/>
          <w:szCs w:val="24"/>
          <w:shd w:val="clear" w:color="auto" w:fill="FFFFFF"/>
        </w:rPr>
        <w:t>dando como resultado la consecuente colonización de diferentes medios entre ello</w:t>
      </w:r>
      <w:r w:rsidR="006B00A3" w:rsidRPr="00D47E30">
        <w:rPr>
          <w:rFonts w:ascii="Arial" w:hAnsi="Arial" w:cs="Arial"/>
          <w:sz w:val="24"/>
          <w:szCs w:val="24"/>
          <w:shd w:val="clear" w:color="auto" w:fill="FFFFFF"/>
        </w:rPr>
        <w:t>s</w:t>
      </w:r>
      <w:r w:rsidRPr="00D47E30">
        <w:rPr>
          <w:rFonts w:ascii="Arial" w:hAnsi="Arial" w:cs="Arial"/>
          <w:sz w:val="24"/>
          <w:szCs w:val="24"/>
          <w:shd w:val="clear" w:color="auto" w:fill="FFFFFF"/>
        </w:rPr>
        <w:t xml:space="preserve"> alimentos, demostrándolo con</w:t>
      </w:r>
      <w:r w:rsidR="00233C17" w:rsidRPr="00D47E30">
        <w:rPr>
          <w:rFonts w:ascii="Arial" w:hAnsi="Arial" w:cs="Arial"/>
          <w:sz w:val="24"/>
          <w:szCs w:val="24"/>
          <w:shd w:val="clear" w:color="auto" w:fill="FFFFFF"/>
        </w:rPr>
        <w:t xml:space="preserve"> </w:t>
      </w:r>
      <w:r w:rsidR="006B00A3" w:rsidRPr="00D47E30">
        <w:rPr>
          <w:rFonts w:ascii="Arial" w:hAnsi="Arial" w:cs="Arial"/>
          <w:sz w:val="24"/>
          <w:szCs w:val="24"/>
          <w:shd w:val="clear" w:color="auto" w:fill="FFFFFF"/>
        </w:rPr>
        <w:t>lo observado en este estudio para</w:t>
      </w:r>
      <w:r w:rsidRPr="00D47E30">
        <w:rPr>
          <w:rFonts w:ascii="Arial" w:hAnsi="Arial" w:cs="Arial"/>
          <w:sz w:val="24"/>
          <w:szCs w:val="24"/>
          <w:shd w:val="clear" w:color="auto" w:fill="FFFFFF"/>
        </w:rPr>
        <w:t xml:space="preserve"> </w:t>
      </w:r>
      <w:r w:rsidR="006B00A3" w:rsidRPr="00D47E30">
        <w:rPr>
          <w:rFonts w:ascii="Arial" w:hAnsi="Arial" w:cs="Arial"/>
          <w:sz w:val="24"/>
          <w:szCs w:val="24"/>
        </w:rPr>
        <w:t>O157:H7</w:t>
      </w:r>
      <w:r w:rsidRPr="00D47E30">
        <w:rPr>
          <w:rFonts w:ascii="Arial" w:hAnsi="Arial" w:cs="Arial"/>
          <w:sz w:val="24"/>
          <w:szCs w:val="24"/>
        </w:rPr>
        <w:t xml:space="preserve">. Dichas bacterias son de importancia alimentaria por su participación en la producción de brotes alimentarios relacionados con el consumo de </w:t>
      </w:r>
      <w:r w:rsidR="006B00A3" w:rsidRPr="00D47E30">
        <w:rPr>
          <w:rFonts w:ascii="Arial" w:hAnsi="Arial" w:cs="Arial"/>
          <w:sz w:val="24"/>
          <w:szCs w:val="24"/>
        </w:rPr>
        <w:t xml:space="preserve">frutas, </w:t>
      </w:r>
      <w:r w:rsidRPr="00D47E30">
        <w:rPr>
          <w:rFonts w:ascii="Arial" w:hAnsi="Arial" w:cs="Arial"/>
          <w:sz w:val="24"/>
          <w:szCs w:val="24"/>
        </w:rPr>
        <w:t>verduras, carne, queso, aderezos, jugos, leche y agua potable contaminados</w:t>
      </w:r>
      <w:r w:rsidR="00233C17" w:rsidRPr="00D47E30">
        <w:rPr>
          <w:rFonts w:ascii="Arial" w:hAnsi="Arial" w:cs="Arial"/>
          <w:sz w:val="24"/>
          <w:szCs w:val="24"/>
        </w:rPr>
        <w:t xml:space="preserve"> </w:t>
      </w:r>
      <w:r w:rsidRPr="00D47E30">
        <w:rPr>
          <w:rFonts w:ascii="Arial" w:hAnsi="Arial" w:cs="Arial"/>
          <w:sz w:val="24"/>
          <w:szCs w:val="24"/>
        </w:rPr>
        <w:t xml:space="preserve">(Lindsay </w:t>
      </w:r>
      <w:r w:rsidRPr="00D47E30">
        <w:rPr>
          <w:rFonts w:ascii="Arial" w:hAnsi="Arial" w:cs="Arial"/>
          <w:i/>
          <w:iCs/>
          <w:sz w:val="24"/>
          <w:szCs w:val="24"/>
        </w:rPr>
        <w:t>et al</w:t>
      </w:r>
      <w:r w:rsidRPr="00D47E30">
        <w:rPr>
          <w:rFonts w:ascii="Arial" w:hAnsi="Arial" w:cs="Arial"/>
          <w:sz w:val="24"/>
          <w:szCs w:val="24"/>
        </w:rPr>
        <w:t xml:space="preserve">., 2008; Park </w:t>
      </w:r>
      <w:r w:rsidRPr="00D47E30">
        <w:rPr>
          <w:rFonts w:ascii="Arial" w:hAnsi="Arial" w:cs="Arial"/>
          <w:i/>
          <w:iCs/>
          <w:sz w:val="24"/>
          <w:szCs w:val="24"/>
        </w:rPr>
        <w:t>et al</w:t>
      </w:r>
      <w:r w:rsidRPr="00D47E30">
        <w:rPr>
          <w:rFonts w:ascii="Arial" w:hAnsi="Arial" w:cs="Arial"/>
          <w:sz w:val="24"/>
          <w:szCs w:val="24"/>
        </w:rPr>
        <w:t xml:space="preserve">., 2006; </w:t>
      </w:r>
      <w:proofErr w:type="spellStart"/>
      <w:r w:rsidRPr="00D47E30">
        <w:rPr>
          <w:rFonts w:ascii="Arial" w:hAnsi="Arial" w:cs="Arial"/>
          <w:sz w:val="24"/>
          <w:szCs w:val="24"/>
        </w:rPr>
        <w:t>Zhi</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2019; </w:t>
      </w:r>
      <w:proofErr w:type="spellStart"/>
      <w:r w:rsidRPr="00D47E30">
        <w:rPr>
          <w:rFonts w:ascii="Arial" w:hAnsi="Arial" w:cs="Arial"/>
          <w:sz w:val="24"/>
          <w:szCs w:val="24"/>
        </w:rPr>
        <w:t>Adator</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2018; Reid </w:t>
      </w:r>
      <w:r w:rsidRPr="00D47E30">
        <w:rPr>
          <w:rFonts w:ascii="Arial" w:hAnsi="Arial" w:cs="Arial"/>
          <w:i/>
          <w:sz w:val="24"/>
          <w:szCs w:val="24"/>
        </w:rPr>
        <w:t>et al</w:t>
      </w:r>
      <w:r w:rsidRPr="00D47E30">
        <w:rPr>
          <w:rFonts w:ascii="Arial" w:hAnsi="Arial" w:cs="Arial"/>
          <w:sz w:val="24"/>
          <w:szCs w:val="24"/>
        </w:rPr>
        <w:t xml:space="preserve">., 2001; </w:t>
      </w:r>
      <w:proofErr w:type="spellStart"/>
      <w:r w:rsidRPr="00D47E30">
        <w:rPr>
          <w:rFonts w:ascii="Arial" w:hAnsi="Arial" w:cs="Arial"/>
          <w:sz w:val="24"/>
          <w:szCs w:val="24"/>
        </w:rPr>
        <w:t>Skyberg</w:t>
      </w:r>
      <w:proofErr w:type="spellEnd"/>
      <w:r w:rsidR="00233C17"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2006).</w:t>
      </w:r>
      <w:r w:rsidR="006B00A3" w:rsidRPr="00D47E30">
        <w:rPr>
          <w:rFonts w:ascii="Arial" w:hAnsi="Arial" w:cs="Arial"/>
          <w:sz w:val="24"/>
          <w:szCs w:val="24"/>
          <w:shd w:val="clear" w:color="auto" w:fill="FFFFFF"/>
        </w:rPr>
        <w:t xml:space="preserve"> </w:t>
      </w:r>
    </w:p>
    <w:p w14:paraId="6151B33C" w14:textId="1BF08722" w:rsidR="006B00A3" w:rsidRPr="00D47E30" w:rsidRDefault="006B00A3" w:rsidP="00FE0BB0">
      <w:pPr>
        <w:autoSpaceDE w:val="0"/>
        <w:autoSpaceDN w:val="0"/>
        <w:adjustRightInd w:val="0"/>
        <w:spacing w:before="240" w:after="0" w:line="480" w:lineRule="auto"/>
        <w:jc w:val="both"/>
        <w:rPr>
          <w:rFonts w:ascii="Arial" w:hAnsi="Arial" w:cs="Arial"/>
          <w:b/>
          <w:sz w:val="24"/>
          <w:szCs w:val="24"/>
        </w:rPr>
      </w:pPr>
      <w:r w:rsidRPr="00D47E30">
        <w:rPr>
          <w:rFonts w:ascii="Arial" w:hAnsi="Arial" w:cs="Arial"/>
          <w:sz w:val="24"/>
          <w:szCs w:val="24"/>
        </w:rPr>
        <w:t xml:space="preserve">Es importante señalar que la cepa OND:H10 del grupo EAEC que se aisló de una necropsia de un niño (Eslava </w:t>
      </w:r>
      <w:r w:rsidRPr="00D47E30">
        <w:rPr>
          <w:rFonts w:ascii="Arial" w:hAnsi="Arial" w:cs="Arial"/>
          <w:i/>
          <w:iCs/>
          <w:sz w:val="24"/>
          <w:szCs w:val="24"/>
        </w:rPr>
        <w:t>et al</w:t>
      </w:r>
      <w:r w:rsidRPr="00D47E30">
        <w:rPr>
          <w:rFonts w:ascii="Arial" w:hAnsi="Arial" w:cs="Arial"/>
          <w:sz w:val="24"/>
          <w:szCs w:val="24"/>
        </w:rPr>
        <w:t xml:space="preserve"> 1992) y que se emplea como control positivo en ensayos de biofilm sobre una superficie abiótica (placas de polietileno), presentó la capacidad de formar biofilm en la epidermis del tomate, hecho que muestra la relevancia de las cepas del grupo agregativo 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
          <w:iCs/>
          <w:sz w:val="24"/>
          <w:szCs w:val="24"/>
        </w:rPr>
        <w:t xml:space="preserve">, </w:t>
      </w:r>
      <w:r w:rsidRPr="00D47E30">
        <w:rPr>
          <w:rFonts w:ascii="Arial" w:hAnsi="Arial" w:cs="Arial"/>
          <w:sz w:val="24"/>
          <w:szCs w:val="24"/>
        </w:rPr>
        <w:t xml:space="preserve">al colonizar superficies bióticas del ambiente, lo que contribuye para que estos puedan ser vehículos en la transmisión de patógenos responsables de brotes epidémicos. Al respecto en el 2011 se presentó un brote en Alemania relacionado con una cepa 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
          <w:iCs/>
          <w:sz w:val="24"/>
          <w:szCs w:val="24"/>
        </w:rPr>
        <w:t xml:space="preserve"> </w:t>
      </w:r>
      <w:r w:rsidRPr="00D47E30">
        <w:rPr>
          <w:rFonts w:ascii="Arial" w:hAnsi="Arial" w:cs="Arial"/>
          <w:sz w:val="24"/>
          <w:szCs w:val="24"/>
        </w:rPr>
        <w:t>O104:H4 la cual portaba genes de EAEC y EHEC</w:t>
      </w:r>
      <w:r w:rsidR="00357C14" w:rsidRPr="00D47E30">
        <w:rPr>
          <w:rFonts w:ascii="Arial" w:hAnsi="Arial" w:cs="Arial"/>
          <w:sz w:val="24"/>
          <w:szCs w:val="24"/>
        </w:rPr>
        <w:t xml:space="preserve"> </w:t>
      </w:r>
      <w:r w:rsidRPr="00D47E30">
        <w:rPr>
          <w:rFonts w:ascii="Arial" w:hAnsi="Arial" w:cs="Arial"/>
          <w:sz w:val="24"/>
          <w:szCs w:val="24"/>
        </w:rPr>
        <w:t xml:space="preserve">de la misma manera que OND: H10 y O157:H7 (Yan, 2015). Este hecho le da mayor impacto a la presente investigación ya que es la primera vez que se reporta la capacidad que tienen las cepas de EAEC para colonizar la superficie de vegetales. </w:t>
      </w:r>
    </w:p>
    <w:p w14:paraId="1E09F278" w14:textId="25CBEA5B" w:rsidR="00A7717E" w:rsidRPr="00D47E30" w:rsidRDefault="001E0BC0" w:rsidP="00FE0BB0">
      <w:pPr>
        <w:pStyle w:val="Ttulo1"/>
        <w:spacing w:line="480" w:lineRule="auto"/>
        <w:rPr>
          <w:rFonts w:ascii="Arial" w:hAnsi="Arial" w:cs="Arial"/>
          <w:b/>
          <w:color w:val="auto"/>
          <w:sz w:val="24"/>
          <w:szCs w:val="24"/>
        </w:rPr>
      </w:pPr>
      <w:bookmarkStart w:id="111" w:name="_Toc94372656"/>
      <w:bookmarkStart w:id="112" w:name="_Toc95424625"/>
      <w:r w:rsidRPr="00D47E30">
        <w:rPr>
          <w:rFonts w:ascii="Arial" w:hAnsi="Arial" w:cs="Arial"/>
          <w:b/>
          <w:color w:val="auto"/>
          <w:sz w:val="24"/>
          <w:szCs w:val="24"/>
        </w:rPr>
        <w:lastRenderedPageBreak/>
        <w:t>2.6</w:t>
      </w:r>
      <w:r w:rsidR="000C4AC3" w:rsidRPr="00D47E30">
        <w:rPr>
          <w:rFonts w:ascii="Arial" w:hAnsi="Arial" w:cs="Arial"/>
          <w:b/>
          <w:color w:val="auto"/>
          <w:sz w:val="24"/>
          <w:szCs w:val="24"/>
        </w:rPr>
        <w:t>. Conclusiones</w:t>
      </w:r>
      <w:r w:rsidRPr="00D47E30">
        <w:rPr>
          <w:rFonts w:ascii="Arial" w:hAnsi="Arial" w:cs="Arial"/>
          <w:b/>
          <w:color w:val="auto"/>
          <w:sz w:val="24"/>
          <w:szCs w:val="24"/>
        </w:rPr>
        <w:t>.</w:t>
      </w:r>
      <w:bookmarkEnd w:id="111"/>
      <w:bookmarkEnd w:id="112"/>
      <w:r w:rsidR="00C10132" w:rsidRPr="00D47E30">
        <w:rPr>
          <w:rFonts w:ascii="Arial" w:hAnsi="Arial" w:cs="Arial"/>
          <w:b/>
          <w:color w:val="auto"/>
          <w:sz w:val="24"/>
          <w:szCs w:val="24"/>
        </w:rPr>
        <w:t xml:space="preserve"> </w:t>
      </w:r>
    </w:p>
    <w:p w14:paraId="5D2A0ACE" w14:textId="7EA79DDD" w:rsidR="002A367B" w:rsidRPr="00D47E30" w:rsidRDefault="006242EE" w:rsidP="00FE0BB0">
      <w:pPr>
        <w:autoSpaceDE w:val="0"/>
        <w:autoSpaceDN w:val="0"/>
        <w:adjustRightInd w:val="0"/>
        <w:spacing w:before="240" w:after="0" w:line="480" w:lineRule="auto"/>
        <w:jc w:val="both"/>
        <w:rPr>
          <w:rFonts w:ascii="Arial" w:hAnsi="Arial" w:cs="Arial"/>
          <w:b/>
          <w:sz w:val="24"/>
          <w:szCs w:val="24"/>
        </w:rPr>
      </w:pPr>
      <w:r w:rsidRPr="00D47E30">
        <w:rPr>
          <w:rFonts w:ascii="Arial" w:hAnsi="Arial" w:cs="Arial"/>
          <w:sz w:val="24"/>
          <w:szCs w:val="24"/>
          <w:lang w:val="es-ES"/>
        </w:rPr>
        <w:t>Las cepas evaluadas en este trabajo fueron capaces de formar biofilm sobre la epidermis de tomate en condiciones</w:t>
      </w:r>
      <w:r w:rsidRPr="00D47E30">
        <w:rPr>
          <w:rFonts w:ascii="Arial" w:hAnsi="Arial" w:cs="Arial"/>
          <w:i/>
          <w:sz w:val="24"/>
          <w:szCs w:val="24"/>
          <w:lang w:val="es-ES"/>
        </w:rPr>
        <w:t xml:space="preserve"> in vitro </w:t>
      </w:r>
      <w:r w:rsidRPr="00D47E30">
        <w:rPr>
          <w:rFonts w:ascii="Arial" w:hAnsi="Arial" w:cs="Arial"/>
          <w:sz w:val="24"/>
          <w:szCs w:val="24"/>
          <w:lang w:val="es-ES"/>
        </w:rPr>
        <w:t>con mejor respuesta a las 72 h y en frutos en estado de madurez comercial.</w:t>
      </w:r>
    </w:p>
    <w:p w14:paraId="3537F40B" w14:textId="11178E30" w:rsidR="006242EE" w:rsidRPr="00D47E30" w:rsidRDefault="002A367B" w:rsidP="00FE0BB0">
      <w:pPr>
        <w:spacing w:before="240" w:line="480" w:lineRule="auto"/>
        <w:rPr>
          <w:rFonts w:ascii="Arial" w:hAnsi="Arial" w:cs="Arial"/>
          <w:sz w:val="24"/>
          <w:szCs w:val="24"/>
          <w:lang w:val="es-ES"/>
        </w:rPr>
      </w:pPr>
      <w:r w:rsidRPr="00D47E30">
        <w:rPr>
          <w:rFonts w:ascii="Arial" w:hAnsi="Arial" w:cs="Arial"/>
          <w:sz w:val="24"/>
          <w:szCs w:val="24"/>
          <w:lang w:val="es-ES"/>
        </w:rPr>
        <w:br w:type="page"/>
      </w:r>
    </w:p>
    <w:p w14:paraId="050AE78E" w14:textId="286B8EBF" w:rsidR="00A66186" w:rsidRPr="00D47E30" w:rsidRDefault="001E0BC0" w:rsidP="00FE0BB0">
      <w:pPr>
        <w:keepNext/>
        <w:keepLines/>
        <w:spacing w:before="240" w:after="0" w:line="480" w:lineRule="auto"/>
        <w:outlineLvl w:val="1"/>
        <w:rPr>
          <w:rFonts w:ascii="Arial" w:eastAsiaTheme="majorEastAsia" w:hAnsi="Arial" w:cs="Arial"/>
          <w:b/>
          <w:sz w:val="24"/>
          <w:szCs w:val="24"/>
        </w:rPr>
      </w:pPr>
      <w:bookmarkStart w:id="113" w:name="_Toc90309068"/>
      <w:bookmarkStart w:id="114" w:name="_Toc94372657"/>
      <w:bookmarkStart w:id="115" w:name="_Toc95424626"/>
      <w:r w:rsidRPr="00D47E30">
        <w:rPr>
          <w:rFonts w:ascii="Arial" w:eastAsiaTheme="majorEastAsia" w:hAnsi="Arial" w:cs="Arial"/>
          <w:b/>
          <w:sz w:val="24"/>
          <w:szCs w:val="24"/>
        </w:rPr>
        <w:lastRenderedPageBreak/>
        <w:t xml:space="preserve">2.7. </w:t>
      </w:r>
      <w:r w:rsidR="00C10132" w:rsidRPr="00D47E30">
        <w:rPr>
          <w:rFonts w:ascii="Arial" w:eastAsiaTheme="majorEastAsia" w:hAnsi="Arial" w:cs="Arial"/>
          <w:b/>
          <w:sz w:val="24"/>
          <w:szCs w:val="24"/>
        </w:rPr>
        <w:t>Bibliografía</w:t>
      </w:r>
      <w:bookmarkEnd w:id="113"/>
      <w:r w:rsidRPr="00D47E30">
        <w:rPr>
          <w:rFonts w:ascii="Arial" w:eastAsiaTheme="majorEastAsia" w:hAnsi="Arial" w:cs="Arial"/>
          <w:b/>
          <w:sz w:val="24"/>
          <w:szCs w:val="24"/>
        </w:rPr>
        <w:t>.</w:t>
      </w:r>
      <w:bookmarkEnd w:id="114"/>
      <w:bookmarkEnd w:id="115"/>
      <w:r w:rsidR="00A7717E" w:rsidRPr="00D47E30">
        <w:rPr>
          <w:rFonts w:ascii="Arial" w:hAnsi="Arial" w:cs="Arial"/>
          <w:sz w:val="24"/>
          <w:szCs w:val="24"/>
        </w:rPr>
        <w:tab/>
      </w:r>
    </w:p>
    <w:p w14:paraId="405D7BBE" w14:textId="46954C47" w:rsidR="00A66186" w:rsidRPr="00D47E30" w:rsidRDefault="00A66186" w:rsidP="00FE0BB0">
      <w:pPr>
        <w:spacing w:before="240" w:line="480" w:lineRule="auto"/>
        <w:ind w:left="709" w:hanging="709"/>
        <w:jc w:val="both"/>
        <w:rPr>
          <w:rFonts w:ascii="Arial" w:eastAsiaTheme="majorEastAsia" w:hAnsi="Arial" w:cs="Arial"/>
          <w:b/>
          <w:sz w:val="24"/>
          <w:szCs w:val="24"/>
        </w:rPr>
      </w:pPr>
      <w:r w:rsidRPr="00D47E30">
        <w:rPr>
          <w:rFonts w:ascii="Arial" w:hAnsi="Arial" w:cs="Arial"/>
          <w:b/>
          <w:sz w:val="24"/>
          <w:szCs w:val="24"/>
        </w:rPr>
        <w:t>ANLS</w:t>
      </w:r>
      <w:r w:rsidR="00037645">
        <w:rPr>
          <w:rFonts w:ascii="Arial" w:hAnsi="Arial" w:cs="Arial"/>
          <w:sz w:val="24"/>
          <w:szCs w:val="24"/>
        </w:rPr>
        <w:t>.</w:t>
      </w:r>
      <w:r w:rsidR="00037645" w:rsidRPr="00037645">
        <w:rPr>
          <w:rFonts w:ascii="Arial" w:hAnsi="Arial" w:cs="Arial"/>
          <w:sz w:val="24"/>
          <w:szCs w:val="24"/>
        </w:rPr>
        <w:t xml:space="preserve"> </w:t>
      </w:r>
      <w:r w:rsidR="00037645">
        <w:rPr>
          <w:rFonts w:ascii="Arial" w:hAnsi="Arial" w:cs="Arial"/>
          <w:sz w:val="24"/>
          <w:szCs w:val="24"/>
        </w:rPr>
        <w:t>(</w:t>
      </w:r>
      <w:r w:rsidR="00037645" w:rsidRPr="00D47E30">
        <w:rPr>
          <w:rFonts w:ascii="Arial" w:hAnsi="Arial" w:cs="Arial"/>
          <w:sz w:val="24"/>
          <w:szCs w:val="24"/>
        </w:rPr>
        <w:t>2020</w:t>
      </w:r>
      <w:r w:rsidR="00037645">
        <w:rPr>
          <w:rFonts w:ascii="Arial" w:hAnsi="Arial" w:cs="Arial"/>
          <w:sz w:val="24"/>
          <w:szCs w:val="24"/>
        </w:rPr>
        <w:t>)</w:t>
      </w:r>
      <w:r w:rsidR="00037645" w:rsidRPr="00D47E30">
        <w:rPr>
          <w:rFonts w:ascii="Arial" w:hAnsi="Arial" w:cs="Arial"/>
          <w:sz w:val="24"/>
          <w:szCs w:val="24"/>
        </w:rPr>
        <w:t xml:space="preserve">. </w:t>
      </w:r>
      <w:r w:rsidRPr="00D47E30">
        <w:rPr>
          <w:rFonts w:ascii="Arial" w:hAnsi="Arial" w:cs="Arial"/>
          <w:sz w:val="24"/>
          <w:szCs w:val="24"/>
        </w:rPr>
        <w:t xml:space="preserve">Análisis comparativo de determinantes de virulencia, patrones de susceptibilidad a antibióticos y </w:t>
      </w:r>
      <w:proofErr w:type="spellStart"/>
      <w:r w:rsidRPr="00D47E30">
        <w:rPr>
          <w:rFonts w:ascii="Arial" w:hAnsi="Arial" w:cs="Arial"/>
          <w:sz w:val="24"/>
          <w:szCs w:val="24"/>
        </w:rPr>
        <w:t>seroagrupación</w:t>
      </w:r>
      <w:proofErr w:type="spellEnd"/>
      <w:r w:rsidRPr="00D47E30">
        <w:rPr>
          <w:rFonts w:ascii="Arial" w:hAnsi="Arial" w:cs="Arial"/>
          <w:sz w:val="24"/>
          <w:szCs w:val="24"/>
        </w:rPr>
        <w:t xml:space="preserve"> de </w:t>
      </w:r>
      <w:proofErr w:type="spellStart"/>
      <w:r w:rsidRPr="00D47E30">
        <w:rPr>
          <w:rFonts w:ascii="Arial" w:hAnsi="Arial" w:cs="Arial"/>
          <w:sz w:val="24"/>
          <w:szCs w:val="24"/>
        </w:rPr>
        <w:t>Escherichia</w:t>
      </w:r>
      <w:proofErr w:type="spellEnd"/>
      <w:r w:rsidRPr="00D47E30">
        <w:rPr>
          <w:rFonts w:ascii="Arial" w:hAnsi="Arial" w:cs="Arial"/>
          <w:sz w:val="24"/>
          <w:szCs w:val="24"/>
        </w:rPr>
        <w:t xml:space="preserve"> </w:t>
      </w:r>
      <w:proofErr w:type="spellStart"/>
      <w:r w:rsidRPr="00D47E30">
        <w:rPr>
          <w:rFonts w:ascii="Arial" w:hAnsi="Arial" w:cs="Arial"/>
          <w:sz w:val="24"/>
          <w:szCs w:val="24"/>
        </w:rPr>
        <w:t>coli</w:t>
      </w:r>
      <w:proofErr w:type="spellEnd"/>
      <w:r w:rsidRPr="00D47E30">
        <w:rPr>
          <w:rFonts w:ascii="Arial" w:hAnsi="Arial" w:cs="Arial"/>
          <w:sz w:val="24"/>
          <w:szCs w:val="24"/>
        </w:rPr>
        <w:t xml:space="preserve"> </w:t>
      </w:r>
      <w:proofErr w:type="spellStart"/>
      <w:r w:rsidRPr="00D47E30">
        <w:rPr>
          <w:rFonts w:ascii="Arial" w:hAnsi="Arial" w:cs="Arial"/>
          <w:sz w:val="24"/>
          <w:szCs w:val="24"/>
        </w:rPr>
        <w:t>enteropatógena</w:t>
      </w:r>
      <w:proofErr w:type="spellEnd"/>
      <w:r w:rsidRPr="00D47E30">
        <w:rPr>
          <w:rFonts w:ascii="Arial" w:hAnsi="Arial" w:cs="Arial"/>
          <w:sz w:val="24"/>
          <w:szCs w:val="24"/>
        </w:rPr>
        <w:t xml:space="preserve"> atípica frente a E. </w:t>
      </w:r>
      <w:proofErr w:type="spellStart"/>
      <w:r w:rsidRPr="00D47E30">
        <w:rPr>
          <w:rFonts w:ascii="Arial" w:hAnsi="Arial" w:cs="Arial"/>
          <w:sz w:val="24"/>
          <w:szCs w:val="24"/>
        </w:rPr>
        <w:t>coli</w:t>
      </w:r>
      <w:proofErr w:type="spellEnd"/>
      <w:r w:rsidRPr="00D47E30">
        <w:rPr>
          <w:rFonts w:ascii="Arial" w:hAnsi="Arial" w:cs="Arial"/>
          <w:sz w:val="24"/>
          <w:szCs w:val="24"/>
        </w:rPr>
        <w:t xml:space="preserve"> </w:t>
      </w:r>
      <w:proofErr w:type="spellStart"/>
      <w:r w:rsidRPr="00D47E30">
        <w:rPr>
          <w:rFonts w:ascii="Arial" w:hAnsi="Arial" w:cs="Arial"/>
          <w:sz w:val="24"/>
          <w:szCs w:val="24"/>
        </w:rPr>
        <w:t>ent</w:t>
      </w:r>
      <w:r w:rsidR="00D05FCA" w:rsidRPr="00D47E30">
        <w:rPr>
          <w:rFonts w:ascii="Arial" w:hAnsi="Arial" w:cs="Arial"/>
          <w:sz w:val="24"/>
          <w:szCs w:val="24"/>
        </w:rPr>
        <w:t>eropatógena</w:t>
      </w:r>
      <w:proofErr w:type="spellEnd"/>
      <w:r w:rsidR="00D05FCA" w:rsidRPr="00D47E30">
        <w:rPr>
          <w:rFonts w:ascii="Arial" w:hAnsi="Arial" w:cs="Arial"/>
          <w:sz w:val="24"/>
          <w:szCs w:val="24"/>
        </w:rPr>
        <w:t xml:space="preserve"> típica en la India. </w:t>
      </w:r>
      <w:r w:rsidRPr="00D47E30">
        <w:rPr>
          <w:rFonts w:ascii="Arial" w:hAnsi="Arial" w:cs="Arial"/>
          <w:sz w:val="24"/>
          <w:szCs w:val="24"/>
        </w:rPr>
        <w:t xml:space="preserve">disponible en: </w:t>
      </w:r>
      <w:hyperlink r:id="rId20" w:history="1">
        <w:r w:rsidRPr="00D47E30">
          <w:rPr>
            <w:rStyle w:val="Hipervnculo"/>
            <w:rFonts w:ascii="Arial" w:hAnsi="Arial" w:cs="Arial"/>
            <w:color w:val="auto"/>
            <w:sz w:val="24"/>
            <w:szCs w:val="24"/>
            <w:u w:val="none"/>
          </w:rPr>
          <w:t>http://ghdx.healthdata.org/record/comparative-analysis-virulence-determinants-antibiotic-susceptibility-patterns-and</w:t>
        </w:r>
      </w:hyperlink>
      <w:r w:rsidRPr="00D47E30">
        <w:rPr>
          <w:rFonts w:ascii="Arial" w:hAnsi="Arial" w:cs="Arial"/>
          <w:sz w:val="24"/>
          <w:szCs w:val="24"/>
        </w:rPr>
        <w:t>.</w:t>
      </w:r>
    </w:p>
    <w:p w14:paraId="26AEA1CF" w14:textId="798B45F1" w:rsidR="00A66186" w:rsidRPr="00630039" w:rsidRDefault="00A66186" w:rsidP="00FE0BB0">
      <w:pPr>
        <w:spacing w:before="240" w:line="480" w:lineRule="auto"/>
        <w:ind w:left="709" w:hanging="709"/>
        <w:rPr>
          <w:rFonts w:eastAsiaTheme="majorEastAsia"/>
          <w:b/>
          <w:sz w:val="24"/>
          <w:szCs w:val="24"/>
        </w:rPr>
      </w:pPr>
      <w:r w:rsidRPr="00D47E30" w:rsidDel="00E43B8A">
        <w:rPr>
          <w:rFonts w:ascii="Arial" w:hAnsi="Arial" w:cs="Arial"/>
          <w:b/>
          <w:sz w:val="24"/>
          <w:szCs w:val="24"/>
          <w:lang w:val="en-US"/>
        </w:rPr>
        <w:t>Branda,</w:t>
      </w:r>
      <w:r w:rsidRPr="00D47E30" w:rsidDel="00E43B8A">
        <w:rPr>
          <w:rFonts w:ascii="Arial" w:hAnsi="Arial" w:cs="Arial"/>
          <w:sz w:val="24"/>
          <w:szCs w:val="24"/>
          <w:lang w:val="en-US"/>
        </w:rPr>
        <w:t xml:space="preserve"> SS, Vik AS, Friedman L, Kolter R</w:t>
      </w:r>
      <w:r w:rsidR="00037645" w:rsidRPr="00D47E30" w:rsidDel="00E43B8A">
        <w:rPr>
          <w:rFonts w:ascii="Arial" w:hAnsi="Arial" w:cs="Arial"/>
          <w:sz w:val="24"/>
          <w:szCs w:val="24"/>
          <w:lang w:val="en-US"/>
        </w:rPr>
        <w:t>.</w:t>
      </w:r>
      <w:r w:rsidR="00037645">
        <w:rPr>
          <w:rFonts w:ascii="Arial" w:hAnsi="Arial" w:cs="Arial"/>
          <w:sz w:val="24"/>
          <w:szCs w:val="24"/>
          <w:lang w:val="en-US"/>
        </w:rPr>
        <w:t xml:space="preserve"> (</w:t>
      </w:r>
      <w:r w:rsidR="00037645" w:rsidRPr="00037645" w:rsidDel="00E43B8A">
        <w:rPr>
          <w:rFonts w:ascii="Arial" w:hAnsi="Arial" w:cs="Arial"/>
          <w:sz w:val="24"/>
          <w:szCs w:val="24"/>
          <w:lang w:val="en-US"/>
        </w:rPr>
        <w:t>2005</w:t>
      </w:r>
      <w:r w:rsidR="00037645">
        <w:rPr>
          <w:rFonts w:ascii="Arial" w:hAnsi="Arial" w:cs="Arial"/>
          <w:sz w:val="24"/>
          <w:szCs w:val="24"/>
          <w:lang w:val="en-US"/>
        </w:rPr>
        <w:t xml:space="preserve">). </w:t>
      </w:r>
      <w:r w:rsidR="00037645" w:rsidRPr="00D47E30" w:rsidDel="00E43B8A">
        <w:rPr>
          <w:rFonts w:ascii="Arial" w:hAnsi="Arial" w:cs="Arial"/>
          <w:sz w:val="24"/>
          <w:szCs w:val="24"/>
          <w:lang w:val="en-US"/>
        </w:rPr>
        <w:t>Biofilms</w:t>
      </w:r>
      <w:r w:rsidRPr="00D47E30" w:rsidDel="00E43B8A">
        <w:rPr>
          <w:rFonts w:ascii="Arial" w:hAnsi="Arial" w:cs="Arial"/>
          <w:sz w:val="24"/>
          <w:szCs w:val="24"/>
          <w:lang w:val="en-US"/>
        </w:rPr>
        <w:t xml:space="preserve">: The matrix revisited. </w:t>
      </w:r>
      <w:r w:rsidRPr="00037645" w:rsidDel="00E43B8A">
        <w:rPr>
          <w:rFonts w:ascii="Arial" w:hAnsi="Arial" w:cs="Arial"/>
          <w:sz w:val="24"/>
          <w:szCs w:val="24"/>
          <w:lang w:val="en-US"/>
        </w:rPr>
        <w:t>T</w:t>
      </w:r>
      <w:r w:rsidR="00037645" w:rsidRPr="00037645">
        <w:rPr>
          <w:rFonts w:ascii="Arial" w:hAnsi="Arial" w:cs="Arial"/>
          <w:sz w:val="24"/>
          <w:szCs w:val="24"/>
          <w:lang w:val="en-US"/>
        </w:rPr>
        <w:t xml:space="preserve">rends Microbiol. </w:t>
      </w:r>
      <w:r w:rsidRPr="00630039" w:rsidDel="00E43B8A">
        <w:rPr>
          <w:rFonts w:ascii="Arial" w:hAnsi="Arial" w:cs="Arial"/>
          <w:sz w:val="24"/>
          <w:szCs w:val="24"/>
        </w:rPr>
        <w:t xml:space="preserve">13(1):20-26. </w:t>
      </w:r>
    </w:p>
    <w:p w14:paraId="14825599" w14:textId="06063AE8" w:rsidR="00A66186" w:rsidRPr="00037645" w:rsidRDefault="00A66186" w:rsidP="00FE0BB0">
      <w:pPr>
        <w:spacing w:before="240" w:after="0" w:line="480" w:lineRule="auto"/>
        <w:ind w:left="709" w:hanging="709"/>
        <w:jc w:val="both"/>
        <w:rPr>
          <w:rFonts w:ascii="Arial" w:hAnsi="Arial" w:cs="Arial"/>
          <w:sz w:val="24"/>
          <w:szCs w:val="24"/>
        </w:rPr>
      </w:pPr>
      <w:r w:rsidRPr="00D47E30">
        <w:rPr>
          <w:rFonts w:ascii="Arial" w:hAnsi="Arial" w:cs="Arial"/>
          <w:b/>
          <w:sz w:val="24"/>
          <w:szCs w:val="24"/>
        </w:rPr>
        <w:t>CDC</w:t>
      </w:r>
      <w:r w:rsidR="00037645">
        <w:rPr>
          <w:rFonts w:ascii="Arial" w:hAnsi="Arial" w:cs="Arial"/>
          <w:sz w:val="24"/>
          <w:szCs w:val="24"/>
        </w:rPr>
        <w:t>. (</w:t>
      </w:r>
      <w:r w:rsidR="00037645" w:rsidRPr="00D47E30">
        <w:rPr>
          <w:rFonts w:ascii="Arial" w:hAnsi="Arial" w:cs="Arial"/>
          <w:sz w:val="24"/>
          <w:szCs w:val="24"/>
        </w:rPr>
        <w:t>2020</w:t>
      </w:r>
      <w:r w:rsidR="00037645">
        <w:rPr>
          <w:rFonts w:ascii="Arial" w:hAnsi="Arial" w:cs="Arial"/>
          <w:sz w:val="24"/>
          <w:szCs w:val="24"/>
        </w:rPr>
        <w:t>)</w:t>
      </w:r>
      <w:r w:rsidR="00037645" w:rsidRPr="00D47E30">
        <w:rPr>
          <w:rFonts w:ascii="Arial" w:hAnsi="Arial" w:cs="Arial"/>
          <w:sz w:val="24"/>
          <w:szCs w:val="24"/>
        </w:rPr>
        <w:t>.</w:t>
      </w:r>
      <w:r w:rsidRPr="00D47E30">
        <w:rPr>
          <w:rFonts w:ascii="Arial" w:hAnsi="Arial" w:cs="Arial"/>
          <w:sz w:val="24"/>
          <w:szCs w:val="24"/>
        </w:rPr>
        <w:t xml:space="preserve"> Centro para el Control y la Prevención de Enfermedades, Informes de </w:t>
      </w:r>
      <w:proofErr w:type="spellStart"/>
      <w:proofErr w:type="gramStart"/>
      <w:r w:rsidRPr="00D47E30">
        <w:rPr>
          <w:rFonts w:ascii="Arial" w:hAnsi="Arial" w:cs="Arial"/>
          <w:sz w:val="24"/>
          <w:szCs w:val="24"/>
        </w:rPr>
        <w:t>investí.g</w:t>
      </w:r>
      <w:r w:rsidR="00037645">
        <w:rPr>
          <w:rFonts w:ascii="Arial" w:hAnsi="Arial" w:cs="Arial"/>
          <w:sz w:val="24"/>
          <w:szCs w:val="24"/>
        </w:rPr>
        <w:t>aciones</w:t>
      </w:r>
      <w:proofErr w:type="spellEnd"/>
      <w:proofErr w:type="gramEnd"/>
      <w:r w:rsidR="00037645">
        <w:rPr>
          <w:rFonts w:ascii="Arial" w:hAnsi="Arial" w:cs="Arial"/>
          <w:sz w:val="24"/>
          <w:szCs w:val="24"/>
        </w:rPr>
        <w:t xml:space="preserve"> de brotes de E. </w:t>
      </w:r>
      <w:proofErr w:type="spellStart"/>
      <w:r w:rsidR="00037645">
        <w:rPr>
          <w:rFonts w:ascii="Arial" w:hAnsi="Arial" w:cs="Arial"/>
          <w:sz w:val="24"/>
          <w:szCs w:val="24"/>
        </w:rPr>
        <w:t>coli</w:t>
      </w:r>
      <w:proofErr w:type="spellEnd"/>
      <w:r w:rsidR="00037645">
        <w:rPr>
          <w:rFonts w:ascii="Arial" w:hAnsi="Arial" w:cs="Arial"/>
          <w:sz w:val="24"/>
          <w:szCs w:val="24"/>
        </w:rPr>
        <w:t>.</w:t>
      </w:r>
      <w:r w:rsidRPr="00D47E30">
        <w:rPr>
          <w:rFonts w:ascii="Arial" w:hAnsi="Arial" w:cs="Arial"/>
          <w:sz w:val="24"/>
          <w:szCs w:val="24"/>
        </w:rPr>
        <w:t xml:space="preserve"> </w:t>
      </w:r>
      <w:r w:rsidRPr="00037645">
        <w:rPr>
          <w:rFonts w:ascii="Arial" w:hAnsi="Arial" w:cs="Arial"/>
          <w:sz w:val="24"/>
          <w:szCs w:val="24"/>
        </w:rPr>
        <w:t>Disponible en: https://www.cdc.gov/ecoli/2020-outbreaks.html</w:t>
      </w:r>
    </w:p>
    <w:p w14:paraId="671A886D" w14:textId="456BBDFD" w:rsidR="00A66186" w:rsidRPr="00037645" w:rsidRDefault="00A66186" w:rsidP="00FE0BB0">
      <w:pPr>
        <w:spacing w:before="240" w:after="0" w:line="480" w:lineRule="auto"/>
        <w:ind w:left="709" w:hanging="709"/>
        <w:jc w:val="both"/>
        <w:rPr>
          <w:rFonts w:ascii="Arial" w:hAnsi="Arial" w:cs="Arial"/>
          <w:sz w:val="24"/>
          <w:szCs w:val="24"/>
          <w:lang w:val="en-US"/>
        </w:rPr>
      </w:pPr>
      <w:proofErr w:type="spellStart"/>
      <w:r w:rsidRPr="00630039">
        <w:rPr>
          <w:rFonts w:ascii="Arial" w:hAnsi="Arial" w:cs="Arial"/>
          <w:b/>
          <w:sz w:val="24"/>
          <w:szCs w:val="24"/>
        </w:rPr>
        <w:t>Dourou</w:t>
      </w:r>
      <w:proofErr w:type="spellEnd"/>
      <w:r w:rsidRPr="00630039">
        <w:rPr>
          <w:rFonts w:ascii="Arial" w:hAnsi="Arial" w:cs="Arial"/>
          <w:sz w:val="24"/>
          <w:szCs w:val="24"/>
        </w:rPr>
        <w:t xml:space="preserve">, D., Beauchamp, C. S., </w:t>
      </w:r>
      <w:proofErr w:type="spellStart"/>
      <w:r w:rsidRPr="00630039">
        <w:rPr>
          <w:rFonts w:ascii="Arial" w:hAnsi="Arial" w:cs="Arial"/>
          <w:sz w:val="24"/>
          <w:szCs w:val="24"/>
        </w:rPr>
        <w:t>Yoon</w:t>
      </w:r>
      <w:proofErr w:type="spellEnd"/>
      <w:r w:rsidRPr="00630039">
        <w:rPr>
          <w:rFonts w:ascii="Arial" w:hAnsi="Arial" w:cs="Arial"/>
          <w:sz w:val="24"/>
          <w:szCs w:val="24"/>
        </w:rPr>
        <w:t>, Y.,</w:t>
      </w:r>
      <w:r w:rsidR="00037645" w:rsidRPr="00630039">
        <w:rPr>
          <w:rFonts w:ascii="Arial" w:hAnsi="Arial" w:cs="Arial"/>
          <w:sz w:val="24"/>
          <w:szCs w:val="24"/>
        </w:rPr>
        <w:t xml:space="preserve"> </w:t>
      </w:r>
      <w:proofErr w:type="spellStart"/>
      <w:r w:rsidR="00037645" w:rsidRPr="00630039">
        <w:rPr>
          <w:rFonts w:ascii="Arial" w:hAnsi="Arial" w:cs="Arial"/>
          <w:sz w:val="24"/>
          <w:szCs w:val="24"/>
        </w:rPr>
        <w:t>Geornaras</w:t>
      </w:r>
      <w:proofErr w:type="spellEnd"/>
      <w:r w:rsidR="00037645" w:rsidRPr="00630039">
        <w:rPr>
          <w:rFonts w:ascii="Arial" w:hAnsi="Arial" w:cs="Arial"/>
          <w:sz w:val="24"/>
          <w:szCs w:val="24"/>
        </w:rPr>
        <w:t xml:space="preserve">, I., </w:t>
      </w:r>
      <w:proofErr w:type="spellStart"/>
      <w:r w:rsidR="00037645" w:rsidRPr="00630039">
        <w:rPr>
          <w:rFonts w:ascii="Arial" w:hAnsi="Arial" w:cs="Arial"/>
          <w:sz w:val="24"/>
          <w:szCs w:val="24"/>
        </w:rPr>
        <w:t>Belk</w:t>
      </w:r>
      <w:proofErr w:type="spellEnd"/>
      <w:r w:rsidR="00037645" w:rsidRPr="00630039">
        <w:rPr>
          <w:rFonts w:ascii="Arial" w:hAnsi="Arial" w:cs="Arial"/>
          <w:sz w:val="24"/>
          <w:szCs w:val="24"/>
        </w:rPr>
        <w:t xml:space="preserve">, K. E. (2011). </w:t>
      </w:r>
      <w:r w:rsidRPr="00037645">
        <w:rPr>
          <w:rFonts w:ascii="Arial" w:hAnsi="Arial" w:cs="Arial"/>
          <w:sz w:val="24"/>
          <w:szCs w:val="24"/>
          <w:lang w:val="en-US"/>
        </w:rPr>
        <w:t>Attachment and biofilm formation by Escherichia coli O157:H</w:t>
      </w:r>
      <w:r w:rsidRPr="00D47E30">
        <w:rPr>
          <w:rFonts w:ascii="Arial" w:hAnsi="Arial" w:cs="Arial"/>
          <w:sz w:val="24"/>
          <w:szCs w:val="24"/>
          <w:lang w:val="en-US"/>
        </w:rPr>
        <w:t xml:space="preserve">7 at different temperatures, on various </w:t>
      </w:r>
      <w:proofErr w:type="spellStart"/>
      <w:r w:rsidRPr="00D47E30">
        <w:rPr>
          <w:rFonts w:ascii="Arial" w:hAnsi="Arial" w:cs="Arial"/>
          <w:sz w:val="24"/>
          <w:szCs w:val="24"/>
          <w:lang w:val="en-US"/>
        </w:rPr>
        <w:t>foodcontact</w:t>
      </w:r>
      <w:proofErr w:type="spellEnd"/>
      <w:r w:rsidRPr="00D47E30">
        <w:rPr>
          <w:rFonts w:ascii="Arial" w:hAnsi="Arial" w:cs="Arial"/>
          <w:sz w:val="24"/>
          <w:szCs w:val="24"/>
          <w:lang w:val="en-US"/>
        </w:rPr>
        <w:t xml:space="preserve"> surfaces encountered in beef processing. </w:t>
      </w:r>
      <w:r w:rsidRPr="00037645">
        <w:rPr>
          <w:rFonts w:ascii="Arial" w:hAnsi="Arial" w:cs="Arial"/>
          <w:sz w:val="24"/>
          <w:szCs w:val="24"/>
          <w:lang w:val="en-US"/>
        </w:rPr>
        <w:t>International journal of food microbiology</w:t>
      </w:r>
      <w:r w:rsidR="00D05FCA" w:rsidRPr="00037645">
        <w:rPr>
          <w:rFonts w:ascii="Arial" w:hAnsi="Arial" w:cs="Arial"/>
          <w:sz w:val="24"/>
          <w:szCs w:val="24"/>
          <w:lang w:val="en-US"/>
        </w:rPr>
        <w:t xml:space="preserve">. </w:t>
      </w:r>
      <w:r w:rsidRPr="00037645">
        <w:rPr>
          <w:rFonts w:ascii="Arial" w:hAnsi="Arial" w:cs="Arial"/>
          <w:sz w:val="24"/>
          <w:szCs w:val="24"/>
          <w:lang w:val="en-US"/>
        </w:rPr>
        <w:t>149, 262-268.</w:t>
      </w:r>
    </w:p>
    <w:p w14:paraId="7FF0A020" w14:textId="1B865C92" w:rsidR="00A66186" w:rsidRPr="00D47E30" w:rsidRDefault="00A66186" w:rsidP="00FE0BB0">
      <w:pPr>
        <w:spacing w:before="240" w:after="0" w:line="480" w:lineRule="auto"/>
        <w:ind w:left="709" w:hanging="709"/>
        <w:jc w:val="both"/>
        <w:rPr>
          <w:rFonts w:ascii="Arial" w:hAnsi="Arial" w:cs="Arial"/>
          <w:sz w:val="24"/>
          <w:szCs w:val="24"/>
        </w:rPr>
      </w:pPr>
      <w:proofErr w:type="spellStart"/>
      <w:r w:rsidRPr="00630039" w:rsidDel="00E43B8A">
        <w:rPr>
          <w:rFonts w:ascii="Arial" w:hAnsi="Arial" w:cs="Arial"/>
          <w:b/>
          <w:sz w:val="24"/>
          <w:szCs w:val="24"/>
          <w:lang w:val="en-US"/>
        </w:rPr>
        <w:t>Eslava</w:t>
      </w:r>
      <w:proofErr w:type="spellEnd"/>
      <w:r w:rsidRPr="00630039" w:rsidDel="00E43B8A">
        <w:rPr>
          <w:rFonts w:ascii="Arial" w:hAnsi="Arial" w:cs="Arial"/>
          <w:sz w:val="24"/>
          <w:szCs w:val="24"/>
          <w:lang w:val="en-US"/>
        </w:rPr>
        <w:t xml:space="preserve"> C, Mateo J, </w:t>
      </w:r>
      <w:proofErr w:type="spellStart"/>
      <w:r w:rsidRPr="00630039" w:rsidDel="00E43B8A">
        <w:rPr>
          <w:rFonts w:ascii="Arial" w:hAnsi="Arial" w:cs="Arial"/>
          <w:sz w:val="24"/>
          <w:szCs w:val="24"/>
          <w:lang w:val="en-US"/>
        </w:rPr>
        <w:t>Cravioto</w:t>
      </w:r>
      <w:proofErr w:type="spellEnd"/>
      <w:r w:rsidRPr="00630039" w:rsidDel="00E43B8A">
        <w:rPr>
          <w:rFonts w:ascii="Arial" w:hAnsi="Arial" w:cs="Arial"/>
          <w:sz w:val="24"/>
          <w:szCs w:val="24"/>
          <w:lang w:val="en-US"/>
        </w:rPr>
        <w:t xml:space="preserve"> A. </w:t>
      </w:r>
      <w:r w:rsidR="00037645" w:rsidRPr="00630039">
        <w:rPr>
          <w:rFonts w:ascii="Arial" w:hAnsi="Arial" w:cs="Arial"/>
          <w:sz w:val="24"/>
          <w:szCs w:val="24"/>
          <w:lang w:val="en-US"/>
        </w:rPr>
        <w:t>(</w:t>
      </w:r>
      <w:r w:rsidR="00037645" w:rsidRPr="00630039" w:rsidDel="00E43B8A">
        <w:rPr>
          <w:rFonts w:ascii="Arial" w:hAnsi="Arial" w:cs="Arial"/>
          <w:sz w:val="24"/>
          <w:szCs w:val="24"/>
          <w:lang w:val="en-US"/>
        </w:rPr>
        <w:t>1994</w:t>
      </w:r>
      <w:r w:rsidR="00037645" w:rsidRPr="00630039">
        <w:rPr>
          <w:rFonts w:ascii="Arial" w:hAnsi="Arial" w:cs="Arial"/>
          <w:sz w:val="24"/>
          <w:szCs w:val="24"/>
          <w:lang w:val="en-US"/>
        </w:rPr>
        <w:t xml:space="preserve">). </w:t>
      </w:r>
      <w:r w:rsidRPr="00037645" w:rsidDel="00E43B8A">
        <w:rPr>
          <w:rFonts w:ascii="Arial" w:hAnsi="Arial" w:cs="Arial"/>
          <w:sz w:val="24"/>
          <w:szCs w:val="24"/>
        </w:rPr>
        <w:t xml:space="preserve">Cepas de </w:t>
      </w:r>
      <w:proofErr w:type="spellStart"/>
      <w:r w:rsidRPr="00037645" w:rsidDel="00E43B8A">
        <w:rPr>
          <w:rFonts w:ascii="Arial" w:hAnsi="Arial" w:cs="Arial"/>
          <w:i/>
          <w:sz w:val="24"/>
          <w:szCs w:val="24"/>
        </w:rPr>
        <w:t>Eschericha</w:t>
      </w:r>
      <w:proofErr w:type="spellEnd"/>
      <w:r w:rsidRPr="00037645" w:rsidDel="00E43B8A">
        <w:rPr>
          <w:rFonts w:ascii="Arial" w:hAnsi="Arial" w:cs="Arial"/>
          <w:i/>
          <w:sz w:val="24"/>
          <w:szCs w:val="24"/>
        </w:rPr>
        <w:t xml:space="preserve"> </w:t>
      </w:r>
      <w:proofErr w:type="spellStart"/>
      <w:r w:rsidRPr="00037645" w:rsidDel="00E43B8A">
        <w:rPr>
          <w:rFonts w:ascii="Arial" w:hAnsi="Arial" w:cs="Arial"/>
          <w:i/>
          <w:sz w:val="24"/>
          <w:szCs w:val="24"/>
        </w:rPr>
        <w:t>coli</w:t>
      </w:r>
      <w:proofErr w:type="spellEnd"/>
      <w:r w:rsidRPr="00037645" w:rsidDel="00E43B8A">
        <w:rPr>
          <w:rFonts w:ascii="Arial" w:hAnsi="Arial" w:cs="Arial"/>
          <w:sz w:val="24"/>
          <w:szCs w:val="24"/>
        </w:rPr>
        <w:t xml:space="preserve"> relacionadas con la diarrea. </w:t>
      </w:r>
      <w:r w:rsidRPr="00630039" w:rsidDel="00E43B8A">
        <w:rPr>
          <w:rFonts w:ascii="Arial" w:hAnsi="Arial" w:cs="Arial"/>
          <w:sz w:val="24"/>
          <w:szCs w:val="24"/>
        </w:rPr>
        <w:t>E</w:t>
      </w:r>
      <w:r w:rsidRPr="00D47E30" w:rsidDel="00E43B8A">
        <w:rPr>
          <w:rFonts w:ascii="Arial" w:hAnsi="Arial" w:cs="Arial"/>
          <w:sz w:val="24"/>
          <w:szCs w:val="24"/>
        </w:rPr>
        <w:t xml:space="preserve">n: </w:t>
      </w:r>
      <w:proofErr w:type="spellStart"/>
      <w:r w:rsidRPr="00D47E30" w:rsidDel="00E43B8A">
        <w:rPr>
          <w:rFonts w:ascii="Arial" w:hAnsi="Arial" w:cs="Arial"/>
          <w:sz w:val="24"/>
          <w:szCs w:val="24"/>
        </w:rPr>
        <w:t>Giono</w:t>
      </w:r>
      <w:proofErr w:type="spellEnd"/>
      <w:r w:rsidRPr="00D47E30" w:rsidDel="00E43B8A">
        <w:rPr>
          <w:rFonts w:ascii="Arial" w:hAnsi="Arial" w:cs="Arial"/>
          <w:sz w:val="24"/>
          <w:szCs w:val="24"/>
        </w:rPr>
        <w:t xml:space="preserve"> S, Escobar A, Valdespino JL,</w:t>
      </w:r>
      <w:r w:rsidR="00112045">
        <w:rPr>
          <w:rFonts w:ascii="Arial" w:hAnsi="Arial" w:cs="Arial"/>
          <w:sz w:val="24"/>
          <w:szCs w:val="24"/>
        </w:rPr>
        <w:t xml:space="preserve"> </w:t>
      </w:r>
      <w:r w:rsidRPr="00D47E30" w:rsidDel="00E43B8A">
        <w:rPr>
          <w:rFonts w:ascii="Arial" w:hAnsi="Arial" w:cs="Arial"/>
          <w:sz w:val="24"/>
          <w:szCs w:val="24"/>
        </w:rPr>
        <w:t xml:space="preserve">editores. Diagnóstico de laboratorio de infecciones gastrointestinales. México: </w:t>
      </w:r>
      <w:proofErr w:type="gramStart"/>
      <w:r w:rsidRPr="00D47E30" w:rsidDel="00E43B8A">
        <w:rPr>
          <w:rFonts w:ascii="Arial" w:hAnsi="Arial" w:cs="Arial"/>
          <w:sz w:val="24"/>
          <w:szCs w:val="24"/>
        </w:rPr>
        <w:t>Secretaria</w:t>
      </w:r>
      <w:proofErr w:type="gramEnd"/>
      <w:r w:rsidRPr="00D47E30" w:rsidDel="00E43B8A">
        <w:rPr>
          <w:rFonts w:ascii="Arial" w:hAnsi="Arial" w:cs="Arial"/>
          <w:sz w:val="24"/>
          <w:szCs w:val="24"/>
        </w:rPr>
        <w:t xml:space="preserve"> de salud</w:t>
      </w:r>
      <w:r w:rsidR="0069168D" w:rsidRPr="00D47E30">
        <w:rPr>
          <w:rFonts w:ascii="Arial" w:hAnsi="Arial" w:cs="Arial"/>
          <w:sz w:val="24"/>
          <w:szCs w:val="24"/>
        </w:rPr>
        <w:t>.</w:t>
      </w:r>
      <w:r w:rsidR="00037645">
        <w:rPr>
          <w:rFonts w:ascii="Arial" w:hAnsi="Arial" w:cs="Arial"/>
          <w:sz w:val="24"/>
          <w:szCs w:val="24"/>
        </w:rPr>
        <w:t xml:space="preserve"> </w:t>
      </w:r>
      <w:r w:rsidRPr="00D47E30" w:rsidDel="00E43B8A">
        <w:rPr>
          <w:rFonts w:ascii="Arial" w:hAnsi="Arial" w:cs="Arial"/>
          <w:sz w:val="24"/>
          <w:szCs w:val="24"/>
        </w:rPr>
        <w:t>p. 251</w:t>
      </w:r>
      <w:r w:rsidRPr="00D47E30">
        <w:rPr>
          <w:rFonts w:ascii="Arial" w:hAnsi="Arial" w:cs="Arial"/>
          <w:sz w:val="24"/>
          <w:szCs w:val="24"/>
        </w:rPr>
        <w:t>.</w:t>
      </w:r>
    </w:p>
    <w:p w14:paraId="4D3BE65B" w14:textId="167257FD" w:rsidR="00A66186" w:rsidRPr="00630039" w:rsidRDefault="00A66186" w:rsidP="00FE0BB0">
      <w:pPr>
        <w:spacing w:before="240" w:after="0" w:line="480" w:lineRule="auto"/>
        <w:ind w:left="709" w:hanging="709"/>
        <w:jc w:val="both"/>
        <w:rPr>
          <w:rFonts w:ascii="Arial" w:hAnsi="Arial" w:cs="Arial"/>
          <w:sz w:val="24"/>
          <w:szCs w:val="24"/>
        </w:rPr>
      </w:pPr>
      <w:r w:rsidRPr="00D47E30" w:rsidDel="00E43B8A">
        <w:rPr>
          <w:rFonts w:ascii="Arial" w:hAnsi="Arial" w:cs="Arial"/>
          <w:b/>
          <w:bCs/>
          <w:sz w:val="24"/>
          <w:szCs w:val="24"/>
          <w:shd w:val="clear" w:color="auto" w:fill="FFFFFF"/>
        </w:rPr>
        <w:t>González</w:t>
      </w:r>
      <w:r w:rsidRPr="00D47E30" w:rsidDel="00E43B8A">
        <w:rPr>
          <w:rFonts w:ascii="Arial" w:hAnsi="Arial" w:cs="Arial"/>
          <w:bCs/>
          <w:sz w:val="24"/>
          <w:szCs w:val="24"/>
          <w:shd w:val="clear" w:color="auto" w:fill="FFFFFF"/>
        </w:rPr>
        <w:t xml:space="preserve"> </w:t>
      </w:r>
      <w:r w:rsidRPr="00037645" w:rsidDel="00E43B8A">
        <w:rPr>
          <w:rFonts w:ascii="Arial" w:hAnsi="Arial" w:cs="Arial"/>
          <w:bCs/>
          <w:sz w:val="24"/>
          <w:szCs w:val="24"/>
          <w:shd w:val="clear" w:color="auto" w:fill="FFFFFF"/>
        </w:rPr>
        <w:t xml:space="preserve">R. </w:t>
      </w:r>
      <w:r w:rsidR="00037645" w:rsidRPr="00037645">
        <w:rPr>
          <w:rFonts w:ascii="Arial" w:hAnsi="Arial" w:cs="Arial"/>
          <w:bCs/>
          <w:sz w:val="24"/>
          <w:szCs w:val="24"/>
          <w:shd w:val="clear" w:color="auto" w:fill="FFFFFF"/>
        </w:rPr>
        <w:t>(2005).</w:t>
      </w:r>
      <w:r w:rsidR="00037645">
        <w:rPr>
          <w:rFonts w:ascii="Arial" w:hAnsi="Arial" w:cs="Arial"/>
          <w:b/>
          <w:bCs/>
          <w:sz w:val="24"/>
          <w:szCs w:val="24"/>
          <w:shd w:val="clear" w:color="auto" w:fill="FFFFFF"/>
        </w:rPr>
        <w:t xml:space="preserve"> </w:t>
      </w:r>
      <w:r w:rsidRPr="00D47E30" w:rsidDel="00E43B8A">
        <w:rPr>
          <w:rFonts w:ascii="Arial" w:hAnsi="Arial" w:cs="Arial"/>
          <w:sz w:val="24"/>
          <w:szCs w:val="24"/>
          <w:bdr w:val="none" w:sz="0" w:space="0" w:color="auto" w:frame="1"/>
          <w:shd w:val="clear" w:color="auto" w:fill="FFFFFF"/>
        </w:rPr>
        <w:t xml:space="preserve">Desarrollo y aplicación de sensores para evaluar la contaminación microbiológica de superficies domésticas españolas y de la </w:t>
      </w:r>
      <w:r w:rsidRPr="00D47E30" w:rsidDel="00E43B8A">
        <w:rPr>
          <w:rFonts w:ascii="Arial" w:hAnsi="Arial" w:cs="Arial"/>
          <w:sz w:val="24"/>
          <w:szCs w:val="24"/>
          <w:bdr w:val="none" w:sz="0" w:space="0" w:color="auto" w:frame="1"/>
          <w:shd w:val="clear" w:color="auto" w:fill="FFFFFF"/>
        </w:rPr>
        <w:lastRenderedPageBreak/>
        <w:t xml:space="preserve">efectividad de desinfectantes in situ de productos limpiadores comerciales. </w:t>
      </w:r>
      <w:r w:rsidRPr="00630039" w:rsidDel="00E43B8A">
        <w:rPr>
          <w:rFonts w:ascii="Arial" w:hAnsi="Arial" w:cs="Arial"/>
          <w:sz w:val="24"/>
          <w:szCs w:val="24"/>
          <w:bdr w:val="none" w:sz="0" w:space="0" w:color="auto" w:frame="1"/>
          <w:shd w:val="clear" w:color="auto" w:fill="FFFFFF"/>
        </w:rPr>
        <w:t xml:space="preserve">Tesis Doctor </w:t>
      </w:r>
      <w:r w:rsidR="00037645" w:rsidRPr="00630039" w:rsidDel="00E43B8A">
        <w:rPr>
          <w:rFonts w:ascii="Arial" w:hAnsi="Arial" w:cs="Arial"/>
          <w:sz w:val="24"/>
          <w:szCs w:val="24"/>
          <w:bdr w:val="none" w:sz="0" w:space="0" w:color="auto" w:frame="1"/>
          <w:shd w:val="clear" w:color="auto" w:fill="FFFFFF"/>
        </w:rPr>
        <w:t>En</w:t>
      </w:r>
      <w:r w:rsidRPr="00630039" w:rsidDel="00E43B8A">
        <w:rPr>
          <w:rFonts w:ascii="Arial" w:hAnsi="Arial" w:cs="Arial"/>
          <w:sz w:val="24"/>
          <w:szCs w:val="24"/>
          <w:bdr w:val="none" w:sz="0" w:space="0" w:color="auto" w:frame="1"/>
          <w:shd w:val="clear" w:color="auto" w:fill="FFFFFF"/>
        </w:rPr>
        <w:t xml:space="preserve"> Ciencias de la Salud</w:t>
      </w:r>
      <w:r w:rsidRPr="00630039" w:rsidDel="00E43B8A">
        <w:rPr>
          <w:rFonts w:ascii="Arial" w:hAnsi="Arial" w:cs="Arial"/>
          <w:bCs/>
          <w:sz w:val="24"/>
          <w:szCs w:val="24"/>
          <w:shd w:val="clear" w:color="auto" w:fill="FFFFFF"/>
        </w:rPr>
        <w:t>.</w:t>
      </w:r>
      <w:r w:rsidRPr="00630039" w:rsidDel="00E43B8A">
        <w:rPr>
          <w:rFonts w:ascii="Arial" w:hAnsi="Arial" w:cs="Arial"/>
          <w:sz w:val="24"/>
          <w:szCs w:val="24"/>
          <w:shd w:val="clear" w:color="auto" w:fill="FFFFFF"/>
        </w:rPr>
        <w:t> </w:t>
      </w:r>
    </w:p>
    <w:p w14:paraId="0E011F48" w14:textId="5DE24DF5" w:rsidR="00A66186" w:rsidRPr="00D47E30" w:rsidRDefault="00A66186" w:rsidP="00FE0BB0">
      <w:pPr>
        <w:spacing w:before="240" w:after="0" w:line="480" w:lineRule="auto"/>
        <w:ind w:left="709" w:hanging="709"/>
        <w:contextualSpacing/>
        <w:jc w:val="both"/>
        <w:rPr>
          <w:rFonts w:ascii="Arial" w:hAnsi="Arial" w:cs="Arial"/>
          <w:sz w:val="24"/>
          <w:szCs w:val="24"/>
          <w:lang w:val="en-US"/>
        </w:rPr>
      </w:pPr>
      <w:r w:rsidRPr="00630039">
        <w:rPr>
          <w:rFonts w:ascii="Arial" w:hAnsi="Arial" w:cs="Arial"/>
          <w:b/>
          <w:sz w:val="24"/>
          <w:szCs w:val="24"/>
        </w:rPr>
        <w:t>Hood,</w:t>
      </w:r>
      <w:r w:rsidR="00344053" w:rsidRPr="00630039">
        <w:rPr>
          <w:rFonts w:ascii="Arial" w:hAnsi="Arial" w:cs="Arial"/>
          <w:sz w:val="24"/>
          <w:szCs w:val="24"/>
        </w:rPr>
        <w:t xml:space="preserve"> S. K., </w:t>
      </w:r>
      <w:proofErr w:type="spellStart"/>
      <w:r w:rsidR="00344053" w:rsidRPr="00630039">
        <w:rPr>
          <w:rFonts w:ascii="Arial" w:hAnsi="Arial" w:cs="Arial"/>
          <w:sz w:val="24"/>
          <w:szCs w:val="24"/>
        </w:rPr>
        <w:t>Zottola</w:t>
      </w:r>
      <w:proofErr w:type="spellEnd"/>
      <w:r w:rsidR="00344053" w:rsidRPr="00630039">
        <w:rPr>
          <w:rFonts w:ascii="Arial" w:hAnsi="Arial" w:cs="Arial"/>
          <w:sz w:val="24"/>
          <w:szCs w:val="24"/>
        </w:rPr>
        <w:t>, E. A.</w:t>
      </w:r>
      <w:r w:rsidR="00037645" w:rsidRPr="00630039">
        <w:rPr>
          <w:rFonts w:ascii="Arial" w:hAnsi="Arial" w:cs="Arial"/>
          <w:sz w:val="24"/>
          <w:szCs w:val="24"/>
        </w:rPr>
        <w:t xml:space="preserve"> (1997).</w:t>
      </w:r>
      <w:r w:rsidRPr="00630039">
        <w:rPr>
          <w:rFonts w:ascii="Arial" w:hAnsi="Arial" w:cs="Arial"/>
          <w:sz w:val="24"/>
          <w:szCs w:val="24"/>
        </w:rPr>
        <w:t xml:space="preserve"> </w:t>
      </w:r>
      <w:r w:rsidRPr="00D47E30">
        <w:rPr>
          <w:rFonts w:ascii="Arial" w:hAnsi="Arial" w:cs="Arial"/>
          <w:sz w:val="24"/>
          <w:szCs w:val="24"/>
          <w:lang w:val="en-US"/>
        </w:rPr>
        <w:t>Adherence to stainless steel by foodborne microorganisms 125 during growth in model food s</w:t>
      </w:r>
      <w:r w:rsidR="00037645">
        <w:rPr>
          <w:rFonts w:ascii="Arial" w:hAnsi="Arial" w:cs="Arial"/>
          <w:sz w:val="24"/>
          <w:szCs w:val="24"/>
          <w:lang w:val="en-US"/>
        </w:rPr>
        <w:t>ystems. Inter J Food Microbiol</w:t>
      </w:r>
      <w:r w:rsidR="0069168D" w:rsidRPr="00D47E30">
        <w:rPr>
          <w:rFonts w:ascii="Arial" w:hAnsi="Arial" w:cs="Arial"/>
          <w:sz w:val="24"/>
          <w:szCs w:val="24"/>
          <w:lang w:val="en-US"/>
        </w:rPr>
        <w:t xml:space="preserve">. </w:t>
      </w:r>
      <w:r w:rsidRPr="00D47E30">
        <w:rPr>
          <w:rFonts w:ascii="Arial" w:hAnsi="Arial" w:cs="Arial"/>
          <w:sz w:val="24"/>
          <w:szCs w:val="24"/>
          <w:lang w:val="en-US"/>
        </w:rPr>
        <w:t>145-153.</w:t>
      </w:r>
    </w:p>
    <w:p w14:paraId="5C19C80C" w14:textId="2952EE60" w:rsidR="00A66186" w:rsidRPr="00D47E30" w:rsidRDefault="00A66186" w:rsidP="00FE0BB0">
      <w:pPr>
        <w:spacing w:before="240" w:line="480" w:lineRule="auto"/>
        <w:ind w:left="709" w:hanging="709"/>
        <w:contextualSpacing/>
        <w:jc w:val="both"/>
        <w:rPr>
          <w:rFonts w:ascii="Arial" w:hAnsi="Arial" w:cs="Arial"/>
          <w:sz w:val="24"/>
          <w:szCs w:val="24"/>
        </w:rPr>
      </w:pPr>
      <w:r w:rsidRPr="00D47E30">
        <w:rPr>
          <w:rFonts w:ascii="Arial" w:hAnsi="Arial" w:cs="Arial"/>
          <w:b/>
          <w:sz w:val="24"/>
          <w:szCs w:val="24"/>
          <w:lang w:val="en-US"/>
        </w:rPr>
        <w:t>Hughes</w:t>
      </w:r>
      <w:r w:rsidR="00037645">
        <w:rPr>
          <w:rFonts w:ascii="Arial" w:hAnsi="Arial" w:cs="Arial"/>
          <w:sz w:val="24"/>
          <w:szCs w:val="24"/>
          <w:lang w:val="en-US"/>
        </w:rPr>
        <w:t xml:space="preserve"> DT y</w:t>
      </w:r>
      <w:r w:rsidRPr="00D47E30">
        <w:rPr>
          <w:rFonts w:ascii="Arial" w:hAnsi="Arial" w:cs="Arial"/>
          <w:sz w:val="24"/>
          <w:szCs w:val="24"/>
          <w:lang w:val="en-US"/>
        </w:rPr>
        <w:t xml:space="preserve"> </w:t>
      </w:r>
      <w:proofErr w:type="spellStart"/>
      <w:r w:rsidRPr="00D47E30">
        <w:rPr>
          <w:rFonts w:ascii="Arial" w:hAnsi="Arial" w:cs="Arial"/>
          <w:sz w:val="24"/>
          <w:szCs w:val="24"/>
          <w:lang w:val="en-US"/>
        </w:rPr>
        <w:t>Sperandio</w:t>
      </w:r>
      <w:proofErr w:type="spellEnd"/>
      <w:r w:rsidRPr="00D47E30">
        <w:rPr>
          <w:rFonts w:ascii="Arial" w:hAnsi="Arial" w:cs="Arial"/>
          <w:sz w:val="24"/>
          <w:szCs w:val="24"/>
          <w:lang w:val="en-US"/>
        </w:rPr>
        <w:t xml:space="preserve"> V</w:t>
      </w:r>
      <w:r w:rsidR="00037645" w:rsidRPr="00D47E30">
        <w:rPr>
          <w:rFonts w:ascii="Arial" w:hAnsi="Arial" w:cs="Arial"/>
          <w:sz w:val="24"/>
          <w:szCs w:val="24"/>
          <w:lang w:val="en-US"/>
        </w:rPr>
        <w:t>.</w:t>
      </w:r>
      <w:r w:rsidR="00037645">
        <w:rPr>
          <w:rFonts w:ascii="Arial" w:hAnsi="Arial" w:cs="Arial"/>
          <w:sz w:val="24"/>
          <w:szCs w:val="24"/>
          <w:lang w:val="en-US"/>
        </w:rPr>
        <w:t xml:space="preserve"> (2008).</w:t>
      </w:r>
      <w:r w:rsidRPr="00D47E30">
        <w:rPr>
          <w:rFonts w:ascii="Arial" w:hAnsi="Arial" w:cs="Arial"/>
          <w:sz w:val="24"/>
          <w:szCs w:val="24"/>
          <w:lang w:val="en-US"/>
        </w:rPr>
        <w:t xml:space="preserve"> Inter-kingdom signaling: communication </w:t>
      </w:r>
      <w:proofErr w:type="spellStart"/>
      <w:r w:rsidRPr="00D47E30">
        <w:rPr>
          <w:rFonts w:ascii="Arial" w:hAnsi="Arial" w:cs="Arial"/>
          <w:sz w:val="24"/>
          <w:szCs w:val="24"/>
          <w:lang w:val="en-US"/>
        </w:rPr>
        <w:t>betweenbacteria</w:t>
      </w:r>
      <w:proofErr w:type="spellEnd"/>
      <w:r w:rsidRPr="00D47E30">
        <w:rPr>
          <w:rFonts w:ascii="Arial" w:hAnsi="Arial" w:cs="Arial"/>
          <w:sz w:val="24"/>
          <w:szCs w:val="24"/>
          <w:lang w:val="en-US"/>
        </w:rPr>
        <w:t xml:space="preserve"> and their host. </w:t>
      </w:r>
      <w:proofErr w:type="spellStart"/>
      <w:r w:rsidRPr="00037645">
        <w:rPr>
          <w:rFonts w:ascii="Arial" w:hAnsi="Arial" w:cs="Arial"/>
          <w:sz w:val="24"/>
          <w:szCs w:val="24"/>
        </w:rPr>
        <w:t>Nature</w:t>
      </w:r>
      <w:proofErr w:type="spellEnd"/>
      <w:r w:rsidRPr="00037645">
        <w:rPr>
          <w:rFonts w:ascii="Arial" w:hAnsi="Arial" w:cs="Arial"/>
          <w:sz w:val="24"/>
          <w:szCs w:val="24"/>
        </w:rPr>
        <w:t xml:space="preserve"> </w:t>
      </w:r>
      <w:proofErr w:type="spellStart"/>
      <w:r w:rsidRPr="00037645">
        <w:rPr>
          <w:rFonts w:ascii="Arial" w:hAnsi="Arial" w:cs="Arial"/>
          <w:sz w:val="24"/>
          <w:szCs w:val="24"/>
        </w:rPr>
        <w:t>Reviews</w:t>
      </w:r>
      <w:proofErr w:type="spellEnd"/>
      <w:r w:rsidRPr="00037645">
        <w:rPr>
          <w:rFonts w:ascii="Arial" w:hAnsi="Arial" w:cs="Arial"/>
          <w:sz w:val="24"/>
          <w:szCs w:val="24"/>
        </w:rPr>
        <w:t xml:space="preserve"> </w:t>
      </w:r>
      <w:proofErr w:type="spellStart"/>
      <w:r w:rsidR="0069168D" w:rsidRPr="00037645">
        <w:rPr>
          <w:rFonts w:ascii="Arial" w:hAnsi="Arial" w:cs="Arial"/>
          <w:sz w:val="24"/>
          <w:szCs w:val="24"/>
        </w:rPr>
        <w:t>Microb</w:t>
      </w:r>
      <w:r w:rsidR="0069168D" w:rsidRPr="00D47E30">
        <w:rPr>
          <w:rFonts w:ascii="Arial" w:hAnsi="Arial" w:cs="Arial"/>
          <w:sz w:val="24"/>
          <w:szCs w:val="24"/>
        </w:rPr>
        <w:t>i</w:t>
      </w:r>
      <w:r w:rsidR="00037645">
        <w:rPr>
          <w:rFonts w:ascii="Arial" w:hAnsi="Arial" w:cs="Arial"/>
          <w:sz w:val="24"/>
          <w:szCs w:val="24"/>
        </w:rPr>
        <w:t>ology</w:t>
      </w:r>
      <w:proofErr w:type="spellEnd"/>
      <w:r w:rsidR="00037645">
        <w:rPr>
          <w:rFonts w:ascii="Arial" w:hAnsi="Arial" w:cs="Arial"/>
          <w:sz w:val="24"/>
          <w:szCs w:val="24"/>
        </w:rPr>
        <w:t>.</w:t>
      </w:r>
      <w:r w:rsidR="0069168D" w:rsidRPr="000E5972">
        <w:rPr>
          <w:rFonts w:ascii="Arial" w:hAnsi="Arial" w:cs="Arial"/>
          <w:sz w:val="24"/>
          <w:szCs w:val="24"/>
        </w:rPr>
        <w:t xml:space="preserve"> </w:t>
      </w:r>
      <w:r w:rsidRPr="00D47E30">
        <w:rPr>
          <w:rFonts w:ascii="Arial" w:hAnsi="Arial" w:cs="Arial"/>
          <w:sz w:val="24"/>
          <w:szCs w:val="24"/>
        </w:rPr>
        <w:t xml:space="preserve">6:111-120. http://dx.doi. </w:t>
      </w:r>
      <w:proofErr w:type="spellStart"/>
      <w:r w:rsidRPr="00D47E30">
        <w:rPr>
          <w:rFonts w:ascii="Arial" w:hAnsi="Arial" w:cs="Arial"/>
          <w:sz w:val="24"/>
          <w:szCs w:val="24"/>
        </w:rPr>
        <w:t>org</w:t>
      </w:r>
      <w:proofErr w:type="spellEnd"/>
      <w:r w:rsidRPr="00D47E30">
        <w:rPr>
          <w:rFonts w:ascii="Arial" w:hAnsi="Arial" w:cs="Arial"/>
          <w:sz w:val="24"/>
          <w:szCs w:val="24"/>
        </w:rPr>
        <w:t>/10.1038/nrmicro1836</w:t>
      </w:r>
    </w:p>
    <w:p w14:paraId="641C6BB8" w14:textId="770D73AC" w:rsidR="00A66186" w:rsidRPr="000E5972" w:rsidRDefault="00A66186" w:rsidP="00FE0BB0">
      <w:pPr>
        <w:spacing w:before="240" w:line="480" w:lineRule="auto"/>
        <w:ind w:left="709" w:hanging="709"/>
        <w:contextualSpacing/>
        <w:jc w:val="both"/>
        <w:rPr>
          <w:rFonts w:ascii="Arial" w:hAnsi="Arial" w:cs="Arial"/>
          <w:sz w:val="24"/>
          <w:szCs w:val="24"/>
        </w:rPr>
      </w:pPr>
      <w:r w:rsidRPr="00D47E30">
        <w:rPr>
          <w:rFonts w:ascii="Arial" w:hAnsi="Arial" w:cs="Arial"/>
          <w:b/>
          <w:sz w:val="24"/>
          <w:szCs w:val="24"/>
        </w:rPr>
        <w:t>ICAMEX.</w:t>
      </w:r>
      <w:r w:rsidRPr="00D47E30">
        <w:rPr>
          <w:rFonts w:ascii="Arial" w:hAnsi="Arial" w:cs="Arial"/>
          <w:sz w:val="24"/>
          <w:szCs w:val="24"/>
        </w:rPr>
        <w:t xml:space="preserve"> </w:t>
      </w:r>
      <w:r w:rsidR="00037645">
        <w:rPr>
          <w:rFonts w:ascii="Arial" w:hAnsi="Arial" w:cs="Arial"/>
          <w:sz w:val="24"/>
          <w:szCs w:val="24"/>
        </w:rPr>
        <w:t>(</w:t>
      </w:r>
      <w:r w:rsidR="00037645" w:rsidRPr="000E5972">
        <w:rPr>
          <w:rFonts w:ascii="Arial" w:hAnsi="Arial" w:cs="Arial"/>
          <w:sz w:val="24"/>
          <w:szCs w:val="24"/>
        </w:rPr>
        <w:t>2020</w:t>
      </w:r>
      <w:r w:rsidR="00037645">
        <w:rPr>
          <w:rFonts w:ascii="Arial" w:hAnsi="Arial" w:cs="Arial"/>
          <w:sz w:val="24"/>
          <w:szCs w:val="24"/>
        </w:rPr>
        <w:t>)</w:t>
      </w:r>
      <w:r w:rsidR="00037645" w:rsidRPr="000E5972">
        <w:rPr>
          <w:rFonts w:ascii="Arial" w:hAnsi="Arial" w:cs="Arial"/>
          <w:sz w:val="24"/>
          <w:szCs w:val="24"/>
        </w:rPr>
        <w:t xml:space="preserve">. </w:t>
      </w:r>
      <w:r w:rsidRPr="00D47E30">
        <w:rPr>
          <w:rFonts w:ascii="Arial" w:hAnsi="Arial" w:cs="Arial"/>
          <w:sz w:val="24"/>
          <w:szCs w:val="24"/>
        </w:rPr>
        <w:t>Instituto de Investigación y Capacitación Agropecuaria, Acuícola y Forestal</w:t>
      </w:r>
      <w:r w:rsidR="00037645">
        <w:rPr>
          <w:rFonts w:ascii="Arial" w:hAnsi="Arial" w:cs="Arial"/>
          <w:sz w:val="24"/>
          <w:szCs w:val="24"/>
        </w:rPr>
        <w:t xml:space="preserve">. </w:t>
      </w:r>
      <w:r w:rsidR="00EE0C4A">
        <w:rPr>
          <w:rFonts w:ascii="Arial" w:hAnsi="Arial" w:cs="Arial"/>
          <w:sz w:val="24"/>
          <w:szCs w:val="24"/>
        </w:rPr>
        <w:t>Cultivo de Jitomate. Di</w:t>
      </w:r>
      <w:r w:rsidRPr="000E5972">
        <w:rPr>
          <w:rFonts w:ascii="Arial" w:hAnsi="Arial" w:cs="Arial"/>
          <w:sz w:val="24"/>
          <w:szCs w:val="24"/>
        </w:rPr>
        <w:t>sponible en: vhttp://icamex.edomex.gob.mx/jitomate.</w:t>
      </w:r>
    </w:p>
    <w:p w14:paraId="315D593F" w14:textId="6BA14F62" w:rsidR="00A66186" w:rsidRPr="000E5972" w:rsidRDefault="00A66186" w:rsidP="00FE0BB0">
      <w:pPr>
        <w:spacing w:before="240" w:after="0" w:line="480" w:lineRule="auto"/>
        <w:ind w:left="709" w:hanging="709"/>
        <w:jc w:val="both"/>
        <w:rPr>
          <w:rFonts w:ascii="Arial" w:hAnsi="Arial" w:cs="Arial"/>
          <w:sz w:val="24"/>
          <w:szCs w:val="24"/>
        </w:rPr>
      </w:pPr>
      <w:proofErr w:type="spellStart"/>
      <w:r w:rsidRPr="00D47E30">
        <w:rPr>
          <w:rFonts w:ascii="Arial" w:hAnsi="Arial" w:cs="Arial"/>
          <w:b/>
          <w:sz w:val="24"/>
          <w:szCs w:val="24"/>
          <w:shd w:val="clear" w:color="auto" w:fill="FFFFFF"/>
          <w:lang w:val="en-US"/>
        </w:rPr>
        <w:t>Iwu</w:t>
      </w:r>
      <w:proofErr w:type="spellEnd"/>
      <w:r w:rsidRPr="00D47E30">
        <w:rPr>
          <w:rFonts w:ascii="Arial" w:hAnsi="Arial" w:cs="Arial"/>
          <w:b/>
          <w:sz w:val="24"/>
          <w:szCs w:val="24"/>
          <w:shd w:val="clear" w:color="auto" w:fill="FFFFFF"/>
          <w:lang w:val="en-US"/>
        </w:rPr>
        <w:t>,</w:t>
      </w:r>
      <w:r w:rsidRPr="00D47E30">
        <w:rPr>
          <w:rFonts w:ascii="Arial" w:hAnsi="Arial" w:cs="Arial"/>
          <w:sz w:val="24"/>
          <w:szCs w:val="24"/>
          <w:shd w:val="clear" w:color="auto" w:fill="FFFFFF"/>
          <w:lang w:val="en-US"/>
        </w:rPr>
        <w:t xml:space="preserve"> C. D., &amp; </w:t>
      </w:r>
      <w:proofErr w:type="spellStart"/>
      <w:r w:rsidRPr="00D47E30">
        <w:rPr>
          <w:rFonts w:ascii="Arial" w:hAnsi="Arial" w:cs="Arial"/>
          <w:sz w:val="24"/>
          <w:szCs w:val="24"/>
          <w:shd w:val="clear" w:color="auto" w:fill="FFFFFF"/>
          <w:lang w:val="en-US"/>
        </w:rPr>
        <w:t>Okoh</w:t>
      </w:r>
      <w:proofErr w:type="spellEnd"/>
      <w:r w:rsidRPr="00D47E30">
        <w:rPr>
          <w:rFonts w:ascii="Arial" w:hAnsi="Arial" w:cs="Arial"/>
          <w:sz w:val="24"/>
          <w:szCs w:val="24"/>
          <w:shd w:val="clear" w:color="auto" w:fill="FFFFFF"/>
          <w:lang w:val="en-US"/>
        </w:rPr>
        <w:t xml:space="preserve">, A. I. </w:t>
      </w:r>
      <w:r w:rsidR="00037645">
        <w:rPr>
          <w:rFonts w:ascii="Arial" w:hAnsi="Arial" w:cs="Arial"/>
          <w:sz w:val="24"/>
          <w:szCs w:val="24"/>
          <w:shd w:val="clear" w:color="auto" w:fill="FFFFFF"/>
          <w:lang w:val="en-US"/>
        </w:rPr>
        <w:t>(</w:t>
      </w:r>
      <w:r w:rsidR="00037645" w:rsidRPr="00D47E30">
        <w:rPr>
          <w:rFonts w:ascii="Arial" w:hAnsi="Arial" w:cs="Arial"/>
          <w:sz w:val="24"/>
          <w:szCs w:val="24"/>
          <w:shd w:val="clear" w:color="auto" w:fill="FFFFFF"/>
          <w:lang w:val="en-US"/>
        </w:rPr>
        <w:t>2019</w:t>
      </w:r>
      <w:r w:rsidR="00037645">
        <w:rPr>
          <w:rFonts w:ascii="Arial" w:hAnsi="Arial" w:cs="Arial"/>
          <w:sz w:val="24"/>
          <w:szCs w:val="24"/>
          <w:shd w:val="clear" w:color="auto" w:fill="FFFFFF"/>
          <w:lang w:val="en-US"/>
        </w:rPr>
        <w:t>)</w:t>
      </w:r>
      <w:r w:rsidR="00037645" w:rsidRPr="00D47E30">
        <w:rPr>
          <w:rFonts w:ascii="Arial" w:hAnsi="Arial" w:cs="Arial"/>
          <w:sz w:val="24"/>
          <w:szCs w:val="24"/>
          <w:shd w:val="clear" w:color="auto" w:fill="FFFFFF"/>
          <w:lang w:val="en-US"/>
        </w:rPr>
        <w:t>.</w:t>
      </w:r>
      <w:r w:rsidR="00037645">
        <w:rPr>
          <w:rFonts w:ascii="Arial" w:hAnsi="Arial" w:cs="Arial"/>
          <w:sz w:val="24"/>
          <w:szCs w:val="24"/>
          <w:shd w:val="clear" w:color="auto" w:fill="FFFFFF"/>
          <w:lang w:val="en-US"/>
        </w:rPr>
        <w:t xml:space="preserve"> </w:t>
      </w:r>
      <w:r w:rsidRPr="00D47E30">
        <w:rPr>
          <w:rFonts w:ascii="Arial" w:hAnsi="Arial" w:cs="Arial"/>
          <w:sz w:val="24"/>
          <w:szCs w:val="24"/>
          <w:shd w:val="clear" w:color="auto" w:fill="FFFFFF"/>
          <w:lang w:val="en-US"/>
        </w:rPr>
        <w:t>Preharvest Transmission Routes of Fresh Produce Associated Bacterial Pathogens with Outbreak Potential</w:t>
      </w:r>
      <w:r w:rsidR="00037645">
        <w:rPr>
          <w:rFonts w:ascii="Arial" w:hAnsi="Arial" w:cs="Arial"/>
          <w:sz w:val="24"/>
          <w:szCs w:val="24"/>
          <w:shd w:val="clear" w:color="auto" w:fill="FFFFFF"/>
          <w:lang w:val="en-US"/>
        </w:rPr>
        <w:t xml:space="preserve">s. </w:t>
      </w:r>
      <w:r w:rsidRPr="00D47E30">
        <w:rPr>
          <w:rFonts w:ascii="Arial" w:hAnsi="Arial" w:cs="Arial"/>
          <w:sz w:val="24"/>
          <w:szCs w:val="24"/>
          <w:shd w:val="clear" w:color="auto" w:fill="FFFFFF"/>
          <w:lang w:val="en-US"/>
        </w:rPr>
        <w:t>A Review. </w:t>
      </w:r>
      <w:r w:rsidRPr="00D47E30">
        <w:rPr>
          <w:rFonts w:ascii="Arial" w:hAnsi="Arial" w:cs="Arial"/>
          <w:i/>
          <w:iCs/>
          <w:sz w:val="24"/>
          <w:szCs w:val="24"/>
          <w:shd w:val="clear" w:color="auto" w:fill="FFFFFF"/>
          <w:lang w:val="en-US"/>
        </w:rPr>
        <w:t>International journal of environmental research and public health</w:t>
      </w:r>
      <w:r w:rsidRPr="00D47E30">
        <w:rPr>
          <w:rFonts w:ascii="Arial" w:hAnsi="Arial" w:cs="Arial"/>
          <w:sz w:val="24"/>
          <w:szCs w:val="24"/>
          <w:shd w:val="clear" w:color="auto" w:fill="FFFFFF"/>
          <w:lang w:val="en-US"/>
        </w:rPr>
        <w:t>, </w:t>
      </w:r>
      <w:r w:rsidRPr="00D47E30">
        <w:rPr>
          <w:rFonts w:ascii="Arial" w:hAnsi="Arial" w:cs="Arial"/>
          <w:i/>
          <w:iCs/>
          <w:sz w:val="24"/>
          <w:szCs w:val="24"/>
          <w:shd w:val="clear" w:color="auto" w:fill="FFFFFF"/>
          <w:lang w:val="en-US"/>
        </w:rPr>
        <w:t>16</w:t>
      </w:r>
      <w:r w:rsidRPr="00D47E30">
        <w:rPr>
          <w:rFonts w:ascii="Arial" w:hAnsi="Arial" w:cs="Arial"/>
          <w:sz w:val="24"/>
          <w:szCs w:val="24"/>
          <w:shd w:val="clear" w:color="auto" w:fill="FFFFFF"/>
          <w:lang w:val="en-US"/>
        </w:rPr>
        <w:t xml:space="preserve">(22), 4407. </w:t>
      </w:r>
      <w:hyperlink r:id="rId21" w:history="1">
        <w:r w:rsidRPr="000E5972">
          <w:rPr>
            <w:rStyle w:val="Hipervnculo"/>
            <w:rFonts w:ascii="Arial" w:hAnsi="Arial" w:cs="Arial"/>
            <w:color w:val="auto"/>
            <w:sz w:val="24"/>
            <w:szCs w:val="24"/>
            <w:u w:val="none"/>
            <w:shd w:val="clear" w:color="auto" w:fill="FFFFFF"/>
          </w:rPr>
          <w:t>https://doi.org/10.3390/ijerph16224407</w:t>
        </w:r>
      </w:hyperlink>
    </w:p>
    <w:p w14:paraId="653592D6" w14:textId="60C121EE" w:rsidR="00A66186" w:rsidRPr="00D47E30" w:rsidRDefault="00A66186" w:rsidP="00FE0BB0">
      <w:pPr>
        <w:spacing w:before="240" w:after="0" w:line="480" w:lineRule="auto"/>
        <w:ind w:left="709" w:hanging="709"/>
        <w:jc w:val="both"/>
        <w:rPr>
          <w:rFonts w:ascii="Arial" w:hAnsi="Arial" w:cs="Arial"/>
          <w:sz w:val="24"/>
          <w:szCs w:val="24"/>
        </w:rPr>
      </w:pPr>
      <w:r w:rsidRPr="00D47E30" w:rsidDel="00E43B8A">
        <w:rPr>
          <w:rFonts w:ascii="Arial" w:hAnsi="Arial" w:cs="Arial"/>
          <w:b/>
          <w:sz w:val="24"/>
          <w:szCs w:val="24"/>
        </w:rPr>
        <w:t>José</w:t>
      </w:r>
      <w:r w:rsidRPr="00D47E30" w:rsidDel="00E43B8A">
        <w:rPr>
          <w:rFonts w:ascii="Arial" w:hAnsi="Arial" w:cs="Arial"/>
          <w:sz w:val="24"/>
          <w:szCs w:val="24"/>
        </w:rPr>
        <w:t xml:space="preserve"> J. </w:t>
      </w:r>
      <w:proofErr w:type="spellStart"/>
      <w:r w:rsidRPr="00D47E30" w:rsidDel="00E43B8A">
        <w:rPr>
          <w:rFonts w:ascii="Arial" w:hAnsi="Arial" w:cs="Arial"/>
          <w:sz w:val="24"/>
          <w:szCs w:val="24"/>
        </w:rPr>
        <w:t>Rodriguez</w:t>
      </w:r>
      <w:proofErr w:type="spellEnd"/>
      <w:r w:rsidRPr="00D47E30" w:rsidDel="00E43B8A">
        <w:rPr>
          <w:rFonts w:ascii="Arial" w:hAnsi="Arial" w:cs="Arial"/>
          <w:sz w:val="24"/>
          <w:szCs w:val="24"/>
        </w:rPr>
        <w:t>” y Universidad Autónoma de Barcelona</w:t>
      </w:r>
      <w:r w:rsidR="00037645" w:rsidRPr="00D47E30" w:rsidDel="00E43B8A">
        <w:rPr>
          <w:rFonts w:ascii="Arial" w:hAnsi="Arial" w:cs="Arial"/>
          <w:sz w:val="24"/>
          <w:szCs w:val="24"/>
        </w:rPr>
        <w:t>.</w:t>
      </w:r>
      <w:r w:rsidR="00037645">
        <w:rPr>
          <w:rFonts w:ascii="Arial" w:hAnsi="Arial" w:cs="Arial"/>
          <w:sz w:val="24"/>
          <w:szCs w:val="24"/>
        </w:rPr>
        <w:t xml:space="preserve"> (</w:t>
      </w:r>
      <w:r w:rsidR="0069168D" w:rsidRPr="00D47E30">
        <w:rPr>
          <w:rFonts w:ascii="Arial" w:hAnsi="Arial" w:cs="Arial"/>
          <w:sz w:val="24"/>
          <w:szCs w:val="24"/>
        </w:rPr>
        <w:t>2005</w:t>
      </w:r>
      <w:r w:rsidR="00037645">
        <w:rPr>
          <w:rFonts w:ascii="Arial" w:hAnsi="Arial" w:cs="Arial"/>
          <w:sz w:val="24"/>
          <w:szCs w:val="24"/>
        </w:rPr>
        <w:t>)</w:t>
      </w:r>
      <w:r w:rsidR="0069168D" w:rsidRPr="00D47E30">
        <w:rPr>
          <w:rFonts w:ascii="Arial" w:hAnsi="Arial" w:cs="Arial"/>
          <w:sz w:val="24"/>
          <w:szCs w:val="24"/>
        </w:rPr>
        <w:t>.</w:t>
      </w:r>
      <w:r w:rsidR="0069168D" w:rsidRPr="00D47E30" w:rsidDel="00E43B8A">
        <w:rPr>
          <w:rFonts w:ascii="Arial" w:hAnsi="Arial" w:cs="Arial"/>
          <w:sz w:val="24"/>
          <w:szCs w:val="24"/>
        </w:rPr>
        <w:t xml:space="preserve"> Departamento de Ciencia Animal y de los Alimentos</w:t>
      </w:r>
    </w:p>
    <w:p w14:paraId="534F0A7C" w14:textId="20241869" w:rsidR="00A66186" w:rsidRPr="00D47E30" w:rsidRDefault="00A66186" w:rsidP="00FE0BB0">
      <w:pPr>
        <w:spacing w:before="240" w:after="0" w:line="480" w:lineRule="auto"/>
        <w:ind w:left="709" w:hanging="709"/>
        <w:contextualSpacing/>
        <w:jc w:val="both"/>
        <w:rPr>
          <w:rFonts w:ascii="Arial" w:hAnsi="Arial" w:cs="Arial"/>
          <w:sz w:val="24"/>
          <w:szCs w:val="24"/>
          <w:lang w:val="en-US"/>
        </w:rPr>
      </w:pPr>
      <w:r w:rsidRPr="00D47E30" w:rsidDel="00E43B8A">
        <w:rPr>
          <w:rFonts w:ascii="Arial" w:hAnsi="Arial" w:cs="Arial"/>
          <w:b/>
          <w:sz w:val="24"/>
          <w:szCs w:val="24"/>
          <w:lang w:val="en-US"/>
        </w:rPr>
        <w:t>Lindsay</w:t>
      </w:r>
      <w:r w:rsidRPr="00D47E30" w:rsidDel="00E43B8A">
        <w:rPr>
          <w:rFonts w:ascii="Arial" w:hAnsi="Arial" w:cs="Arial"/>
          <w:sz w:val="24"/>
          <w:szCs w:val="24"/>
          <w:lang w:val="en-US"/>
        </w:rPr>
        <w:t xml:space="preserve"> D, Von Holy A.</w:t>
      </w:r>
      <w:r w:rsidR="00037645" w:rsidRPr="00037645" w:rsidDel="00E43B8A">
        <w:rPr>
          <w:rFonts w:ascii="Arial" w:hAnsi="Arial" w:cs="Arial"/>
          <w:sz w:val="24"/>
          <w:szCs w:val="24"/>
          <w:lang w:val="en-US"/>
        </w:rPr>
        <w:t xml:space="preserve"> </w:t>
      </w:r>
      <w:r w:rsidR="00037645">
        <w:rPr>
          <w:rFonts w:ascii="Arial" w:hAnsi="Arial" w:cs="Arial"/>
          <w:sz w:val="24"/>
          <w:szCs w:val="24"/>
          <w:lang w:val="en-US"/>
        </w:rPr>
        <w:t>(</w:t>
      </w:r>
      <w:r w:rsidR="00037645" w:rsidRPr="00D47E30" w:rsidDel="00E43B8A">
        <w:rPr>
          <w:rFonts w:ascii="Arial" w:hAnsi="Arial" w:cs="Arial"/>
          <w:sz w:val="24"/>
          <w:szCs w:val="24"/>
          <w:lang w:val="en-US"/>
        </w:rPr>
        <w:t>2008</w:t>
      </w:r>
      <w:r w:rsidR="00037645">
        <w:rPr>
          <w:rFonts w:ascii="Arial" w:hAnsi="Arial" w:cs="Arial"/>
          <w:sz w:val="24"/>
          <w:szCs w:val="24"/>
          <w:lang w:val="en-US"/>
        </w:rPr>
        <w:t>).</w:t>
      </w:r>
      <w:r w:rsidRPr="00D47E30" w:rsidDel="00E43B8A">
        <w:rPr>
          <w:rFonts w:ascii="Arial" w:hAnsi="Arial" w:cs="Arial"/>
          <w:sz w:val="24"/>
          <w:szCs w:val="24"/>
          <w:lang w:val="en-US"/>
        </w:rPr>
        <w:t xml:space="preserve"> Bacterial biofilms within the clinical setting: what healthcare professionals should </w:t>
      </w:r>
      <w:r w:rsidR="00037645">
        <w:rPr>
          <w:rFonts w:ascii="Arial" w:hAnsi="Arial" w:cs="Arial"/>
          <w:sz w:val="24"/>
          <w:szCs w:val="24"/>
          <w:lang w:val="en-US"/>
        </w:rPr>
        <w:t>know. J Hosp Infect</w:t>
      </w:r>
      <w:r w:rsidR="006C4DFB">
        <w:rPr>
          <w:rFonts w:ascii="Arial" w:hAnsi="Arial" w:cs="Arial"/>
          <w:sz w:val="24"/>
          <w:szCs w:val="24"/>
          <w:lang w:val="en-US"/>
        </w:rPr>
        <w:t>.</w:t>
      </w:r>
      <w:r w:rsidRPr="00D47E30" w:rsidDel="00E43B8A">
        <w:rPr>
          <w:rFonts w:ascii="Arial" w:hAnsi="Arial" w:cs="Arial"/>
          <w:sz w:val="24"/>
          <w:szCs w:val="24"/>
          <w:lang w:val="en-US"/>
        </w:rPr>
        <w:t xml:space="preserve">64: 313-325. </w:t>
      </w:r>
    </w:p>
    <w:p w14:paraId="5C0AC75B" w14:textId="6937E371" w:rsidR="00A66186" w:rsidRPr="00D47E30" w:rsidRDefault="00A66186" w:rsidP="00FE0BB0">
      <w:pPr>
        <w:spacing w:before="240" w:after="0" w:line="480" w:lineRule="auto"/>
        <w:ind w:left="709" w:hanging="709"/>
        <w:contextualSpacing/>
        <w:jc w:val="both"/>
        <w:rPr>
          <w:rFonts w:ascii="Arial" w:hAnsi="Arial" w:cs="Arial"/>
          <w:sz w:val="24"/>
          <w:szCs w:val="24"/>
          <w:lang w:val="fr-FR"/>
        </w:rPr>
      </w:pPr>
      <w:r w:rsidRPr="00D47E30">
        <w:rPr>
          <w:rFonts w:ascii="Arial" w:hAnsi="Arial" w:cs="Arial"/>
          <w:b/>
          <w:sz w:val="24"/>
          <w:szCs w:val="24"/>
          <w:lang w:val="fr-FR"/>
        </w:rPr>
        <w:t>Mohd</w:t>
      </w:r>
      <w:r w:rsidRPr="00D47E30">
        <w:rPr>
          <w:rFonts w:ascii="Arial" w:hAnsi="Arial" w:cs="Arial"/>
          <w:sz w:val="24"/>
          <w:szCs w:val="24"/>
          <w:lang w:val="fr-FR"/>
        </w:rPr>
        <w:t xml:space="preserve"> Nawawee NS, Abu Bakar NF and Zulfakar, SS. </w:t>
      </w:r>
      <w:r w:rsidR="006C4DFB">
        <w:rPr>
          <w:rFonts w:ascii="Arial" w:hAnsi="Arial" w:cs="Arial"/>
          <w:sz w:val="24"/>
          <w:szCs w:val="24"/>
          <w:lang w:val="fr-FR"/>
        </w:rPr>
        <w:t>(2019).</w:t>
      </w:r>
      <w:r w:rsidR="006C4DFB" w:rsidRPr="00D47E30">
        <w:rPr>
          <w:rFonts w:ascii="Arial" w:hAnsi="Arial" w:cs="Arial"/>
          <w:sz w:val="24"/>
          <w:szCs w:val="24"/>
          <w:lang w:val="fr-FR"/>
        </w:rPr>
        <w:t xml:space="preserve"> </w:t>
      </w:r>
      <w:r w:rsidRPr="00D47E30">
        <w:rPr>
          <w:rFonts w:ascii="Arial" w:hAnsi="Arial" w:cs="Arial"/>
          <w:sz w:val="24"/>
          <w:szCs w:val="24"/>
          <w:lang w:val="fr-FR"/>
        </w:rPr>
        <w:t>Microbiological Safety of Street-Vended Beverages in Chow Kit, Kuala Lumpur.</w:t>
      </w:r>
      <w:r w:rsidR="00233C17" w:rsidRPr="00D47E30">
        <w:rPr>
          <w:rFonts w:ascii="Arial" w:hAnsi="Arial" w:cs="Arial"/>
          <w:sz w:val="24"/>
          <w:szCs w:val="24"/>
          <w:lang w:val="fr-FR"/>
        </w:rPr>
        <w:t xml:space="preserve"> </w:t>
      </w:r>
      <w:r w:rsidRPr="00D47E30">
        <w:rPr>
          <w:rFonts w:ascii="Arial" w:hAnsi="Arial" w:cs="Arial"/>
          <w:sz w:val="24"/>
          <w:szCs w:val="24"/>
          <w:lang w:val="fr-FR"/>
        </w:rPr>
        <w:t xml:space="preserve">Int. J. Environ. Res. Public Health. 16 (22), 4463. [On-line] </w:t>
      </w:r>
      <w:r w:rsidR="00B7111D">
        <w:fldChar w:fldCharType="begin"/>
      </w:r>
      <w:r w:rsidR="00B7111D">
        <w:instrText xml:space="preserve"> HYPERLINK "https://doi.org/10.3390/ijerph16224463" </w:instrText>
      </w:r>
      <w:r w:rsidR="00B7111D">
        <w:fldChar w:fldCharType="separate"/>
      </w:r>
      <w:r w:rsidRPr="00D47E30">
        <w:rPr>
          <w:rStyle w:val="Hipervnculo"/>
          <w:rFonts w:ascii="Arial" w:hAnsi="Arial" w:cs="Arial"/>
          <w:color w:val="auto"/>
          <w:sz w:val="24"/>
          <w:szCs w:val="24"/>
          <w:u w:val="none"/>
          <w:lang w:val="fr-FR"/>
        </w:rPr>
        <w:t>https://doi.org/10.3390/ijerph16224463</w:t>
      </w:r>
      <w:r w:rsidR="00B7111D">
        <w:rPr>
          <w:rStyle w:val="Hipervnculo"/>
          <w:rFonts w:ascii="Arial" w:hAnsi="Arial" w:cs="Arial"/>
          <w:color w:val="auto"/>
          <w:sz w:val="24"/>
          <w:szCs w:val="24"/>
          <w:u w:val="none"/>
          <w:lang w:val="fr-FR"/>
        </w:rPr>
        <w:fldChar w:fldCharType="end"/>
      </w:r>
    </w:p>
    <w:p w14:paraId="248ED816" w14:textId="3C56B3F2" w:rsidR="00A66186" w:rsidRPr="00D47E30" w:rsidRDefault="00A66186" w:rsidP="00FE0BB0">
      <w:pPr>
        <w:spacing w:before="240" w:after="0" w:line="480" w:lineRule="auto"/>
        <w:ind w:left="709" w:hanging="709"/>
        <w:contextualSpacing/>
        <w:jc w:val="both"/>
        <w:rPr>
          <w:rFonts w:ascii="Arial" w:hAnsi="Arial" w:cs="Arial"/>
          <w:sz w:val="24"/>
          <w:szCs w:val="24"/>
        </w:rPr>
      </w:pPr>
      <w:r w:rsidRPr="00D47E30">
        <w:rPr>
          <w:rFonts w:ascii="Arial" w:hAnsi="Arial" w:cs="Arial"/>
          <w:b/>
          <w:sz w:val="24"/>
          <w:szCs w:val="24"/>
        </w:rPr>
        <w:lastRenderedPageBreak/>
        <w:t>Molina</w:t>
      </w:r>
      <w:r w:rsidRPr="00D47E30">
        <w:rPr>
          <w:rFonts w:ascii="Arial" w:hAnsi="Arial" w:cs="Arial"/>
          <w:sz w:val="24"/>
          <w:szCs w:val="24"/>
        </w:rPr>
        <w:t>, P</w:t>
      </w:r>
      <w:r w:rsidRPr="00EE0C4A">
        <w:rPr>
          <w:rFonts w:ascii="Arial" w:hAnsi="Arial" w:cs="Arial"/>
          <w:sz w:val="24"/>
          <w:szCs w:val="24"/>
        </w:rPr>
        <w:t xml:space="preserve">. M. </w:t>
      </w:r>
      <w:r w:rsidR="006C4DFB" w:rsidRPr="00EE0C4A">
        <w:rPr>
          <w:rFonts w:ascii="Arial" w:hAnsi="Arial" w:cs="Arial"/>
          <w:sz w:val="24"/>
          <w:szCs w:val="24"/>
        </w:rPr>
        <w:t>(2005</w:t>
      </w:r>
      <w:proofErr w:type="gramStart"/>
      <w:r w:rsidR="006C4DFB" w:rsidRPr="00EE0C4A">
        <w:rPr>
          <w:rFonts w:ascii="Arial" w:hAnsi="Arial" w:cs="Arial"/>
          <w:sz w:val="24"/>
          <w:szCs w:val="24"/>
        </w:rPr>
        <w:t>).</w:t>
      </w:r>
      <w:r w:rsidRPr="00EE0C4A">
        <w:rPr>
          <w:rFonts w:ascii="Arial" w:hAnsi="Arial" w:cs="Arial"/>
          <w:sz w:val="24"/>
          <w:szCs w:val="24"/>
        </w:rPr>
        <w:t>Estudio</w:t>
      </w:r>
      <w:proofErr w:type="gramEnd"/>
      <w:r w:rsidRPr="00D47E30">
        <w:rPr>
          <w:rFonts w:ascii="Arial" w:hAnsi="Arial" w:cs="Arial"/>
          <w:sz w:val="24"/>
          <w:szCs w:val="24"/>
        </w:rPr>
        <w:t xml:space="preserve"> de la sensibilidad al estrés ácido y térmico de cepas autóctonas de </w:t>
      </w:r>
      <w:proofErr w:type="spellStart"/>
      <w:r w:rsidRPr="00D47E30">
        <w:rPr>
          <w:rFonts w:ascii="Arial" w:hAnsi="Arial" w:cs="Arial"/>
          <w:sz w:val="24"/>
          <w:szCs w:val="24"/>
        </w:rPr>
        <w:t>Escherichia</w:t>
      </w:r>
      <w:proofErr w:type="spellEnd"/>
      <w:r w:rsidRPr="00D47E30">
        <w:rPr>
          <w:rFonts w:ascii="Arial" w:hAnsi="Arial" w:cs="Arial"/>
          <w:sz w:val="24"/>
          <w:szCs w:val="24"/>
        </w:rPr>
        <w:t xml:space="preserve"> </w:t>
      </w:r>
      <w:proofErr w:type="spellStart"/>
      <w:r w:rsidRPr="00D47E30">
        <w:rPr>
          <w:rFonts w:ascii="Arial" w:hAnsi="Arial" w:cs="Arial"/>
          <w:sz w:val="24"/>
          <w:szCs w:val="24"/>
        </w:rPr>
        <w:t>coli</w:t>
      </w:r>
      <w:proofErr w:type="spellEnd"/>
      <w:r w:rsidRPr="00D47E30">
        <w:rPr>
          <w:rFonts w:ascii="Arial" w:hAnsi="Arial" w:cs="Arial"/>
          <w:sz w:val="24"/>
          <w:szCs w:val="24"/>
        </w:rPr>
        <w:t xml:space="preserve"> </w:t>
      </w:r>
      <w:proofErr w:type="spellStart"/>
      <w:r w:rsidRPr="00EE0C4A">
        <w:rPr>
          <w:rFonts w:ascii="Arial" w:hAnsi="Arial" w:cs="Arial"/>
          <w:sz w:val="24"/>
          <w:szCs w:val="24"/>
        </w:rPr>
        <w:t>verocitotoxigénica</w:t>
      </w:r>
      <w:proofErr w:type="spellEnd"/>
      <w:r w:rsidRPr="00EE0C4A">
        <w:rPr>
          <w:rFonts w:ascii="Arial" w:hAnsi="Arial" w:cs="Arial"/>
          <w:sz w:val="24"/>
          <w:szCs w:val="24"/>
        </w:rPr>
        <w:t>.</w:t>
      </w:r>
      <w:r w:rsidR="0069168D" w:rsidRPr="00EE0C4A">
        <w:rPr>
          <w:rFonts w:ascii="Arial" w:hAnsi="Arial" w:cs="Arial"/>
          <w:sz w:val="24"/>
          <w:szCs w:val="24"/>
        </w:rPr>
        <w:t xml:space="preserve"> </w:t>
      </w:r>
      <w:r w:rsidRPr="00EE0C4A">
        <w:rPr>
          <w:rFonts w:ascii="Arial" w:hAnsi="Arial" w:cs="Arial"/>
          <w:sz w:val="24"/>
          <w:szCs w:val="24"/>
        </w:rPr>
        <w:t>Tesis</w:t>
      </w:r>
      <w:r w:rsidRPr="00D47E30">
        <w:rPr>
          <w:rFonts w:ascii="Arial" w:hAnsi="Arial" w:cs="Arial"/>
          <w:sz w:val="24"/>
          <w:szCs w:val="24"/>
        </w:rPr>
        <w:t xml:space="preserve"> Doctoral. Facultad de Ciencias veterinarias. Universidad del Centro de la Provincia de Buenos Aires, Argentina.</w:t>
      </w:r>
    </w:p>
    <w:p w14:paraId="1704784C" w14:textId="0A2E4EE0" w:rsidR="00A66186" w:rsidRPr="00D47E30" w:rsidRDefault="00A66186" w:rsidP="00FE0BB0">
      <w:pPr>
        <w:spacing w:before="240" w:line="480" w:lineRule="auto"/>
        <w:ind w:left="709" w:hanging="709"/>
        <w:contextualSpacing/>
        <w:jc w:val="both"/>
        <w:rPr>
          <w:rFonts w:ascii="Arial" w:hAnsi="Arial" w:cs="Arial"/>
          <w:sz w:val="24"/>
          <w:szCs w:val="24"/>
          <w:lang w:val="en-US"/>
        </w:rPr>
      </w:pPr>
      <w:r w:rsidRPr="00D47E30">
        <w:rPr>
          <w:rFonts w:ascii="Arial" w:hAnsi="Arial" w:cs="Arial"/>
          <w:b/>
          <w:sz w:val="24"/>
          <w:szCs w:val="24"/>
          <w:lang w:val="en-US"/>
        </w:rPr>
        <w:t>O’ Toole</w:t>
      </w:r>
      <w:r w:rsidR="00344053" w:rsidRPr="00D47E30">
        <w:rPr>
          <w:rFonts w:ascii="Arial" w:hAnsi="Arial" w:cs="Arial"/>
          <w:sz w:val="24"/>
          <w:szCs w:val="24"/>
          <w:lang w:val="en-US"/>
        </w:rPr>
        <w:t xml:space="preserve"> G, </w:t>
      </w:r>
      <w:r w:rsidR="00344053" w:rsidRPr="00EE0C4A">
        <w:rPr>
          <w:rFonts w:ascii="Arial" w:hAnsi="Arial" w:cs="Arial"/>
          <w:sz w:val="24"/>
          <w:szCs w:val="24"/>
          <w:lang w:val="en-US"/>
        </w:rPr>
        <w:t>Kolter R.</w:t>
      </w:r>
      <w:r w:rsidR="006C4DFB" w:rsidRPr="00EE0C4A">
        <w:rPr>
          <w:rFonts w:ascii="Arial" w:hAnsi="Arial" w:cs="Arial"/>
          <w:sz w:val="24"/>
          <w:szCs w:val="24"/>
          <w:lang w:val="en-US"/>
        </w:rPr>
        <w:t xml:space="preserve"> (1998).</w:t>
      </w:r>
      <w:r w:rsidR="00344053" w:rsidRPr="00EE0C4A">
        <w:rPr>
          <w:rFonts w:ascii="Arial" w:hAnsi="Arial" w:cs="Arial"/>
          <w:sz w:val="24"/>
          <w:szCs w:val="24"/>
          <w:lang w:val="en-US"/>
        </w:rPr>
        <w:t xml:space="preserve"> </w:t>
      </w:r>
      <w:r w:rsidRPr="00EE0C4A">
        <w:rPr>
          <w:rFonts w:ascii="Arial" w:hAnsi="Arial" w:cs="Arial"/>
          <w:sz w:val="24"/>
          <w:szCs w:val="24"/>
          <w:lang w:val="en-US"/>
        </w:rPr>
        <w:t>Initiation</w:t>
      </w:r>
      <w:r w:rsidRPr="00D47E30">
        <w:rPr>
          <w:rFonts w:ascii="Arial" w:hAnsi="Arial" w:cs="Arial"/>
          <w:sz w:val="24"/>
          <w:szCs w:val="24"/>
          <w:lang w:val="en-US"/>
        </w:rPr>
        <w:t xml:space="preserve"> of biofilm formation in Pseudomonas </w:t>
      </w:r>
      <w:proofErr w:type="spellStart"/>
      <w:r w:rsidRPr="00D47E30">
        <w:rPr>
          <w:rFonts w:ascii="Arial" w:hAnsi="Arial" w:cs="Arial"/>
          <w:sz w:val="24"/>
          <w:szCs w:val="24"/>
          <w:lang w:val="en-US"/>
        </w:rPr>
        <w:t>flurescens</w:t>
      </w:r>
      <w:proofErr w:type="spellEnd"/>
      <w:r w:rsidRPr="00D47E30">
        <w:rPr>
          <w:rFonts w:ascii="Arial" w:hAnsi="Arial" w:cs="Arial"/>
          <w:sz w:val="24"/>
          <w:szCs w:val="24"/>
          <w:lang w:val="en-US"/>
        </w:rPr>
        <w:t xml:space="preserve"> WCS365 proceeds via multiple, convergent </w:t>
      </w:r>
      <w:proofErr w:type="spellStart"/>
      <w:r w:rsidRPr="00D47E30">
        <w:rPr>
          <w:rFonts w:ascii="Arial" w:hAnsi="Arial" w:cs="Arial"/>
          <w:sz w:val="24"/>
          <w:szCs w:val="24"/>
          <w:lang w:val="en-US"/>
        </w:rPr>
        <w:t>signalling</w:t>
      </w:r>
      <w:proofErr w:type="spellEnd"/>
      <w:r w:rsidRPr="00D47E30">
        <w:rPr>
          <w:rFonts w:ascii="Arial" w:hAnsi="Arial" w:cs="Arial"/>
          <w:sz w:val="24"/>
          <w:szCs w:val="24"/>
          <w:lang w:val="en-US"/>
        </w:rPr>
        <w:t xml:space="preserve"> pathways: a genetic </w:t>
      </w:r>
      <w:r w:rsidRPr="00EE0C4A">
        <w:rPr>
          <w:rFonts w:ascii="Arial" w:hAnsi="Arial" w:cs="Arial"/>
          <w:sz w:val="24"/>
          <w:szCs w:val="24"/>
          <w:lang w:val="en-US"/>
        </w:rPr>
        <w:t>analysis.</w:t>
      </w:r>
      <w:r w:rsidR="00344053" w:rsidRPr="00EE0C4A">
        <w:rPr>
          <w:rFonts w:ascii="Arial" w:hAnsi="Arial" w:cs="Arial"/>
          <w:sz w:val="24"/>
          <w:szCs w:val="24"/>
          <w:lang w:val="en-US"/>
        </w:rPr>
        <w:t xml:space="preserve"> </w:t>
      </w:r>
      <w:r w:rsidRPr="00EE0C4A">
        <w:rPr>
          <w:rFonts w:ascii="Arial" w:hAnsi="Arial" w:cs="Arial"/>
          <w:sz w:val="24"/>
          <w:szCs w:val="24"/>
          <w:lang w:val="en-US"/>
        </w:rPr>
        <w:t>Appl Mol</w:t>
      </w:r>
      <w:r w:rsidRPr="00D47E30">
        <w:rPr>
          <w:rFonts w:ascii="Arial" w:hAnsi="Arial" w:cs="Arial"/>
          <w:sz w:val="24"/>
          <w:szCs w:val="24"/>
          <w:lang w:val="en-US"/>
        </w:rPr>
        <w:t>. Microbiol</w:t>
      </w:r>
      <w:r w:rsidR="00112045">
        <w:rPr>
          <w:rFonts w:ascii="Arial" w:hAnsi="Arial" w:cs="Arial"/>
          <w:sz w:val="24"/>
          <w:szCs w:val="24"/>
          <w:lang w:val="en-US"/>
        </w:rPr>
        <w:t xml:space="preserve"> </w:t>
      </w:r>
      <w:r w:rsidRPr="00D47E30">
        <w:rPr>
          <w:rFonts w:ascii="Arial" w:hAnsi="Arial" w:cs="Arial"/>
          <w:sz w:val="24"/>
          <w:szCs w:val="24"/>
          <w:lang w:val="en-US"/>
        </w:rPr>
        <w:t>28(3):449-461.</w:t>
      </w:r>
    </w:p>
    <w:p w14:paraId="2187A6D8" w14:textId="20AAF0C8" w:rsidR="00A66186" w:rsidRPr="00D47E30" w:rsidRDefault="00A66186" w:rsidP="00FE0BB0">
      <w:pPr>
        <w:spacing w:before="240" w:after="0" w:line="480" w:lineRule="auto"/>
        <w:ind w:left="709" w:hanging="709"/>
        <w:contextualSpacing/>
        <w:jc w:val="both"/>
        <w:rPr>
          <w:rFonts w:ascii="Arial" w:hAnsi="Arial" w:cs="Arial"/>
          <w:sz w:val="24"/>
          <w:szCs w:val="24"/>
          <w:lang w:val="en-US"/>
        </w:rPr>
      </w:pPr>
      <w:r w:rsidRPr="00D47E30" w:rsidDel="00E43B8A">
        <w:rPr>
          <w:rFonts w:ascii="Arial" w:hAnsi="Arial" w:cs="Arial"/>
          <w:b/>
          <w:sz w:val="24"/>
          <w:szCs w:val="24"/>
          <w:lang w:val="en-US"/>
        </w:rPr>
        <w:t>Park</w:t>
      </w:r>
      <w:r w:rsidRPr="00D47E30" w:rsidDel="00E43B8A">
        <w:rPr>
          <w:rFonts w:ascii="Arial" w:hAnsi="Arial" w:cs="Arial"/>
          <w:sz w:val="24"/>
          <w:szCs w:val="24"/>
          <w:lang w:val="en-US"/>
        </w:rPr>
        <w:t xml:space="preserve"> S, Kim SH, </w:t>
      </w:r>
      <w:proofErr w:type="spellStart"/>
      <w:r w:rsidRPr="00D47E30" w:rsidDel="00E43B8A">
        <w:rPr>
          <w:rFonts w:ascii="Arial" w:hAnsi="Arial" w:cs="Arial"/>
          <w:sz w:val="24"/>
          <w:szCs w:val="24"/>
          <w:lang w:val="en-US"/>
        </w:rPr>
        <w:t>Seo</w:t>
      </w:r>
      <w:proofErr w:type="spellEnd"/>
      <w:r w:rsidRPr="00D47E30" w:rsidDel="00E43B8A">
        <w:rPr>
          <w:rFonts w:ascii="Arial" w:hAnsi="Arial" w:cs="Arial"/>
          <w:sz w:val="24"/>
          <w:szCs w:val="24"/>
          <w:lang w:val="en-US"/>
        </w:rPr>
        <w:t xml:space="preserve"> JJ, Kee HY, Kim MJ, </w:t>
      </w:r>
      <w:proofErr w:type="spellStart"/>
      <w:r w:rsidRPr="00D47E30" w:rsidDel="00E43B8A">
        <w:rPr>
          <w:rFonts w:ascii="Arial" w:hAnsi="Arial" w:cs="Arial"/>
          <w:sz w:val="24"/>
          <w:szCs w:val="24"/>
          <w:lang w:val="en-US"/>
        </w:rPr>
        <w:t>Seo</w:t>
      </w:r>
      <w:proofErr w:type="spellEnd"/>
      <w:r w:rsidRPr="00D47E30" w:rsidDel="00E43B8A">
        <w:rPr>
          <w:rFonts w:ascii="Arial" w:hAnsi="Arial" w:cs="Arial"/>
          <w:sz w:val="24"/>
          <w:szCs w:val="24"/>
          <w:lang w:val="en-US"/>
        </w:rPr>
        <w:t xml:space="preserve"> KW, Lee DH, Choi YH, Lim DJ, </w:t>
      </w:r>
      <w:proofErr w:type="spellStart"/>
      <w:r w:rsidRPr="00D47E30" w:rsidDel="00E43B8A">
        <w:rPr>
          <w:rFonts w:ascii="Arial" w:hAnsi="Arial" w:cs="Arial"/>
          <w:sz w:val="24"/>
          <w:szCs w:val="24"/>
          <w:lang w:val="en-US"/>
        </w:rPr>
        <w:t>Hur</w:t>
      </w:r>
      <w:proofErr w:type="spellEnd"/>
      <w:r w:rsidRPr="00D47E30" w:rsidDel="00E43B8A">
        <w:rPr>
          <w:rFonts w:ascii="Arial" w:hAnsi="Arial" w:cs="Arial"/>
          <w:sz w:val="24"/>
          <w:szCs w:val="24"/>
          <w:lang w:val="en-US"/>
        </w:rPr>
        <w:t xml:space="preserve"> YJ. </w:t>
      </w:r>
      <w:r w:rsidR="006C4DFB">
        <w:rPr>
          <w:rFonts w:ascii="Arial" w:hAnsi="Arial" w:cs="Arial"/>
          <w:sz w:val="24"/>
          <w:szCs w:val="24"/>
          <w:lang w:val="en-US"/>
        </w:rPr>
        <w:t>(</w:t>
      </w:r>
      <w:r w:rsidR="006C4DFB" w:rsidRPr="00D47E30" w:rsidDel="00E43B8A">
        <w:rPr>
          <w:rFonts w:ascii="Arial" w:hAnsi="Arial" w:cs="Arial"/>
          <w:sz w:val="24"/>
          <w:szCs w:val="24"/>
          <w:lang w:val="en-US"/>
        </w:rPr>
        <w:t>2006</w:t>
      </w:r>
      <w:r w:rsidR="006C4DFB">
        <w:rPr>
          <w:rFonts w:ascii="Arial" w:hAnsi="Arial" w:cs="Arial"/>
          <w:sz w:val="24"/>
          <w:szCs w:val="24"/>
          <w:lang w:val="en-US"/>
        </w:rPr>
        <w:t xml:space="preserve">). </w:t>
      </w:r>
      <w:r w:rsidRPr="00D47E30" w:rsidDel="00E43B8A">
        <w:rPr>
          <w:rFonts w:ascii="Arial" w:hAnsi="Arial" w:cs="Arial"/>
          <w:sz w:val="24"/>
          <w:szCs w:val="24"/>
          <w:lang w:val="en-US"/>
        </w:rPr>
        <w:t>An outbreak of inapparent non-O157 enterohemorrhagic Escherichi</w:t>
      </w:r>
      <w:r w:rsidR="006C4DFB">
        <w:rPr>
          <w:rFonts w:ascii="Arial" w:hAnsi="Arial" w:cs="Arial"/>
          <w:sz w:val="24"/>
          <w:szCs w:val="24"/>
          <w:lang w:val="en-US"/>
        </w:rPr>
        <w:t>a coli infection. Korean J. Med</w:t>
      </w:r>
      <w:r w:rsidRPr="00D47E30" w:rsidDel="00E43B8A">
        <w:rPr>
          <w:rFonts w:ascii="Arial" w:hAnsi="Arial" w:cs="Arial"/>
          <w:sz w:val="24"/>
          <w:szCs w:val="24"/>
          <w:lang w:val="en-US"/>
        </w:rPr>
        <w:t>;</w:t>
      </w:r>
      <w:r w:rsidR="00EE0C4A">
        <w:rPr>
          <w:rFonts w:ascii="Arial" w:hAnsi="Arial" w:cs="Arial"/>
          <w:sz w:val="24"/>
          <w:szCs w:val="24"/>
          <w:lang w:val="en-US"/>
        </w:rPr>
        <w:t xml:space="preserve"> </w:t>
      </w:r>
      <w:r w:rsidRPr="00D47E30" w:rsidDel="00E43B8A">
        <w:rPr>
          <w:rFonts w:ascii="Arial" w:hAnsi="Arial" w:cs="Arial"/>
          <w:sz w:val="24"/>
          <w:szCs w:val="24"/>
          <w:lang w:val="en-US"/>
        </w:rPr>
        <w:t xml:space="preserve">70:495–504. </w:t>
      </w:r>
    </w:p>
    <w:p w14:paraId="6C187EE3" w14:textId="2A5F70AD" w:rsidR="00A66186" w:rsidRPr="006C4DFB" w:rsidRDefault="00A66186" w:rsidP="00FE0BB0">
      <w:pPr>
        <w:spacing w:before="240" w:after="0" w:line="480" w:lineRule="auto"/>
        <w:ind w:left="709" w:hanging="709"/>
        <w:contextualSpacing/>
        <w:jc w:val="both"/>
        <w:rPr>
          <w:rFonts w:ascii="Arial" w:hAnsi="Arial" w:cs="Arial"/>
          <w:sz w:val="24"/>
          <w:szCs w:val="24"/>
          <w:lang w:val="en-US"/>
        </w:rPr>
      </w:pPr>
      <w:r w:rsidRPr="00630039">
        <w:rPr>
          <w:rFonts w:ascii="Arial" w:hAnsi="Arial" w:cs="Arial"/>
          <w:b/>
          <w:sz w:val="24"/>
          <w:szCs w:val="24"/>
          <w:lang w:val="en-US"/>
        </w:rPr>
        <w:t>Ryu,</w:t>
      </w:r>
      <w:r w:rsidRPr="00630039">
        <w:rPr>
          <w:rFonts w:ascii="Arial" w:hAnsi="Arial" w:cs="Arial"/>
          <w:sz w:val="24"/>
          <w:szCs w:val="24"/>
          <w:lang w:val="en-US"/>
        </w:rPr>
        <w:t xml:space="preserve"> J. H., </w:t>
      </w:r>
      <w:proofErr w:type="spellStart"/>
      <w:r w:rsidRPr="00630039">
        <w:rPr>
          <w:rFonts w:ascii="Arial" w:hAnsi="Arial" w:cs="Arial"/>
          <w:sz w:val="24"/>
          <w:szCs w:val="24"/>
          <w:lang w:val="en-US"/>
        </w:rPr>
        <w:t>Beuchat</w:t>
      </w:r>
      <w:proofErr w:type="spellEnd"/>
      <w:r w:rsidRPr="00630039">
        <w:rPr>
          <w:rFonts w:ascii="Arial" w:hAnsi="Arial" w:cs="Arial"/>
          <w:sz w:val="24"/>
          <w:szCs w:val="24"/>
          <w:lang w:val="en-US"/>
        </w:rPr>
        <w:t xml:space="preserve">, L. R. </w:t>
      </w:r>
      <w:r w:rsidR="006C4DFB" w:rsidRPr="00630039">
        <w:rPr>
          <w:rFonts w:ascii="Arial" w:hAnsi="Arial" w:cs="Arial"/>
          <w:sz w:val="24"/>
          <w:szCs w:val="24"/>
          <w:lang w:val="en-US"/>
        </w:rPr>
        <w:t xml:space="preserve">(2005). </w:t>
      </w:r>
      <w:r w:rsidRPr="00D47E30">
        <w:rPr>
          <w:rFonts w:ascii="Arial" w:hAnsi="Arial" w:cs="Arial"/>
          <w:sz w:val="24"/>
          <w:szCs w:val="24"/>
          <w:lang w:val="en-US"/>
        </w:rPr>
        <w:t>Biofilm formation by Escherichia coli O157:H7 on stainless steel: effects of exopolysaccharide and curli production on its resistance to chlorine</w:t>
      </w:r>
      <w:r w:rsidR="00344053" w:rsidRPr="00D47E30">
        <w:rPr>
          <w:rFonts w:ascii="Arial" w:hAnsi="Arial" w:cs="Arial"/>
          <w:sz w:val="24"/>
          <w:szCs w:val="24"/>
          <w:lang w:val="en-US"/>
        </w:rPr>
        <w:t xml:space="preserve"> </w:t>
      </w:r>
      <w:r w:rsidRPr="006C4DFB">
        <w:rPr>
          <w:rFonts w:ascii="Arial" w:hAnsi="Arial" w:cs="Arial"/>
          <w:sz w:val="24"/>
          <w:szCs w:val="24"/>
          <w:lang w:val="en-US"/>
        </w:rPr>
        <w:t>Appl Environ Microbiol 71, 247-254.</w:t>
      </w:r>
    </w:p>
    <w:p w14:paraId="02C8C32E" w14:textId="5D950C4A" w:rsidR="00A66186" w:rsidRPr="00D47E30" w:rsidRDefault="00A66186" w:rsidP="00FE0BB0">
      <w:pPr>
        <w:spacing w:before="240" w:after="0" w:line="480" w:lineRule="auto"/>
        <w:ind w:left="709" w:hanging="709"/>
        <w:contextualSpacing/>
        <w:jc w:val="both"/>
        <w:rPr>
          <w:rFonts w:ascii="Arial" w:hAnsi="Arial" w:cs="Arial"/>
          <w:sz w:val="24"/>
          <w:szCs w:val="24"/>
        </w:rPr>
      </w:pPr>
      <w:r w:rsidRPr="00D47E30">
        <w:rPr>
          <w:rFonts w:ascii="Arial" w:hAnsi="Arial" w:cs="Arial"/>
          <w:b/>
          <w:sz w:val="24"/>
          <w:szCs w:val="24"/>
        </w:rPr>
        <w:t xml:space="preserve">Sistema </w:t>
      </w:r>
      <w:r w:rsidRPr="00D47E30">
        <w:rPr>
          <w:rFonts w:ascii="Arial" w:hAnsi="Arial" w:cs="Arial"/>
          <w:sz w:val="24"/>
          <w:szCs w:val="24"/>
        </w:rPr>
        <w:t>Nacional de Vigilancia Epidemiológica</w:t>
      </w:r>
      <w:r w:rsidR="006C4DFB">
        <w:rPr>
          <w:rFonts w:ascii="Arial" w:hAnsi="Arial" w:cs="Arial"/>
          <w:sz w:val="24"/>
          <w:szCs w:val="24"/>
        </w:rPr>
        <w:t>. (</w:t>
      </w:r>
      <w:r w:rsidR="006C4DFB" w:rsidRPr="00D47E30">
        <w:rPr>
          <w:rFonts w:ascii="Arial" w:hAnsi="Arial" w:cs="Arial"/>
          <w:sz w:val="24"/>
          <w:szCs w:val="24"/>
        </w:rPr>
        <w:t>2021</w:t>
      </w:r>
      <w:r w:rsidR="006C4DFB">
        <w:rPr>
          <w:rFonts w:ascii="Arial" w:hAnsi="Arial" w:cs="Arial"/>
          <w:sz w:val="24"/>
          <w:szCs w:val="24"/>
        </w:rPr>
        <w:t>)</w:t>
      </w:r>
      <w:r w:rsidR="006C4DFB" w:rsidRPr="00D47E30">
        <w:rPr>
          <w:rFonts w:ascii="Arial" w:hAnsi="Arial" w:cs="Arial"/>
          <w:sz w:val="24"/>
          <w:szCs w:val="24"/>
        </w:rPr>
        <w:t>.</w:t>
      </w:r>
      <w:r w:rsidR="006C4DFB">
        <w:rPr>
          <w:rFonts w:ascii="Arial" w:hAnsi="Arial" w:cs="Arial"/>
          <w:sz w:val="24"/>
          <w:szCs w:val="24"/>
        </w:rPr>
        <w:t xml:space="preserve"> </w:t>
      </w:r>
      <w:r w:rsidRPr="00D47E30">
        <w:rPr>
          <w:rFonts w:ascii="Arial" w:hAnsi="Arial" w:cs="Arial"/>
          <w:sz w:val="24"/>
          <w:szCs w:val="24"/>
        </w:rPr>
        <w:t xml:space="preserve">Reducción de Patógenos para la detección de: E </w:t>
      </w:r>
      <w:proofErr w:type="spellStart"/>
      <w:r w:rsidRPr="00D47E30">
        <w:rPr>
          <w:rFonts w:ascii="Arial" w:hAnsi="Arial" w:cs="Arial"/>
          <w:sz w:val="24"/>
          <w:szCs w:val="24"/>
        </w:rPr>
        <w:t>coli</w:t>
      </w:r>
      <w:proofErr w:type="spellEnd"/>
      <w:r w:rsidRPr="00D47E30">
        <w:rPr>
          <w:rFonts w:ascii="Arial" w:hAnsi="Arial" w:cs="Arial"/>
          <w:sz w:val="24"/>
          <w:szCs w:val="24"/>
        </w:rPr>
        <w:t xml:space="preserve"> O157:H7 y E </w:t>
      </w:r>
      <w:proofErr w:type="spellStart"/>
      <w:r w:rsidRPr="00D47E30">
        <w:rPr>
          <w:rFonts w:ascii="Arial" w:hAnsi="Arial" w:cs="Arial"/>
          <w:sz w:val="24"/>
          <w:szCs w:val="24"/>
        </w:rPr>
        <w:t>coli</w:t>
      </w:r>
      <w:proofErr w:type="spellEnd"/>
      <w:r w:rsidRPr="00D47E30">
        <w:rPr>
          <w:rFonts w:ascii="Arial" w:hAnsi="Arial" w:cs="Arial"/>
          <w:sz w:val="24"/>
          <w:szCs w:val="24"/>
        </w:rPr>
        <w:t xml:space="preserve"> productora de toxina Shiga (STEC)</w:t>
      </w:r>
      <w:proofErr w:type="gramStart"/>
      <w:r w:rsidRPr="00D47E30">
        <w:rPr>
          <w:rFonts w:ascii="Arial" w:hAnsi="Arial" w:cs="Arial"/>
          <w:sz w:val="24"/>
          <w:szCs w:val="24"/>
        </w:rPr>
        <w:t xml:space="preserve">. </w:t>
      </w:r>
      <w:r w:rsidR="00344053" w:rsidRPr="00D47E30">
        <w:rPr>
          <w:rFonts w:ascii="Arial" w:hAnsi="Arial" w:cs="Arial"/>
          <w:sz w:val="24"/>
          <w:szCs w:val="24"/>
        </w:rPr>
        <w:t>,</w:t>
      </w:r>
      <w:proofErr w:type="gramEnd"/>
      <w:r w:rsidR="00344053" w:rsidRPr="00D47E30">
        <w:rPr>
          <w:rFonts w:ascii="Arial" w:hAnsi="Arial" w:cs="Arial"/>
          <w:sz w:val="24"/>
          <w:szCs w:val="24"/>
        </w:rPr>
        <w:t xml:space="preserve"> </w:t>
      </w:r>
      <w:r w:rsidRPr="00D47E30">
        <w:rPr>
          <w:rFonts w:ascii="Arial" w:hAnsi="Arial" w:cs="Arial"/>
          <w:sz w:val="24"/>
          <w:szCs w:val="24"/>
        </w:rPr>
        <w:t xml:space="preserve">Disponible en </w:t>
      </w:r>
      <w:proofErr w:type="spellStart"/>
      <w:r w:rsidRPr="00D47E30">
        <w:rPr>
          <w:rFonts w:ascii="Arial" w:hAnsi="Arial" w:cs="Arial"/>
          <w:sz w:val="24"/>
          <w:szCs w:val="24"/>
        </w:rPr>
        <w:t>mx</w:t>
      </w:r>
      <w:proofErr w:type="spellEnd"/>
      <w:r w:rsidRPr="00D47E30">
        <w:rPr>
          <w:rFonts w:ascii="Arial" w:hAnsi="Arial" w:cs="Arial"/>
          <w:sz w:val="24"/>
          <w:szCs w:val="24"/>
        </w:rPr>
        <w:t>/salud/acciones-y-programas/</w:t>
      </w:r>
      <w:proofErr w:type="spellStart"/>
      <w:r w:rsidRPr="00D47E30">
        <w:rPr>
          <w:rFonts w:ascii="Arial" w:hAnsi="Arial" w:cs="Arial"/>
          <w:sz w:val="24"/>
          <w:szCs w:val="24"/>
        </w:rPr>
        <w:t>informacion-epidemiologica</w:t>
      </w:r>
      <w:proofErr w:type="spellEnd"/>
      <w:r w:rsidRPr="00D47E30">
        <w:rPr>
          <w:rFonts w:ascii="Arial" w:hAnsi="Arial" w:cs="Arial"/>
          <w:sz w:val="24"/>
          <w:szCs w:val="24"/>
        </w:rPr>
        <w:t xml:space="preserve">, </w:t>
      </w:r>
    </w:p>
    <w:p w14:paraId="6AF460CC" w14:textId="29826BE0" w:rsidR="00A66186" w:rsidRPr="00D47E30" w:rsidRDefault="00A66186" w:rsidP="00FE0BB0">
      <w:pPr>
        <w:spacing w:before="240" w:after="0" w:line="480" w:lineRule="auto"/>
        <w:ind w:left="709" w:hanging="709"/>
        <w:contextualSpacing/>
        <w:jc w:val="both"/>
        <w:rPr>
          <w:rFonts w:ascii="Arial" w:hAnsi="Arial" w:cs="Arial"/>
          <w:sz w:val="24"/>
          <w:szCs w:val="24"/>
          <w:lang w:val="en-US"/>
        </w:rPr>
      </w:pPr>
      <w:proofErr w:type="spellStart"/>
      <w:r w:rsidRPr="006C4DFB">
        <w:rPr>
          <w:rFonts w:ascii="Arial" w:hAnsi="Arial" w:cs="Arial"/>
          <w:b/>
          <w:sz w:val="24"/>
          <w:szCs w:val="24"/>
          <w:lang w:val="en-US"/>
        </w:rPr>
        <w:t>Stepanovic</w:t>
      </w:r>
      <w:proofErr w:type="spellEnd"/>
      <w:r w:rsidRPr="006C4DFB">
        <w:rPr>
          <w:rFonts w:ascii="Arial" w:hAnsi="Arial" w:cs="Arial"/>
          <w:sz w:val="24"/>
          <w:szCs w:val="24"/>
          <w:lang w:val="en-US"/>
        </w:rPr>
        <w:t xml:space="preserve"> S, </w:t>
      </w:r>
      <w:proofErr w:type="spellStart"/>
      <w:r w:rsidRPr="006C4DFB">
        <w:rPr>
          <w:rFonts w:ascii="Arial" w:hAnsi="Arial" w:cs="Arial"/>
          <w:sz w:val="24"/>
          <w:szCs w:val="24"/>
          <w:lang w:val="en-US"/>
        </w:rPr>
        <w:t>Circovic</w:t>
      </w:r>
      <w:proofErr w:type="spellEnd"/>
      <w:r w:rsidRPr="006C4DFB">
        <w:rPr>
          <w:rFonts w:ascii="Arial" w:hAnsi="Arial" w:cs="Arial"/>
          <w:sz w:val="24"/>
          <w:szCs w:val="24"/>
          <w:lang w:val="en-US"/>
        </w:rPr>
        <w:t xml:space="preserve"> I, </w:t>
      </w:r>
      <w:proofErr w:type="spellStart"/>
      <w:r w:rsidRPr="006C4DFB">
        <w:rPr>
          <w:rFonts w:ascii="Arial" w:hAnsi="Arial" w:cs="Arial"/>
          <w:sz w:val="24"/>
          <w:szCs w:val="24"/>
          <w:lang w:val="en-US"/>
        </w:rPr>
        <w:t>Ranin</w:t>
      </w:r>
      <w:proofErr w:type="spellEnd"/>
      <w:r w:rsidRPr="006C4DFB">
        <w:rPr>
          <w:rFonts w:ascii="Arial" w:hAnsi="Arial" w:cs="Arial"/>
          <w:sz w:val="24"/>
          <w:szCs w:val="24"/>
          <w:lang w:val="en-US"/>
        </w:rPr>
        <w:t xml:space="preserve"> L, </w:t>
      </w:r>
      <w:proofErr w:type="spellStart"/>
      <w:r w:rsidRPr="006C4DFB">
        <w:rPr>
          <w:rFonts w:ascii="Arial" w:hAnsi="Arial" w:cs="Arial"/>
          <w:sz w:val="24"/>
          <w:szCs w:val="24"/>
          <w:lang w:val="en-US"/>
        </w:rPr>
        <w:t>Svabic-Vlahovic</w:t>
      </w:r>
      <w:proofErr w:type="spellEnd"/>
      <w:r w:rsidRPr="006C4DFB">
        <w:rPr>
          <w:rFonts w:ascii="Arial" w:hAnsi="Arial" w:cs="Arial"/>
          <w:sz w:val="24"/>
          <w:szCs w:val="24"/>
          <w:lang w:val="en-US"/>
        </w:rPr>
        <w:t xml:space="preserve"> M.</w:t>
      </w:r>
      <w:r w:rsidR="006C4DFB" w:rsidRPr="006C4DFB">
        <w:rPr>
          <w:rFonts w:ascii="Arial" w:hAnsi="Arial" w:cs="Arial"/>
          <w:sz w:val="24"/>
          <w:szCs w:val="24"/>
          <w:lang w:val="en-US"/>
        </w:rPr>
        <w:t xml:space="preserve"> (</w:t>
      </w:r>
      <w:r w:rsidR="006C4DFB" w:rsidRPr="00D47E30">
        <w:rPr>
          <w:rFonts w:ascii="Arial" w:hAnsi="Arial" w:cs="Arial"/>
          <w:sz w:val="24"/>
          <w:szCs w:val="24"/>
          <w:lang w:val="en-US"/>
        </w:rPr>
        <w:t>2004</w:t>
      </w:r>
      <w:r w:rsidR="006C4DFB" w:rsidRPr="006C4DFB">
        <w:rPr>
          <w:rFonts w:ascii="Arial" w:hAnsi="Arial" w:cs="Arial"/>
          <w:sz w:val="24"/>
          <w:szCs w:val="24"/>
          <w:lang w:val="en-US"/>
        </w:rPr>
        <w:t>)</w:t>
      </w:r>
      <w:r w:rsidR="006C4DFB">
        <w:rPr>
          <w:rFonts w:ascii="Arial" w:hAnsi="Arial" w:cs="Arial"/>
          <w:sz w:val="24"/>
          <w:szCs w:val="24"/>
          <w:lang w:val="en-US"/>
        </w:rPr>
        <w:t xml:space="preserve">. </w:t>
      </w:r>
      <w:r w:rsidRPr="006C4DFB">
        <w:rPr>
          <w:rFonts w:ascii="Arial" w:hAnsi="Arial" w:cs="Arial"/>
          <w:sz w:val="24"/>
          <w:szCs w:val="24"/>
          <w:lang w:val="en-US"/>
        </w:rPr>
        <w:t xml:space="preserve">Biofilm formation by Salmonella </w:t>
      </w:r>
      <w:proofErr w:type="spellStart"/>
      <w:r w:rsidRPr="006C4DFB">
        <w:rPr>
          <w:rFonts w:ascii="Arial" w:hAnsi="Arial" w:cs="Arial"/>
          <w:sz w:val="24"/>
          <w:szCs w:val="24"/>
          <w:lang w:val="en-US"/>
        </w:rPr>
        <w:t>spp</w:t>
      </w:r>
      <w:proofErr w:type="spellEnd"/>
      <w:r w:rsidRPr="006C4DFB">
        <w:rPr>
          <w:rFonts w:ascii="Arial" w:hAnsi="Arial" w:cs="Arial"/>
          <w:sz w:val="24"/>
          <w:szCs w:val="24"/>
          <w:lang w:val="en-US"/>
        </w:rPr>
        <w:t xml:space="preserve"> and Listeria monocytogenes on plastic surface. </w:t>
      </w:r>
      <w:r w:rsidRPr="00D47E30">
        <w:rPr>
          <w:rFonts w:ascii="Arial" w:hAnsi="Arial" w:cs="Arial"/>
          <w:sz w:val="24"/>
          <w:szCs w:val="24"/>
          <w:lang w:val="en-US"/>
        </w:rPr>
        <w:t>Appl</w:t>
      </w:r>
      <w:r w:rsidR="00357C14" w:rsidRPr="00D47E30">
        <w:rPr>
          <w:rFonts w:ascii="Arial" w:hAnsi="Arial" w:cs="Arial"/>
          <w:sz w:val="24"/>
          <w:szCs w:val="24"/>
          <w:lang w:val="en-US"/>
        </w:rPr>
        <w:t xml:space="preserve"> </w:t>
      </w:r>
      <w:proofErr w:type="spellStart"/>
      <w:r w:rsidRPr="00D47E30">
        <w:rPr>
          <w:rFonts w:ascii="Arial" w:hAnsi="Arial" w:cs="Arial"/>
          <w:sz w:val="24"/>
          <w:szCs w:val="24"/>
          <w:lang w:val="en-US"/>
        </w:rPr>
        <w:t>Envirol</w:t>
      </w:r>
      <w:proofErr w:type="spellEnd"/>
      <w:r w:rsidRPr="00D47E30">
        <w:rPr>
          <w:rFonts w:ascii="Arial" w:hAnsi="Arial" w:cs="Arial"/>
          <w:sz w:val="24"/>
          <w:szCs w:val="24"/>
          <w:lang w:val="en-US"/>
        </w:rPr>
        <w:t xml:space="preserve"> Microbiol.; 38:428-432. </w:t>
      </w:r>
    </w:p>
    <w:p w14:paraId="3C326EF1" w14:textId="77777777" w:rsidR="00A66186" w:rsidRPr="00D47E30" w:rsidRDefault="00A66186" w:rsidP="00FE0BB0">
      <w:pPr>
        <w:spacing w:before="240" w:after="0" w:line="480" w:lineRule="auto"/>
        <w:ind w:left="709" w:hanging="709"/>
        <w:contextualSpacing/>
        <w:jc w:val="both"/>
        <w:rPr>
          <w:rFonts w:ascii="Arial" w:hAnsi="Arial" w:cs="Arial"/>
          <w:sz w:val="24"/>
          <w:szCs w:val="24"/>
          <w:lang w:val="en-US"/>
        </w:rPr>
      </w:pPr>
      <w:proofErr w:type="spellStart"/>
      <w:r w:rsidRPr="00D47E30">
        <w:rPr>
          <w:rFonts w:ascii="Arial" w:hAnsi="Arial" w:cs="Arial"/>
          <w:b/>
          <w:sz w:val="24"/>
          <w:szCs w:val="24"/>
          <w:lang w:val="en-US"/>
        </w:rPr>
        <w:t>Uhlich</w:t>
      </w:r>
      <w:proofErr w:type="spellEnd"/>
      <w:r w:rsidRPr="00D47E30">
        <w:rPr>
          <w:rFonts w:ascii="Arial" w:hAnsi="Arial" w:cs="Arial"/>
          <w:b/>
          <w:sz w:val="24"/>
          <w:szCs w:val="24"/>
          <w:lang w:val="en-US"/>
        </w:rPr>
        <w:t>,</w:t>
      </w:r>
      <w:r w:rsidRPr="00D47E30">
        <w:rPr>
          <w:rFonts w:ascii="Arial" w:hAnsi="Arial" w:cs="Arial"/>
          <w:sz w:val="24"/>
          <w:szCs w:val="24"/>
          <w:lang w:val="en-US"/>
        </w:rPr>
        <w:t xml:space="preserve"> G. A., Chen, C. Y., Cottrell, B. J., Nguyen, </w:t>
      </w:r>
      <w:r w:rsidRPr="00EE0C4A">
        <w:rPr>
          <w:rFonts w:ascii="Arial" w:hAnsi="Arial" w:cs="Arial"/>
          <w:sz w:val="24"/>
          <w:szCs w:val="24"/>
          <w:lang w:val="en-US"/>
        </w:rPr>
        <w:t>L. H. (2014). Growth media</w:t>
      </w:r>
      <w:r w:rsidRPr="00D47E30">
        <w:rPr>
          <w:rFonts w:ascii="Arial" w:hAnsi="Arial" w:cs="Arial"/>
          <w:sz w:val="24"/>
          <w:szCs w:val="24"/>
          <w:lang w:val="en-US"/>
        </w:rPr>
        <w:t xml:space="preserve"> and temperature effects on biofilm formation by serotype O157:H7 and non-O157 Shiga toxin-producing Escherichia coli. FEMS Microbiol Lett 354, 133-141.</w:t>
      </w:r>
    </w:p>
    <w:p w14:paraId="529A18C6" w14:textId="6EFBA2A6" w:rsidR="00A66186" w:rsidRPr="00D47E30" w:rsidRDefault="00A66186" w:rsidP="00FE0BB0">
      <w:pPr>
        <w:spacing w:before="240" w:after="0" w:line="480" w:lineRule="auto"/>
        <w:ind w:left="709" w:hanging="709"/>
        <w:contextualSpacing/>
        <w:jc w:val="both"/>
        <w:rPr>
          <w:rFonts w:ascii="Arial" w:hAnsi="Arial" w:cs="Arial"/>
          <w:sz w:val="24"/>
          <w:szCs w:val="24"/>
        </w:rPr>
      </w:pPr>
      <w:r w:rsidRPr="00D47E30" w:rsidDel="00E43B8A">
        <w:rPr>
          <w:rFonts w:ascii="Arial" w:hAnsi="Arial" w:cs="Arial"/>
          <w:b/>
          <w:sz w:val="24"/>
          <w:szCs w:val="24"/>
          <w:lang w:val="fr-FR"/>
        </w:rPr>
        <w:lastRenderedPageBreak/>
        <w:t xml:space="preserve">Zhi </w:t>
      </w:r>
      <w:r w:rsidR="00BE6E07" w:rsidRPr="00D47E30" w:rsidDel="00E43B8A">
        <w:rPr>
          <w:rFonts w:ascii="Arial" w:hAnsi="Arial" w:cs="Arial"/>
          <w:sz w:val="24"/>
          <w:szCs w:val="24"/>
          <w:lang w:val="fr-FR"/>
        </w:rPr>
        <w:t>M,</w:t>
      </w:r>
      <w:r w:rsidRPr="00D47E30" w:rsidDel="00E43B8A">
        <w:rPr>
          <w:rFonts w:ascii="Arial" w:hAnsi="Arial" w:cs="Arial"/>
          <w:sz w:val="24"/>
          <w:szCs w:val="24"/>
          <w:lang w:val="fr-FR"/>
        </w:rPr>
        <w:t xml:space="preserve"> Bumunang W, Stanford K,</w:t>
      </w:r>
      <w:r w:rsidR="00233C17" w:rsidRPr="00D47E30">
        <w:rPr>
          <w:rFonts w:ascii="Arial" w:hAnsi="Arial" w:cs="Arial"/>
          <w:sz w:val="24"/>
          <w:szCs w:val="24"/>
          <w:lang w:val="fr-FR"/>
        </w:rPr>
        <w:t xml:space="preserve"> </w:t>
      </w:r>
      <w:r w:rsidRPr="00D47E30" w:rsidDel="00E43B8A">
        <w:rPr>
          <w:rFonts w:ascii="Arial" w:hAnsi="Arial" w:cs="Arial"/>
          <w:sz w:val="24"/>
          <w:szCs w:val="24"/>
          <w:lang w:val="fr-FR"/>
        </w:rPr>
        <w:t xml:space="preserve">Bie </w:t>
      </w:r>
      <w:r w:rsidR="00BE6E07" w:rsidRPr="00D47E30" w:rsidDel="00E43B8A">
        <w:rPr>
          <w:rFonts w:ascii="Arial" w:hAnsi="Arial" w:cs="Arial"/>
          <w:sz w:val="24"/>
          <w:szCs w:val="24"/>
          <w:lang w:val="fr-FR"/>
        </w:rPr>
        <w:t>X,</w:t>
      </w:r>
      <w:r w:rsidRPr="00D47E30" w:rsidDel="00E43B8A">
        <w:rPr>
          <w:rFonts w:ascii="Arial" w:hAnsi="Arial" w:cs="Arial"/>
          <w:sz w:val="24"/>
          <w:szCs w:val="24"/>
          <w:lang w:val="fr-FR"/>
        </w:rPr>
        <w:t xml:space="preserve"> D Niu Yan,</w:t>
      </w:r>
      <w:r w:rsidR="00233C17" w:rsidRPr="00D47E30">
        <w:rPr>
          <w:rFonts w:ascii="Arial" w:hAnsi="Arial" w:cs="Arial"/>
          <w:sz w:val="24"/>
          <w:szCs w:val="24"/>
          <w:lang w:val="fr-FR"/>
        </w:rPr>
        <w:t xml:space="preserve"> </w:t>
      </w:r>
      <w:r w:rsidRPr="00D47E30" w:rsidDel="00E43B8A">
        <w:rPr>
          <w:rFonts w:ascii="Arial" w:hAnsi="Arial" w:cs="Arial"/>
          <w:sz w:val="24"/>
          <w:szCs w:val="24"/>
          <w:lang w:val="fr-FR"/>
        </w:rPr>
        <w:t xml:space="preserve">McAllister TA. </w:t>
      </w:r>
      <w:r w:rsidR="006C4DFB">
        <w:rPr>
          <w:rFonts w:ascii="Arial" w:hAnsi="Arial" w:cs="Arial"/>
          <w:sz w:val="24"/>
          <w:szCs w:val="24"/>
        </w:rPr>
        <w:t>(</w:t>
      </w:r>
      <w:r w:rsidR="006C4DFB" w:rsidRPr="00D47E30" w:rsidDel="00E43B8A">
        <w:rPr>
          <w:rFonts w:ascii="Arial" w:hAnsi="Arial" w:cs="Arial"/>
          <w:sz w:val="24"/>
          <w:szCs w:val="24"/>
        </w:rPr>
        <w:t>2019</w:t>
      </w:r>
      <w:r w:rsidR="006C4DFB">
        <w:rPr>
          <w:rFonts w:ascii="Arial" w:hAnsi="Arial" w:cs="Arial"/>
          <w:sz w:val="24"/>
          <w:szCs w:val="24"/>
        </w:rPr>
        <w:t xml:space="preserve">).  </w:t>
      </w:r>
      <w:r w:rsidRPr="00D47E30" w:rsidDel="00E43B8A">
        <w:rPr>
          <w:rFonts w:ascii="Arial" w:hAnsi="Arial" w:cs="Arial"/>
          <w:sz w:val="24"/>
          <w:szCs w:val="24"/>
        </w:rPr>
        <w:t xml:space="preserve">Formación de biopelículas por </w:t>
      </w:r>
      <w:proofErr w:type="spellStart"/>
      <w:r w:rsidRPr="00D47E30" w:rsidDel="00E43B8A">
        <w:rPr>
          <w:rFonts w:ascii="Arial" w:hAnsi="Arial" w:cs="Arial"/>
          <w:sz w:val="24"/>
          <w:szCs w:val="24"/>
        </w:rPr>
        <w:t>Escherichia</w:t>
      </w:r>
      <w:proofErr w:type="spellEnd"/>
      <w:r w:rsidRPr="00D47E30" w:rsidDel="00E43B8A">
        <w:rPr>
          <w:rFonts w:ascii="Arial" w:hAnsi="Arial" w:cs="Arial"/>
          <w:sz w:val="24"/>
          <w:szCs w:val="24"/>
        </w:rPr>
        <w:t xml:space="preserve"> </w:t>
      </w:r>
      <w:proofErr w:type="spellStart"/>
      <w:r w:rsidRPr="00D47E30" w:rsidDel="00E43B8A">
        <w:rPr>
          <w:rFonts w:ascii="Arial" w:hAnsi="Arial" w:cs="Arial"/>
          <w:sz w:val="24"/>
          <w:szCs w:val="24"/>
        </w:rPr>
        <w:t>coli</w:t>
      </w:r>
      <w:proofErr w:type="spellEnd"/>
      <w:r w:rsidRPr="00D47E30" w:rsidDel="00E43B8A">
        <w:rPr>
          <w:rFonts w:ascii="Arial" w:hAnsi="Arial" w:cs="Arial"/>
          <w:sz w:val="24"/>
          <w:szCs w:val="24"/>
        </w:rPr>
        <w:t xml:space="preserve"> productora de toxina Shiga en cupones de acero inoxidable afectados por la temperatura y el tiempo de incubación. MPDI, </w:t>
      </w:r>
      <w:proofErr w:type="spellStart"/>
      <w:r w:rsidRPr="00D47E30" w:rsidDel="00E43B8A">
        <w:rPr>
          <w:rFonts w:ascii="Arial" w:hAnsi="Arial" w:cs="Arial"/>
          <w:sz w:val="24"/>
          <w:szCs w:val="24"/>
        </w:rPr>
        <w:t>Microrganisms</w:t>
      </w:r>
      <w:proofErr w:type="spellEnd"/>
      <w:r w:rsidRPr="00D47E30" w:rsidDel="00E43B8A">
        <w:rPr>
          <w:rFonts w:ascii="Arial" w:hAnsi="Arial" w:cs="Arial"/>
          <w:sz w:val="24"/>
          <w:szCs w:val="24"/>
        </w:rPr>
        <w:t xml:space="preserve">.; 7 (4): </w:t>
      </w:r>
      <w:proofErr w:type="gramStart"/>
      <w:r w:rsidRPr="00D47E30" w:rsidDel="00E43B8A">
        <w:rPr>
          <w:rFonts w:ascii="Arial" w:hAnsi="Arial" w:cs="Arial"/>
          <w:sz w:val="24"/>
          <w:szCs w:val="24"/>
        </w:rPr>
        <w:t>95.(</w:t>
      </w:r>
      <w:proofErr w:type="gramEnd"/>
      <w:r w:rsidRPr="00D47E30" w:rsidDel="00E43B8A">
        <w:rPr>
          <w:rFonts w:ascii="Arial" w:hAnsi="Arial" w:cs="Arial"/>
          <w:sz w:val="24"/>
          <w:szCs w:val="24"/>
        </w:rPr>
        <w:t xml:space="preserve">on-line) </w:t>
      </w:r>
      <w:proofErr w:type="spellStart"/>
      <w:r w:rsidRPr="00D47E30" w:rsidDel="00E43B8A">
        <w:rPr>
          <w:rFonts w:ascii="Arial" w:hAnsi="Arial" w:cs="Arial"/>
          <w:sz w:val="24"/>
          <w:szCs w:val="24"/>
        </w:rPr>
        <w:t>doi</w:t>
      </w:r>
      <w:proofErr w:type="spellEnd"/>
      <w:r w:rsidRPr="00D47E30" w:rsidDel="00E43B8A">
        <w:rPr>
          <w:rFonts w:ascii="Arial" w:hAnsi="Arial" w:cs="Arial"/>
          <w:sz w:val="24"/>
          <w:szCs w:val="24"/>
        </w:rPr>
        <w:t xml:space="preserve">: 10.3390 / microorganisms7040095. </w:t>
      </w:r>
    </w:p>
    <w:p w14:paraId="0B5DB903"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1CAFE0ED" w14:textId="77777777" w:rsidR="00E82F74" w:rsidRPr="00D47E30" w:rsidRDefault="00E82F74" w:rsidP="00FE0BB0">
      <w:pPr>
        <w:spacing w:before="240" w:after="0" w:line="480" w:lineRule="auto"/>
        <w:ind w:hanging="709"/>
        <w:contextualSpacing/>
        <w:jc w:val="both"/>
        <w:rPr>
          <w:rFonts w:ascii="Arial" w:hAnsi="Arial" w:cs="Arial"/>
          <w:sz w:val="24"/>
          <w:szCs w:val="24"/>
        </w:rPr>
      </w:pPr>
    </w:p>
    <w:p w14:paraId="2254A789" w14:textId="77777777" w:rsidR="00E82F74" w:rsidRPr="00D47E30" w:rsidRDefault="00E82F74" w:rsidP="00FE0BB0">
      <w:pPr>
        <w:spacing w:before="240" w:after="0" w:line="480" w:lineRule="auto"/>
        <w:ind w:hanging="709"/>
        <w:contextualSpacing/>
        <w:jc w:val="both"/>
        <w:rPr>
          <w:rFonts w:ascii="Arial" w:hAnsi="Arial" w:cs="Arial"/>
          <w:sz w:val="24"/>
          <w:szCs w:val="24"/>
        </w:rPr>
      </w:pPr>
    </w:p>
    <w:p w14:paraId="24ABF888" w14:textId="77777777" w:rsidR="00E82F74" w:rsidRPr="00D47E30" w:rsidRDefault="00E82F74" w:rsidP="00FE0BB0">
      <w:pPr>
        <w:spacing w:before="240" w:after="0" w:line="480" w:lineRule="auto"/>
        <w:ind w:hanging="709"/>
        <w:contextualSpacing/>
        <w:jc w:val="both"/>
        <w:rPr>
          <w:rFonts w:ascii="Arial" w:hAnsi="Arial" w:cs="Arial"/>
          <w:sz w:val="24"/>
          <w:szCs w:val="24"/>
        </w:rPr>
      </w:pPr>
    </w:p>
    <w:p w14:paraId="746A3100" w14:textId="77777777" w:rsidR="00E82F74" w:rsidRPr="00D47E30" w:rsidRDefault="00E82F74" w:rsidP="00FE0BB0">
      <w:pPr>
        <w:spacing w:before="240" w:after="0" w:line="480" w:lineRule="auto"/>
        <w:ind w:hanging="709"/>
        <w:contextualSpacing/>
        <w:jc w:val="both"/>
        <w:rPr>
          <w:rFonts w:ascii="Arial" w:hAnsi="Arial" w:cs="Arial"/>
          <w:sz w:val="24"/>
          <w:szCs w:val="24"/>
        </w:rPr>
      </w:pPr>
    </w:p>
    <w:p w14:paraId="258F60AA"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364B9B39"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0D8E9C2C"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3309FBE2"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2110D3E9"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1D9E5E13"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5F8BBCDE"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0ED972CF"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471620BA" w14:textId="77777777" w:rsidR="00A66186" w:rsidRPr="00D47E30" w:rsidRDefault="00A66186" w:rsidP="00FE0BB0">
      <w:pPr>
        <w:spacing w:before="240" w:after="0" w:line="480" w:lineRule="auto"/>
        <w:ind w:hanging="709"/>
        <w:contextualSpacing/>
        <w:jc w:val="both"/>
        <w:rPr>
          <w:rFonts w:ascii="Arial" w:hAnsi="Arial" w:cs="Arial"/>
          <w:sz w:val="24"/>
          <w:szCs w:val="24"/>
        </w:rPr>
      </w:pPr>
    </w:p>
    <w:p w14:paraId="6C48485B" w14:textId="77777777" w:rsidR="00BE6E07" w:rsidRPr="00D47E30" w:rsidRDefault="00BE6E07" w:rsidP="00FE0BB0">
      <w:pPr>
        <w:pStyle w:val="Ttulo1"/>
        <w:spacing w:line="480" w:lineRule="auto"/>
        <w:rPr>
          <w:rFonts w:ascii="Arial" w:hAnsi="Arial" w:cs="Arial"/>
          <w:b/>
          <w:color w:val="auto"/>
          <w:sz w:val="24"/>
          <w:szCs w:val="24"/>
        </w:rPr>
      </w:pPr>
      <w:bookmarkStart w:id="116" w:name="_Toc90309069"/>
      <w:bookmarkStart w:id="117" w:name="_Toc94372658"/>
    </w:p>
    <w:p w14:paraId="57892AD9" w14:textId="77777777" w:rsidR="00BE6E07" w:rsidRPr="00D47E30" w:rsidRDefault="00BE6E07" w:rsidP="00FE0BB0">
      <w:pPr>
        <w:pStyle w:val="Ttulo1"/>
        <w:spacing w:line="480" w:lineRule="auto"/>
        <w:rPr>
          <w:rFonts w:ascii="Arial" w:hAnsi="Arial" w:cs="Arial"/>
          <w:b/>
          <w:color w:val="auto"/>
          <w:sz w:val="24"/>
          <w:szCs w:val="24"/>
        </w:rPr>
      </w:pPr>
    </w:p>
    <w:p w14:paraId="2FF7CC43" w14:textId="77777777" w:rsidR="00BE6E07" w:rsidRPr="00D47E30" w:rsidRDefault="00BE6E07" w:rsidP="00FE0BB0">
      <w:pPr>
        <w:pStyle w:val="Ttulo1"/>
        <w:spacing w:line="480" w:lineRule="auto"/>
        <w:rPr>
          <w:rFonts w:ascii="Arial" w:hAnsi="Arial" w:cs="Arial"/>
          <w:b/>
          <w:color w:val="auto"/>
          <w:sz w:val="24"/>
          <w:szCs w:val="24"/>
        </w:rPr>
      </w:pPr>
    </w:p>
    <w:p w14:paraId="59FB16D5" w14:textId="77777777" w:rsidR="003E7414" w:rsidRDefault="003E7414" w:rsidP="003E7414">
      <w:pPr>
        <w:pStyle w:val="Ttulo1"/>
        <w:spacing w:line="480" w:lineRule="auto"/>
        <w:rPr>
          <w:rFonts w:ascii="Arial" w:hAnsi="Arial" w:cs="Arial"/>
          <w:b/>
          <w:color w:val="auto"/>
          <w:sz w:val="40"/>
          <w:szCs w:val="40"/>
        </w:rPr>
      </w:pPr>
    </w:p>
    <w:p w14:paraId="105411B1" w14:textId="77777777" w:rsidR="003E7414" w:rsidRDefault="003E7414" w:rsidP="003E7414">
      <w:pPr>
        <w:pStyle w:val="Ttulo1"/>
        <w:spacing w:line="480" w:lineRule="auto"/>
        <w:rPr>
          <w:rFonts w:ascii="Arial" w:hAnsi="Arial" w:cs="Arial"/>
          <w:b/>
          <w:color w:val="auto"/>
          <w:sz w:val="40"/>
          <w:szCs w:val="40"/>
        </w:rPr>
      </w:pPr>
    </w:p>
    <w:p w14:paraId="574585B2" w14:textId="7066A46B" w:rsidR="00E43EA4" w:rsidRPr="00D47E30" w:rsidRDefault="00715E18" w:rsidP="003E7414">
      <w:pPr>
        <w:pStyle w:val="Ttulo1"/>
        <w:spacing w:line="480" w:lineRule="auto"/>
        <w:rPr>
          <w:rFonts w:ascii="Arial" w:hAnsi="Arial" w:cs="Arial"/>
          <w:b/>
          <w:color w:val="auto"/>
          <w:sz w:val="40"/>
          <w:szCs w:val="40"/>
        </w:rPr>
      </w:pPr>
      <w:bookmarkStart w:id="118" w:name="_Toc95424627"/>
      <w:r w:rsidRPr="00D47E30">
        <w:rPr>
          <w:rFonts w:ascii="Arial" w:hAnsi="Arial" w:cs="Arial"/>
          <w:b/>
          <w:color w:val="auto"/>
          <w:sz w:val="40"/>
          <w:szCs w:val="40"/>
        </w:rPr>
        <w:t>Capítulo III</w:t>
      </w:r>
      <w:r w:rsidR="00E43EA4" w:rsidRPr="00D47E30">
        <w:rPr>
          <w:rFonts w:ascii="Arial" w:hAnsi="Arial" w:cs="Arial"/>
          <w:b/>
          <w:color w:val="auto"/>
          <w:sz w:val="40"/>
          <w:szCs w:val="40"/>
        </w:rPr>
        <w:t>.</w:t>
      </w:r>
      <w:r w:rsidR="001E0BC0" w:rsidRPr="00D47E30">
        <w:rPr>
          <w:rFonts w:ascii="Arial" w:hAnsi="Arial" w:cs="Arial"/>
          <w:b/>
          <w:color w:val="auto"/>
          <w:sz w:val="40"/>
          <w:szCs w:val="40"/>
        </w:rPr>
        <w:t xml:space="preserve"> </w:t>
      </w:r>
      <w:r w:rsidR="00E43EA4" w:rsidRPr="00D47E30">
        <w:rPr>
          <w:rFonts w:ascii="Arial" w:hAnsi="Arial" w:cs="Arial"/>
          <w:b/>
          <w:color w:val="auto"/>
          <w:sz w:val="40"/>
          <w:szCs w:val="40"/>
        </w:rPr>
        <w:t>Formación de biofilm sobre la epidermis del fruto de tomate en invernadero.</w:t>
      </w:r>
      <w:bookmarkEnd w:id="116"/>
      <w:bookmarkEnd w:id="117"/>
      <w:bookmarkEnd w:id="118"/>
    </w:p>
    <w:p w14:paraId="79970ECC" w14:textId="77777777" w:rsidR="003E7414" w:rsidRDefault="003E7414" w:rsidP="00FE0BB0">
      <w:pPr>
        <w:spacing w:before="240" w:line="480" w:lineRule="auto"/>
        <w:jc w:val="center"/>
        <w:rPr>
          <w:rFonts w:ascii="Arial" w:eastAsiaTheme="majorEastAsia" w:hAnsi="Arial" w:cs="Arial"/>
          <w:b/>
          <w:sz w:val="40"/>
          <w:szCs w:val="40"/>
        </w:rPr>
      </w:pPr>
    </w:p>
    <w:p w14:paraId="4CF82322" w14:textId="77777777" w:rsidR="003E7414" w:rsidRDefault="003E7414" w:rsidP="00FE0BB0">
      <w:pPr>
        <w:spacing w:before="240" w:line="480" w:lineRule="auto"/>
        <w:jc w:val="center"/>
        <w:rPr>
          <w:rFonts w:ascii="Arial" w:eastAsiaTheme="majorEastAsia" w:hAnsi="Arial" w:cs="Arial"/>
          <w:b/>
          <w:sz w:val="40"/>
          <w:szCs w:val="40"/>
        </w:rPr>
      </w:pPr>
    </w:p>
    <w:p w14:paraId="6989BB17" w14:textId="77777777" w:rsidR="003E7414" w:rsidRDefault="003E7414" w:rsidP="00FE0BB0">
      <w:pPr>
        <w:spacing w:before="240" w:line="480" w:lineRule="auto"/>
        <w:jc w:val="center"/>
        <w:rPr>
          <w:rFonts w:ascii="Arial" w:eastAsiaTheme="majorEastAsia" w:hAnsi="Arial" w:cs="Arial"/>
          <w:b/>
          <w:sz w:val="40"/>
          <w:szCs w:val="40"/>
        </w:rPr>
      </w:pPr>
    </w:p>
    <w:p w14:paraId="20F63A24" w14:textId="77777777" w:rsidR="003E7414" w:rsidRDefault="003E7414" w:rsidP="00FE0BB0">
      <w:pPr>
        <w:spacing w:before="240" w:line="480" w:lineRule="auto"/>
        <w:jc w:val="center"/>
        <w:rPr>
          <w:rFonts w:ascii="Arial" w:eastAsiaTheme="majorEastAsia" w:hAnsi="Arial" w:cs="Arial"/>
          <w:b/>
          <w:sz w:val="40"/>
          <w:szCs w:val="40"/>
        </w:rPr>
      </w:pPr>
    </w:p>
    <w:p w14:paraId="3B5C9B15" w14:textId="77777777" w:rsidR="003E7414" w:rsidRDefault="003E7414" w:rsidP="00FE0BB0">
      <w:pPr>
        <w:spacing w:before="240" w:line="480" w:lineRule="auto"/>
        <w:jc w:val="center"/>
        <w:rPr>
          <w:rFonts w:ascii="Arial" w:eastAsiaTheme="majorEastAsia" w:hAnsi="Arial" w:cs="Arial"/>
          <w:b/>
          <w:sz w:val="40"/>
          <w:szCs w:val="40"/>
        </w:rPr>
      </w:pPr>
    </w:p>
    <w:p w14:paraId="6C243556" w14:textId="77777777" w:rsidR="00E43EA4" w:rsidRPr="00D47E30" w:rsidRDefault="00E43EA4" w:rsidP="00FE0BB0">
      <w:pPr>
        <w:spacing w:before="240" w:line="480" w:lineRule="auto"/>
        <w:jc w:val="center"/>
        <w:rPr>
          <w:rFonts w:ascii="Arial" w:eastAsiaTheme="majorEastAsia" w:hAnsi="Arial" w:cs="Arial"/>
          <w:b/>
          <w:sz w:val="40"/>
          <w:szCs w:val="40"/>
        </w:rPr>
      </w:pPr>
      <w:r w:rsidRPr="00D47E30">
        <w:rPr>
          <w:rFonts w:ascii="Arial" w:eastAsiaTheme="majorEastAsia" w:hAnsi="Arial" w:cs="Arial"/>
          <w:b/>
          <w:sz w:val="40"/>
          <w:szCs w:val="40"/>
        </w:rPr>
        <w:br w:type="page"/>
      </w:r>
    </w:p>
    <w:p w14:paraId="2223ED19" w14:textId="07BE1E74" w:rsidR="001E0BC0" w:rsidRPr="00D47E30" w:rsidRDefault="001E0BC0" w:rsidP="00FE0BB0">
      <w:pPr>
        <w:pStyle w:val="Ttulo1"/>
        <w:spacing w:line="480" w:lineRule="auto"/>
        <w:rPr>
          <w:rFonts w:ascii="Arial" w:hAnsi="Arial" w:cs="Arial"/>
          <w:b/>
          <w:color w:val="auto"/>
          <w:sz w:val="24"/>
          <w:szCs w:val="24"/>
        </w:rPr>
      </w:pPr>
      <w:bookmarkStart w:id="119" w:name="_Toc94372659"/>
      <w:bookmarkStart w:id="120" w:name="_Toc95424628"/>
      <w:r w:rsidRPr="00D47E30">
        <w:rPr>
          <w:rFonts w:ascii="Arial" w:hAnsi="Arial" w:cs="Arial"/>
          <w:b/>
          <w:color w:val="auto"/>
          <w:sz w:val="24"/>
          <w:szCs w:val="24"/>
        </w:rPr>
        <w:lastRenderedPageBreak/>
        <w:t>3.1</w:t>
      </w:r>
      <w:bookmarkStart w:id="121" w:name="_Toc93226890"/>
      <w:r w:rsidRPr="00D47E30">
        <w:rPr>
          <w:rFonts w:ascii="Arial" w:hAnsi="Arial" w:cs="Arial"/>
          <w:b/>
          <w:color w:val="auto"/>
          <w:sz w:val="24"/>
          <w:szCs w:val="24"/>
        </w:rPr>
        <w:t>. Antecedentes</w:t>
      </w:r>
      <w:bookmarkEnd w:id="119"/>
      <w:r w:rsidR="003E7414">
        <w:rPr>
          <w:rFonts w:ascii="Arial" w:hAnsi="Arial" w:cs="Arial"/>
          <w:b/>
          <w:color w:val="auto"/>
          <w:sz w:val="24"/>
          <w:szCs w:val="24"/>
        </w:rPr>
        <w:t>.</w:t>
      </w:r>
      <w:bookmarkEnd w:id="120"/>
    </w:p>
    <w:p w14:paraId="48F62C37" w14:textId="5CEE98EE" w:rsidR="002C18E3" w:rsidRPr="00D47E30" w:rsidRDefault="001E0BC0" w:rsidP="00FE0BB0">
      <w:pPr>
        <w:pStyle w:val="Ttulo1"/>
        <w:spacing w:line="480" w:lineRule="auto"/>
        <w:rPr>
          <w:rFonts w:ascii="Arial" w:hAnsi="Arial" w:cs="Arial"/>
          <w:b/>
          <w:color w:val="auto"/>
          <w:sz w:val="24"/>
          <w:szCs w:val="24"/>
        </w:rPr>
      </w:pPr>
      <w:bookmarkStart w:id="122" w:name="_Toc94372660"/>
      <w:bookmarkStart w:id="123" w:name="_Toc95424629"/>
      <w:r w:rsidRPr="00D47E30">
        <w:rPr>
          <w:rFonts w:ascii="Arial" w:hAnsi="Arial" w:cs="Arial"/>
          <w:b/>
          <w:color w:val="auto"/>
          <w:sz w:val="24"/>
          <w:szCs w:val="24"/>
        </w:rPr>
        <w:t>3.1.1</w:t>
      </w:r>
      <w:r w:rsidR="003E7414">
        <w:rPr>
          <w:rFonts w:ascii="Arial" w:hAnsi="Arial" w:cs="Arial"/>
          <w:b/>
          <w:color w:val="auto"/>
          <w:sz w:val="24"/>
          <w:szCs w:val="24"/>
        </w:rPr>
        <w:t xml:space="preserve">. </w:t>
      </w:r>
      <w:r w:rsidR="002C18E3" w:rsidRPr="00D47E30">
        <w:rPr>
          <w:rFonts w:ascii="Arial" w:hAnsi="Arial" w:cs="Arial"/>
          <w:b/>
          <w:color w:val="auto"/>
          <w:sz w:val="24"/>
          <w:szCs w:val="24"/>
        </w:rPr>
        <w:t>Agricultura protegida</w:t>
      </w:r>
      <w:bookmarkEnd w:id="121"/>
      <w:bookmarkEnd w:id="122"/>
      <w:r w:rsidR="003E7414">
        <w:rPr>
          <w:rFonts w:ascii="Arial" w:hAnsi="Arial" w:cs="Arial"/>
          <w:b/>
          <w:color w:val="auto"/>
          <w:sz w:val="24"/>
          <w:szCs w:val="24"/>
        </w:rPr>
        <w:t>.</w:t>
      </w:r>
      <w:bookmarkEnd w:id="123"/>
      <w:r w:rsidR="002C18E3" w:rsidRPr="00D47E30">
        <w:rPr>
          <w:rFonts w:ascii="Arial" w:hAnsi="Arial" w:cs="Arial"/>
          <w:b/>
          <w:color w:val="auto"/>
          <w:sz w:val="24"/>
          <w:szCs w:val="24"/>
        </w:rPr>
        <w:t xml:space="preserve"> </w:t>
      </w:r>
    </w:p>
    <w:p w14:paraId="40D7D21F" w14:textId="6A5790A4" w:rsidR="009E678A" w:rsidRPr="00D47E30" w:rsidRDefault="009E678A" w:rsidP="00FE0BB0">
      <w:pPr>
        <w:spacing w:before="240" w:after="0" w:line="480" w:lineRule="auto"/>
        <w:jc w:val="both"/>
        <w:rPr>
          <w:rFonts w:ascii="Arial" w:hAnsi="Arial" w:cs="Arial"/>
          <w:sz w:val="24"/>
          <w:szCs w:val="24"/>
        </w:rPr>
      </w:pPr>
      <w:r w:rsidRPr="00D47E30">
        <w:rPr>
          <w:rFonts w:ascii="Arial" w:hAnsi="Arial" w:cs="Arial"/>
          <w:sz w:val="24"/>
          <w:szCs w:val="24"/>
        </w:rPr>
        <w:t>La agricultura protegida (AP) es un sistema de producción realizado bajo diversas estructuras, para proteger cultivos de hortalizas, frutas, flores, ornamentales y plantas de vivero, en las que el agricultor puede controlar algunos factores</w:t>
      </w:r>
      <w:r w:rsidR="00233C17" w:rsidRPr="00D47E30">
        <w:rPr>
          <w:rFonts w:ascii="Arial" w:hAnsi="Arial" w:cs="Arial"/>
          <w:sz w:val="24"/>
          <w:szCs w:val="24"/>
        </w:rPr>
        <w:t xml:space="preserve"> </w:t>
      </w:r>
      <w:r w:rsidRPr="00D47E30">
        <w:rPr>
          <w:rFonts w:ascii="Arial" w:hAnsi="Arial" w:cs="Arial"/>
          <w:sz w:val="24"/>
          <w:szCs w:val="24"/>
        </w:rPr>
        <w:t>del medio ambiente. Con lo cual, minimiza el impacto que los cambios de clima ocasionan a los cultivos (</w:t>
      </w:r>
      <w:r w:rsidRPr="00D47E30">
        <w:rPr>
          <w:rFonts w:ascii="Arial" w:eastAsia="Times New Roman" w:hAnsi="Arial" w:cs="Arial"/>
          <w:sz w:val="24"/>
          <w:szCs w:val="24"/>
          <w:lang w:eastAsia="es-MX"/>
        </w:rPr>
        <w:t>SENASICA, 2016).</w:t>
      </w:r>
    </w:p>
    <w:p w14:paraId="32A4D64A" w14:textId="77777777" w:rsidR="009E678A" w:rsidRPr="00D47E30" w:rsidRDefault="009E678A" w:rsidP="00FE0BB0">
      <w:pPr>
        <w:spacing w:before="240" w:after="0" w:line="480" w:lineRule="auto"/>
        <w:jc w:val="both"/>
        <w:rPr>
          <w:rFonts w:ascii="Arial" w:hAnsi="Arial" w:cs="Arial"/>
          <w:sz w:val="24"/>
          <w:szCs w:val="24"/>
        </w:rPr>
      </w:pPr>
      <w:r w:rsidRPr="00D47E30">
        <w:rPr>
          <w:rFonts w:ascii="Arial" w:hAnsi="Arial" w:cs="Arial"/>
          <w:sz w:val="24"/>
          <w:szCs w:val="24"/>
        </w:rPr>
        <w:t>Las estructuras más utilizadas de la agricultura protegida son los invernaderos, malla sombra, túneles altos y bajos. Estas instalaciones pueden ser muy diversas, ya que deben considerar la mayor o menor capacidad de control ambiental. La clasificación puede ser la siguiente:</w:t>
      </w:r>
    </w:p>
    <w:p w14:paraId="78BDA55A" w14:textId="77777777" w:rsidR="009E678A" w:rsidRPr="00D47E30" w:rsidRDefault="009E678A" w:rsidP="00D47E30">
      <w:pPr>
        <w:pStyle w:val="Prrafodelista"/>
        <w:numPr>
          <w:ilvl w:val="0"/>
          <w:numId w:val="3"/>
        </w:numPr>
        <w:spacing w:before="240" w:after="100" w:afterAutospacing="1" w:line="480" w:lineRule="auto"/>
        <w:ind w:left="0"/>
        <w:jc w:val="both"/>
        <w:rPr>
          <w:rFonts w:ascii="Arial" w:hAnsi="Arial" w:cs="Arial"/>
          <w:sz w:val="24"/>
          <w:szCs w:val="24"/>
        </w:rPr>
      </w:pPr>
      <w:proofErr w:type="spellStart"/>
      <w:r w:rsidRPr="00D47E30">
        <w:rPr>
          <w:rFonts w:ascii="Arial" w:hAnsi="Arial" w:cs="Arial"/>
          <w:b/>
          <w:sz w:val="24"/>
          <w:szCs w:val="24"/>
        </w:rPr>
        <w:t>Microtúnel</w:t>
      </w:r>
      <w:proofErr w:type="spellEnd"/>
      <w:r w:rsidRPr="00D47E30">
        <w:rPr>
          <w:rFonts w:ascii="Arial" w:hAnsi="Arial" w:cs="Arial"/>
          <w:sz w:val="24"/>
          <w:szCs w:val="24"/>
        </w:rPr>
        <w:t>: Se trata de una hilera de arcos entre los cuales se tiende una malla que protegerá los cultivos.</w:t>
      </w:r>
    </w:p>
    <w:p w14:paraId="1E7D710C" w14:textId="77777777" w:rsidR="009E678A" w:rsidRPr="00D47E30" w:rsidRDefault="009E678A" w:rsidP="00FE0BB0">
      <w:pPr>
        <w:pStyle w:val="Prrafodelista"/>
        <w:numPr>
          <w:ilvl w:val="0"/>
          <w:numId w:val="3"/>
        </w:numPr>
        <w:spacing w:before="240" w:after="100" w:afterAutospacing="1" w:line="480" w:lineRule="auto"/>
        <w:ind w:left="0"/>
        <w:jc w:val="both"/>
        <w:rPr>
          <w:rFonts w:ascii="Arial" w:hAnsi="Arial" w:cs="Arial"/>
          <w:sz w:val="24"/>
          <w:szCs w:val="24"/>
        </w:rPr>
      </w:pPr>
      <w:proofErr w:type="spellStart"/>
      <w:r w:rsidRPr="00D47E30">
        <w:rPr>
          <w:rFonts w:ascii="Arial" w:hAnsi="Arial" w:cs="Arial"/>
          <w:b/>
          <w:sz w:val="24"/>
          <w:szCs w:val="24"/>
        </w:rPr>
        <w:t>Macrotúnel</w:t>
      </w:r>
      <w:proofErr w:type="spellEnd"/>
      <w:r w:rsidRPr="00D47E30">
        <w:rPr>
          <w:rFonts w:ascii="Arial" w:hAnsi="Arial" w:cs="Arial"/>
          <w:b/>
          <w:sz w:val="24"/>
          <w:szCs w:val="24"/>
        </w:rPr>
        <w:t>:</w:t>
      </w:r>
      <w:r w:rsidRPr="00D47E30">
        <w:rPr>
          <w:rFonts w:ascii="Arial" w:hAnsi="Arial" w:cs="Arial"/>
          <w:sz w:val="24"/>
          <w:szCs w:val="24"/>
        </w:rPr>
        <w:t xml:space="preserve"> Son túneles altos, generalmente construidos con arcos de bambú, tubos de PVC o hierro galvanizado y cubiertos con una o más capas de plástico de tipo invernadero.</w:t>
      </w:r>
    </w:p>
    <w:p w14:paraId="4D669CDF" w14:textId="77777777" w:rsidR="009E678A" w:rsidRPr="00D47E30" w:rsidRDefault="009E678A" w:rsidP="00FE0BB0">
      <w:pPr>
        <w:pStyle w:val="Prrafodelista"/>
        <w:numPr>
          <w:ilvl w:val="0"/>
          <w:numId w:val="3"/>
        </w:numPr>
        <w:spacing w:before="240" w:after="100" w:afterAutospacing="1" w:line="480" w:lineRule="auto"/>
        <w:ind w:left="0"/>
        <w:jc w:val="both"/>
        <w:rPr>
          <w:rFonts w:ascii="Arial" w:hAnsi="Arial" w:cs="Arial"/>
          <w:sz w:val="24"/>
          <w:szCs w:val="24"/>
        </w:rPr>
      </w:pPr>
      <w:r w:rsidRPr="00D47E30">
        <w:rPr>
          <w:rFonts w:ascii="Arial" w:hAnsi="Arial" w:cs="Arial"/>
          <w:b/>
          <w:sz w:val="24"/>
          <w:szCs w:val="24"/>
        </w:rPr>
        <w:t xml:space="preserve">Mallas </w:t>
      </w:r>
      <w:r w:rsidRPr="00D47E30">
        <w:rPr>
          <w:rFonts w:ascii="Arial" w:hAnsi="Arial" w:cs="Arial"/>
          <w:sz w:val="24"/>
          <w:szCs w:val="24"/>
        </w:rPr>
        <w:t xml:space="preserve">sombra, mallas </w:t>
      </w:r>
      <w:proofErr w:type="spellStart"/>
      <w:r w:rsidRPr="00D47E30">
        <w:rPr>
          <w:rFonts w:ascii="Arial" w:hAnsi="Arial" w:cs="Arial"/>
          <w:sz w:val="24"/>
          <w:szCs w:val="24"/>
        </w:rPr>
        <w:t>antiinsectos</w:t>
      </w:r>
      <w:proofErr w:type="spellEnd"/>
      <w:r w:rsidRPr="00D47E30">
        <w:rPr>
          <w:rFonts w:ascii="Arial" w:hAnsi="Arial" w:cs="Arial"/>
          <w:sz w:val="24"/>
          <w:szCs w:val="24"/>
        </w:rPr>
        <w:t xml:space="preserve">, mallas </w:t>
      </w:r>
      <w:proofErr w:type="spellStart"/>
      <w:r w:rsidRPr="00D47E30">
        <w:rPr>
          <w:rFonts w:ascii="Arial" w:hAnsi="Arial" w:cs="Arial"/>
          <w:sz w:val="24"/>
          <w:szCs w:val="24"/>
        </w:rPr>
        <w:t>antipájaros</w:t>
      </w:r>
      <w:proofErr w:type="spellEnd"/>
      <w:r w:rsidRPr="00D47E30">
        <w:rPr>
          <w:rFonts w:ascii="Arial" w:hAnsi="Arial" w:cs="Arial"/>
          <w:sz w:val="24"/>
          <w:szCs w:val="24"/>
        </w:rPr>
        <w:t>, entre otras protecciones, con el objetivo de disminuir la incidencia de los rayos solares y moderar la temperatura en noches frías.</w:t>
      </w:r>
    </w:p>
    <w:p w14:paraId="749CE3BC" w14:textId="77777777" w:rsidR="009E678A" w:rsidRPr="00D47E30" w:rsidRDefault="009E678A" w:rsidP="00FE0BB0">
      <w:pPr>
        <w:pStyle w:val="Prrafodelista"/>
        <w:numPr>
          <w:ilvl w:val="0"/>
          <w:numId w:val="3"/>
        </w:numPr>
        <w:spacing w:before="240" w:after="100" w:afterAutospacing="1" w:line="480" w:lineRule="auto"/>
        <w:ind w:left="0"/>
        <w:jc w:val="both"/>
        <w:rPr>
          <w:rFonts w:ascii="Arial" w:hAnsi="Arial" w:cs="Arial"/>
          <w:sz w:val="24"/>
          <w:szCs w:val="24"/>
        </w:rPr>
      </w:pPr>
      <w:r w:rsidRPr="00D47E30">
        <w:rPr>
          <w:rFonts w:ascii="Arial" w:hAnsi="Arial" w:cs="Arial"/>
          <w:b/>
          <w:sz w:val="24"/>
          <w:szCs w:val="24"/>
        </w:rPr>
        <w:t>Invernaderos:</w:t>
      </w:r>
      <w:r w:rsidRPr="00D47E30">
        <w:rPr>
          <w:rFonts w:ascii="Arial" w:hAnsi="Arial" w:cs="Arial"/>
          <w:sz w:val="24"/>
          <w:szCs w:val="24"/>
        </w:rPr>
        <w:t xml:space="preserve"> Son estructuras herméticamente cerradas con materiales transparentes, con suficiente capacidad de altura y ancho para permitir cultivo de especies de altura diversa, incluso árboles frutales.</w:t>
      </w:r>
    </w:p>
    <w:p w14:paraId="41D9A380" w14:textId="2E8A92EA" w:rsidR="009E678A" w:rsidRPr="00D47E30" w:rsidRDefault="009E678A" w:rsidP="00FE0BB0">
      <w:pPr>
        <w:spacing w:before="240" w:after="100" w:afterAutospacing="1" w:line="480" w:lineRule="auto"/>
        <w:jc w:val="both"/>
        <w:rPr>
          <w:rFonts w:ascii="Arial" w:hAnsi="Arial" w:cs="Arial"/>
          <w:sz w:val="24"/>
          <w:szCs w:val="24"/>
        </w:rPr>
      </w:pPr>
      <w:r w:rsidRPr="00D47E30">
        <w:rPr>
          <w:rFonts w:ascii="Arial" w:hAnsi="Arial" w:cs="Arial"/>
          <w:sz w:val="24"/>
          <w:szCs w:val="24"/>
        </w:rPr>
        <w:lastRenderedPageBreak/>
        <w:t>Bajo este sistema especializado los productores logran productos de excelente calidad, en cualquier época del año, sin daños por factores climáticos y mucho menos por plagas y</w:t>
      </w:r>
      <w:r w:rsidR="00233C17" w:rsidRPr="00D47E30">
        <w:rPr>
          <w:rFonts w:ascii="Arial" w:hAnsi="Arial" w:cs="Arial"/>
          <w:sz w:val="24"/>
          <w:szCs w:val="24"/>
        </w:rPr>
        <w:t xml:space="preserve"> </w:t>
      </w:r>
      <w:r w:rsidRPr="00D47E30">
        <w:rPr>
          <w:rFonts w:ascii="Arial" w:hAnsi="Arial" w:cs="Arial"/>
          <w:sz w:val="24"/>
          <w:szCs w:val="24"/>
        </w:rPr>
        <w:t>enfermedades (</w:t>
      </w:r>
      <w:r w:rsidRPr="00D47E30">
        <w:rPr>
          <w:rFonts w:ascii="Arial" w:eastAsia="Times New Roman" w:hAnsi="Arial" w:cs="Arial"/>
          <w:sz w:val="24"/>
          <w:szCs w:val="24"/>
          <w:lang w:eastAsia="es-MX"/>
        </w:rPr>
        <w:t xml:space="preserve">SENASICA, 2016). </w:t>
      </w:r>
      <w:r w:rsidRPr="00D47E30">
        <w:rPr>
          <w:rFonts w:ascii="Arial" w:hAnsi="Arial" w:cs="Arial"/>
          <w:sz w:val="24"/>
          <w:szCs w:val="24"/>
        </w:rPr>
        <w:t>La agricultura por su naturaleza se encuentra asociada al riesgo, de ahí que este sistema tenga como característica básica la protección contra los riesgos inherentes a esta actividad. Los riesgos pueden ser climatológicos, económicos (rentabilidad, mercado) o de limitaciones de recursos productivos (agua o de superficie). Adicionalmente, se establece que la AP ha modificado las formas de producir alimentos y genera múltiples ventajas para los productores. Entre otras ventajas, permite el desarrollo de cultivos agrícolas fuera de su ciclo natural y en menor tiempo, se afronta con éxito plagas y enfermedades, con mejores rendimientos en menor espacio y un mejor precio en los mercados, generando un mejor ingreso para los productores (FAO, 2012).</w:t>
      </w:r>
      <w:r w:rsidR="00233C17" w:rsidRPr="00D47E30">
        <w:rPr>
          <w:rFonts w:ascii="Arial" w:hAnsi="Arial" w:cs="Arial"/>
          <w:sz w:val="24"/>
          <w:szCs w:val="24"/>
        </w:rPr>
        <w:t xml:space="preserve"> </w:t>
      </w:r>
      <w:r w:rsidRPr="00D47E30">
        <w:rPr>
          <w:rFonts w:ascii="Arial" w:hAnsi="Arial" w:cs="Arial"/>
          <w:sz w:val="24"/>
          <w:szCs w:val="24"/>
        </w:rPr>
        <w:t xml:space="preserve">La modificación del entorno natural no solo permite la producción de cultivos, también permite prolongar el periodo de recolección, alterar los ciclos convencionales, aumentar los rendimientos, mejorar su calidad, estabilizar las producciones y disponer de productos cuando la producción al aire libre se encuentre limitada (Guantes, 2006). Por lo </w:t>
      </w:r>
      <w:proofErr w:type="gramStart"/>
      <w:r w:rsidRPr="00D47E30">
        <w:rPr>
          <w:rFonts w:ascii="Arial" w:hAnsi="Arial" w:cs="Arial"/>
          <w:sz w:val="24"/>
          <w:szCs w:val="24"/>
        </w:rPr>
        <w:t>tanto</w:t>
      </w:r>
      <w:proofErr w:type="gramEnd"/>
      <w:r w:rsidRPr="00D47E30">
        <w:rPr>
          <w:rFonts w:ascii="Arial" w:hAnsi="Arial" w:cs="Arial"/>
          <w:sz w:val="24"/>
          <w:szCs w:val="24"/>
        </w:rPr>
        <w:t xml:space="preserve"> el objetivo de la agricultura protegida es obtener productos en cualquier temporada y con excelente calidad para poder obtener un precio más alto en el mercado (Guantes, 2006). </w:t>
      </w:r>
    </w:p>
    <w:p w14:paraId="270B1E16" w14:textId="3BAF6956" w:rsidR="002C18E3" w:rsidRPr="00D47E30" w:rsidRDefault="001E0BC0" w:rsidP="00FE0BB0">
      <w:pPr>
        <w:pStyle w:val="Ttulo1"/>
        <w:spacing w:line="480" w:lineRule="auto"/>
        <w:rPr>
          <w:rFonts w:ascii="Arial" w:hAnsi="Arial" w:cs="Arial"/>
          <w:b/>
          <w:color w:val="auto"/>
          <w:sz w:val="24"/>
          <w:szCs w:val="24"/>
        </w:rPr>
      </w:pPr>
      <w:bookmarkStart w:id="124" w:name="_Toc93226891"/>
      <w:bookmarkStart w:id="125" w:name="_Toc94372661"/>
      <w:bookmarkStart w:id="126" w:name="_Toc95424630"/>
      <w:r w:rsidRPr="00D47E30">
        <w:rPr>
          <w:rFonts w:ascii="Arial" w:hAnsi="Arial" w:cs="Arial"/>
          <w:b/>
          <w:color w:val="auto"/>
          <w:sz w:val="24"/>
          <w:szCs w:val="24"/>
        </w:rPr>
        <w:t>3.</w:t>
      </w:r>
      <w:r w:rsidR="00F3715A" w:rsidRPr="00D47E30">
        <w:rPr>
          <w:rFonts w:ascii="Arial" w:hAnsi="Arial" w:cs="Arial"/>
          <w:b/>
          <w:color w:val="auto"/>
          <w:sz w:val="24"/>
          <w:szCs w:val="24"/>
        </w:rPr>
        <w:t>1</w:t>
      </w:r>
      <w:r w:rsidR="002C18E3" w:rsidRPr="00D47E30">
        <w:rPr>
          <w:rFonts w:ascii="Arial" w:hAnsi="Arial" w:cs="Arial"/>
          <w:b/>
          <w:color w:val="auto"/>
          <w:sz w:val="24"/>
          <w:szCs w:val="24"/>
        </w:rPr>
        <w:t>.2. Agricultura protegida</w:t>
      </w:r>
      <w:r w:rsidR="00233C17" w:rsidRPr="00D47E30">
        <w:rPr>
          <w:rFonts w:ascii="Arial" w:hAnsi="Arial" w:cs="Arial"/>
          <w:b/>
          <w:color w:val="auto"/>
          <w:sz w:val="24"/>
          <w:szCs w:val="24"/>
        </w:rPr>
        <w:t xml:space="preserve"> </w:t>
      </w:r>
      <w:r w:rsidR="002C18E3" w:rsidRPr="00D47E30">
        <w:rPr>
          <w:rFonts w:ascii="Arial" w:hAnsi="Arial" w:cs="Arial"/>
          <w:b/>
          <w:color w:val="auto"/>
          <w:sz w:val="24"/>
          <w:szCs w:val="24"/>
        </w:rPr>
        <w:t>en México.</w:t>
      </w:r>
      <w:bookmarkEnd w:id="124"/>
      <w:bookmarkEnd w:id="125"/>
      <w:bookmarkEnd w:id="126"/>
    </w:p>
    <w:p w14:paraId="1CD548E9" w14:textId="77777777" w:rsidR="00BE6E07" w:rsidRPr="00D47E30" w:rsidRDefault="002C18E3" w:rsidP="00FE0BB0">
      <w:pPr>
        <w:spacing w:before="240" w:after="100" w:afterAutospacing="1" w:line="480" w:lineRule="auto"/>
        <w:jc w:val="both"/>
        <w:rPr>
          <w:rFonts w:ascii="Arial" w:hAnsi="Arial" w:cs="Arial"/>
          <w:sz w:val="24"/>
          <w:szCs w:val="24"/>
        </w:rPr>
      </w:pPr>
      <w:r w:rsidRPr="00D47E30">
        <w:rPr>
          <w:rFonts w:ascii="Arial" w:hAnsi="Arial" w:cs="Arial"/>
          <w:sz w:val="24"/>
          <w:szCs w:val="24"/>
        </w:rPr>
        <w:t xml:space="preserve">En México existen muchas regiones con condiciones naturales idóneas para el establecimiento de invernaderos, debido a ello la agricultura protegida se ha desarrollado en forma acelerada, ya que permite obtener productos de calidad tanto </w:t>
      </w:r>
      <w:r w:rsidRPr="00D47E30">
        <w:rPr>
          <w:rFonts w:ascii="Arial" w:hAnsi="Arial" w:cs="Arial"/>
          <w:sz w:val="24"/>
          <w:szCs w:val="24"/>
        </w:rPr>
        <w:lastRenderedPageBreak/>
        <w:t xml:space="preserve">para mercado nacional como de exportación. De esta forma, </w:t>
      </w:r>
      <w:proofErr w:type="gramStart"/>
      <w:r w:rsidRPr="00D47E30">
        <w:rPr>
          <w:rFonts w:ascii="Arial" w:hAnsi="Arial" w:cs="Arial"/>
          <w:sz w:val="24"/>
          <w:szCs w:val="24"/>
        </w:rPr>
        <w:t>el empleo de invernaderos están</w:t>
      </w:r>
      <w:proofErr w:type="gramEnd"/>
      <w:r w:rsidRPr="00D47E30">
        <w:rPr>
          <w:rFonts w:ascii="Arial" w:hAnsi="Arial" w:cs="Arial"/>
          <w:sz w:val="24"/>
          <w:szCs w:val="24"/>
        </w:rPr>
        <w:t xml:space="preserve"> contribuyendo ampliamente a la producción de alimentos y en el desarrollo de varias zonas agrícolas de México (Juárez </w:t>
      </w:r>
      <w:r w:rsidRPr="00D47E30">
        <w:rPr>
          <w:rFonts w:ascii="Arial" w:hAnsi="Arial" w:cs="Arial"/>
          <w:i/>
          <w:sz w:val="24"/>
          <w:szCs w:val="24"/>
        </w:rPr>
        <w:t>et al</w:t>
      </w:r>
      <w:r w:rsidRPr="00D47E30">
        <w:rPr>
          <w:rFonts w:ascii="Arial" w:hAnsi="Arial" w:cs="Arial"/>
          <w:sz w:val="24"/>
          <w:szCs w:val="24"/>
        </w:rPr>
        <w:t xml:space="preserve">., 2011). En el país existen alrededor de 20 mil hectáreas bajo agricultura protegida, de las cuales aproximadamente 12 </w:t>
      </w:r>
      <w:proofErr w:type="gramStart"/>
      <w:r w:rsidRPr="00D47E30">
        <w:rPr>
          <w:rFonts w:ascii="Arial" w:hAnsi="Arial" w:cs="Arial"/>
          <w:sz w:val="24"/>
          <w:szCs w:val="24"/>
        </w:rPr>
        <w:t>mil son</w:t>
      </w:r>
      <w:proofErr w:type="gramEnd"/>
      <w:r w:rsidRPr="00D47E30">
        <w:rPr>
          <w:rFonts w:ascii="Arial" w:hAnsi="Arial" w:cs="Arial"/>
          <w:sz w:val="24"/>
          <w:szCs w:val="24"/>
        </w:rPr>
        <w:t xml:space="preserve"> de invernadero y las otras 8 mil corresponden a malla sombra y macro túnel principalmente. El 50% de la superficie con agricultura protegida se concentra en cuatro estados: Sinaloa (22%), Baja California (14%), Baja California Sur (12%) y Jalisco (10%), los principales cultivos que se producen bajo este sistema son: jitomate (70%), pimiento (16%) </w:t>
      </w:r>
      <w:bookmarkStart w:id="127" w:name="_Toc94372662"/>
      <w:r w:rsidR="00BE6E07" w:rsidRPr="00D47E30">
        <w:rPr>
          <w:rFonts w:ascii="Arial" w:hAnsi="Arial" w:cs="Arial"/>
          <w:sz w:val="24"/>
          <w:szCs w:val="24"/>
        </w:rPr>
        <w:t>y pepino (10%) (SAGARPA, 2012).</w:t>
      </w:r>
    </w:p>
    <w:p w14:paraId="1285D1C8" w14:textId="3D5AD8A1" w:rsidR="002C18E3" w:rsidRPr="00D47E30" w:rsidRDefault="005F7777" w:rsidP="00FE0BB0">
      <w:pPr>
        <w:pStyle w:val="Ttulo1"/>
        <w:spacing w:line="480" w:lineRule="auto"/>
        <w:rPr>
          <w:rFonts w:ascii="Arial" w:hAnsi="Arial" w:cs="Arial"/>
          <w:b/>
          <w:color w:val="auto"/>
          <w:sz w:val="24"/>
          <w:szCs w:val="24"/>
        </w:rPr>
      </w:pPr>
      <w:bookmarkStart w:id="128" w:name="_Toc95424631"/>
      <w:r w:rsidRPr="00D47E30">
        <w:rPr>
          <w:rFonts w:ascii="Arial" w:hAnsi="Arial" w:cs="Arial"/>
          <w:b/>
          <w:color w:val="auto"/>
          <w:sz w:val="24"/>
          <w:szCs w:val="24"/>
        </w:rPr>
        <w:t>3.</w:t>
      </w:r>
      <w:r w:rsidR="00F3715A" w:rsidRPr="00D47E30">
        <w:rPr>
          <w:rFonts w:ascii="Arial" w:hAnsi="Arial" w:cs="Arial"/>
          <w:b/>
          <w:color w:val="auto"/>
          <w:sz w:val="24"/>
          <w:szCs w:val="24"/>
        </w:rPr>
        <w:t>1</w:t>
      </w:r>
      <w:r w:rsidR="002C18E3" w:rsidRPr="00D47E30">
        <w:rPr>
          <w:rFonts w:ascii="Arial" w:hAnsi="Arial" w:cs="Arial"/>
          <w:b/>
          <w:color w:val="auto"/>
          <w:sz w:val="24"/>
          <w:szCs w:val="24"/>
        </w:rPr>
        <w:t>.3. Invernadero como ambiente protegido y controlado</w:t>
      </w:r>
      <w:r w:rsidR="00CF6F80" w:rsidRPr="00D47E30">
        <w:rPr>
          <w:rFonts w:ascii="Arial" w:hAnsi="Arial" w:cs="Arial"/>
          <w:b/>
          <w:color w:val="auto"/>
          <w:sz w:val="24"/>
          <w:szCs w:val="24"/>
        </w:rPr>
        <w:t>.</w:t>
      </w:r>
      <w:bookmarkEnd w:id="127"/>
      <w:bookmarkEnd w:id="128"/>
    </w:p>
    <w:p w14:paraId="32CD9AA2" w14:textId="77777777" w:rsidR="002C18E3" w:rsidRPr="00D47E30" w:rsidRDefault="002C18E3" w:rsidP="00FE0BB0">
      <w:pPr>
        <w:spacing w:before="240" w:after="0" w:line="480" w:lineRule="auto"/>
        <w:jc w:val="both"/>
        <w:rPr>
          <w:rFonts w:ascii="Arial" w:hAnsi="Arial" w:cs="Arial"/>
          <w:b/>
          <w:sz w:val="24"/>
          <w:szCs w:val="24"/>
        </w:rPr>
      </w:pPr>
      <w:r w:rsidRPr="00D47E30">
        <w:rPr>
          <w:rFonts w:ascii="Arial" w:hAnsi="Arial" w:cs="Arial"/>
          <w:sz w:val="24"/>
          <w:szCs w:val="24"/>
        </w:rPr>
        <w:t xml:space="preserve">De manera general un invernadero es una construcción agrícola con una cubierta traslúcida que permite obtener las condiciones climáticas necesarias para el adecuado crecimiento y desarrollo de los cultivos. Dentro de las estructuras más utilizadas para la protección de cultivos que permiten un control más eficiente de los factores ambientales (Juárez </w:t>
      </w:r>
      <w:r w:rsidRPr="00D47E30">
        <w:rPr>
          <w:rFonts w:ascii="Arial" w:hAnsi="Arial" w:cs="Arial"/>
          <w:i/>
          <w:sz w:val="24"/>
          <w:szCs w:val="24"/>
        </w:rPr>
        <w:t>et al</w:t>
      </w:r>
      <w:r w:rsidRPr="00D47E30">
        <w:rPr>
          <w:rFonts w:ascii="Arial" w:hAnsi="Arial" w:cs="Arial"/>
          <w:sz w:val="24"/>
          <w:szCs w:val="24"/>
        </w:rPr>
        <w:t xml:space="preserve">., 2011). </w:t>
      </w:r>
    </w:p>
    <w:p w14:paraId="14B1FC71" w14:textId="77777777" w:rsidR="002C18E3" w:rsidRPr="00D47E30" w:rsidRDefault="002C18E3" w:rsidP="00FE0BB0">
      <w:pPr>
        <w:spacing w:before="240" w:after="0" w:line="480" w:lineRule="auto"/>
        <w:jc w:val="both"/>
        <w:rPr>
          <w:rFonts w:ascii="Arial" w:hAnsi="Arial" w:cs="Arial"/>
          <w:b/>
          <w:sz w:val="24"/>
          <w:szCs w:val="24"/>
        </w:rPr>
      </w:pPr>
      <w:r w:rsidRPr="00D47E30">
        <w:rPr>
          <w:rFonts w:ascii="Arial" w:hAnsi="Arial" w:cs="Arial"/>
          <w:sz w:val="24"/>
          <w:szCs w:val="24"/>
        </w:rPr>
        <w:t xml:space="preserve">El empleo de invernaderos permite el control de las condiciones ambientales, se agiliza el proceso de crecimiento, madurez de la planta y se consigue una precocidad en los frutos, obteniendo producción fuera de época y más de un ciclo de cultivo al año (Jaramillo </w:t>
      </w:r>
      <w:r w:rsidRPr="00D47E30">
        <w:rPr>
          <w:rFonts w:ascii="Arial" w:hAnsi="Arial" w:cs="Arial"/>
          <w:i/>
          <w:sz w:val="24"/>
          <w:szCs w:val="24"/>
        </w:rPr>
        <w:t>et al.,</w:t>
      </w:r>
      <w:r w:rsidRPr="00D47E30">
        <w:rPr>
          <w:rFonts w:ascii="Arial" w:hAnsi="Arial" w:cs="Arial"/>
          <w:sz w:val="24"/>
          <w:szCs w:val="24"/>
        </w:rPr>
        <w:t xml:space="preserve"> 2007).</w:t>
      </w:r>
    </w:p>
    <w:p w14:paraId="0B2E2863" w14:textId="77777777"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En los invernaderos diseñados y construido de manera correcta, se facilitan el control de plagas, enfermedades y malezas. Además, el cultivo en invernaderos </w:t>
      </w:r>
      <w:r w:rsidRPr="00D47E30">
        <w:rPr>
          <w:rFonts w:ascii="Arial" w:hAnsi="Arial" w:cs="Arial"/>
          <w:sz w:val="24"/>
          <w:szCs w:val="24"/>
        </w:rPr>
        <w:lastRenderedPageBreak/>
        <w:t xml:space="preserve">facilita la programación de las aplicaciones de plaguicidas. Mientras </w:t>
      </w:r>
      <w:proofErr w:type="gramStart"/>
      <w:r w:rsidRPr="00D47E30">
        <w:rPr>
          <w:rFonts w:ascii="Arial" w:hAnsi="Arial" w:cs="Arial"/>
          <w:sz w:val="24"/>
          <w:szCs w:val="24"/>
        </w:rPr>
        <w:t>que</w:t>
      </w:r>
      <w:proofErr w:type="gramEnd"/>
      <w:r w:rsidRPr="00D47E30">
        <w:rPr>
          <w:rFonts w:ascii="Arial" w:hAnsi="Arial" w:cs="Arial"/>
          <w:sz w:val="24"/>
          <w:szCs w:val="24"/>
        </w:rPr>
        <w:t xml:space="preserve"> en campo abierto, pueden llegar diversas plagas y enfermedades por hojas secas, aves, que pueden afectar notoriamente los resultados de la cosecha y se pueden dar condiciones que dificulten o impidan un correcto funcionamiento. Entre los principales inconvenientes podemos encontrar la necesidad de una alta inversión inicial, un alto coste de mantenimiento y la necesidad de personal especializado, de experiencia práctica y conocimientos teóricos (Mondragón, 2005).</w:t>
      </w:r>
    </w:p>
    <w:p w14:paraId="2DBCC733" w14:textId="77777777" w:rsidR="00BE6E07"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En los últimos años, se han desarrollado diferentes tipos de estructuras para la protección de los cultivos, dichas estructuras plantean alternativas diferentes para generar condiciones ambientales óptimas necesarias para cada especie y en concordancia con los factores climáticos de cada región (Juárez </w:t>
      </w:r>
      <w:r w:rsidRPr="00D47E30">
        <w:rPr>
          <w:rFonts w:ascii="Arial" w:hAnsi="Arial" w:cs="Arial"/>
          <w:i/>
          <w:sz w:val="24"/>
          <w:szCs w:val="24"/>
        </w:rPr>
        <w:t>et al</w:t>
      </w:r>
      <w:r w:rsidRPr="00D47E30">
        <w:rPr>
          <w:rFonts w:ascii="Arial" w:hAnsi="Arial" w:cs="Arial"/>
          <w:sz w:val="24"/>
          <w:szCs w:val="24"/>
        </w:rPr>
        <w:t xml:space="preserve">., 2011). Esta forma de producción responde a las nuevas exigencias y permite al horticultor producir con más consistencia, mejor calidad, mayor rendimiento unitario, un período más amplio de cosecha y sobre todo mayor eficiencia económica en el uso del agua. La implementación de la producción hortícola en invernadero disminuye el riesgo de la producción, aumenta la rentabilidad del sector productivo; además, genera fuente de empleo, disminuye la contaminación ambiental y daños a la salud (Grijalva, </w:t>
      </w:r>
      <w:r w:rsidRPr="00D47E30">
        <w:rPr>
          <w:rFonts w:ascii="Arial" w:hAnsi="Arial" w:cs="Arial"/>
          <w:i/>
          <w:sz w:val="24"/>
          <w:szCs w:val="24"/>
        </w:rPr>
        <w:t>et al</w:t>
      </w:r>
      <w:r w:rsidRPr="00D47E30">
        <w:rPr>
          <w:rFonts w:ascii="Arial" w:hAnsi="Arial" w:cs="Arial"/>
          <w:sz w:val="24"/>
          <w:szCs w:val="24"/>
        </w:rPr>
        <w:t xml:space="preserve">., 2008). La finalidad de los invernaderos es proteger a los cultivos de factores extremos y elementos que puedan afectar su desarrollo como son, altas y bajas temperaturas; granizadas, vientos, lluvias torrenciales, cantidad y calidad de energía luminosa; plagas y enfermedades, dichos factores pueden ser modificados y controlados eficientemente según el diseño, equipamiento y manejo apropiado de </w:t>
      </w:r>
      <w:r w:rsidRPr="00D47E30">
        <w:rPr>
          <w:rFonts w:ascii="Arial" w:hAnsi="Arial" w:cs="Arial"/>
          <w:sz w:val="24"/>
          <w:szCs w:val="24"/>
        </w:rPr>
        <w:lastRenderedPageBreak/>
        <w:t xml:space="preserve">cada invernadero, tomando en cuenta las condiciones climáticas locales y las necesidades edafoclimáticas de cada cultivo (Juárez </w:t>
      </w:r>
      <w:r w:rsidRPr="00D47E30">
        <w:rPr>
          <w:rFonts w:ascii="Arial" w:hAnsi="Arial" w:cs="Arial"/>
          <w:i/>
          <w:sz w:val="24"/>
          <w:szCs w:val="24"/>
        </w:rPr>
        <w:t>et al</w:t>
      </w:r>
      <w:bookmarkStart w:id="129" w:name="_Toc93226892"/>
      <w:bookmarkStart w:id="130" w:name="_Toc94372663"/>
      <w:r w:rsidR="00BE6E07" w:rsidRPr="00D47E30">
        <w:rPr>
          <w:rFonts w:ascii="Arial" w:hAnsi="Arial" w:cs="Arial"/>
          <w:sz w:val="24"/>
          <w:szCs w:val="24"/>
        </w:rPr>
        <w:t xml:space="preserve">., 2011). </w:t>
      </w:r>
    </w:p>
    <w:p w14:paraId="4ACE558D" w14:textId="77777777" w:rsidR="00BE6E07" w:rsidRPr="00D47E30" w:rsidRDefault="005F7777" w:rsidP="00FE0BB0">
      <w:pPr>
        <w:pStyle w:val="Ttulo1"/>
        <w:spacing w:line="480" w:lineRule="auto"/>
        <w:rPr>
          <w:rFonts w:ascii="Arial" w:hAnsi="Arial" w:cs="Arial"/>
          <w:b/>
          <w:color w:val="auto"/>
          <w:sz w:val="24"/>
          <w:szCs w:val="24"/>
        </w:rPr>
      </w:pPr>
      <w:bookmarkStart w:id="131" w:name="_Toc95424632"/>
      <w:r w:rsidRPr="00D47E30">
        <w:rPr>
          <w:rStyle w:val="Ttulo2Car"/>
          <w:rFonts w:ascii="Arial" w:hAnsi="Arial" w:cs="Arial"/>
          <w:b/>
          <w:color w:val="auto"/>
          <w:sz w:val="24"/>
          <w:szCs w:val="24"/>
        </w:rPr>
        <w:t>3.</w:t>
      </w:r>
      <w:r w:rsidR="00F3715A" w:rsidRPr="00D47E30">
        <w:rPr>
          <w:rStyle w:val="Ttulo2Car"/>
          <w:rFonts w:ascii="Arial" w:hAnsi="Arial" w:cs="Arial"/>
          <w:b/>
          <w:color w:val="auto"/>
          <w:sz w:val="24"/>
          <w:szCs w:val="24"/>
        </w:rPr>
        <w:t>1</w:t>
      </w:r>
      <w:r w:rsidR="002C18E3" w:rsidRPr="00D47E30">
        <w:rPr>
          <w:rStyle w:val="Ttulo2Car"/>
          <w:rFonts w:ascii="Arial" w:hAnsi="Arial" w:cs="Arial"/>
          <w:b/>
          <w:color w:val="auto"/>
          <w:sz w:val="24"/>
          <w:szCs w:val="24"/>
        </w:rPr>
        <w:t>.4. Exigencias</w:t>
      </w:r>
      <w:r w:rsidR="002C18E3" w:rsidRPr="00D47E30">
        <w:rPr>
          <w:rFonts w:ascii="Arial" w:hAnsi="Arial" w:cs="Arial"/>
          <w:b/>
          <w:color w:val="auto"/>
          <w:sz w:val="24"/>
          <w:szCs w:val="24"/>
        </w:rPr>
        <w:t xml:space="preserve"> edafoclimáticas del cultivo de tomate en invernadero.</w:t>
      </w:r>
      <w:bookmarkEnd w:id="129"/>
      <w:bookmarkEnd w:id="130"/>
      <w:bookmarkEnd w:id="131"/>
      <w:r w:rsidR="002C18E3" w:rsidRPr="00D47E30">
        <w:rPr>
          <w:rFonts w:ascii="Arial" w:hAnsi="Arial" w:cs="Arial"/>
          <w:b/>
          <w:color w:val="auto"/>
          <w:sz w:val="24"/>
          <w:szCs w:val="24"/>
        </w:rPr>
        <w:t xml:space="preserve"> </w:t>
      </w:r>
    </w:p>
    <w:p w14:paraId="4140EB9C" w14:textId="68B4EAAC"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El tomate es una hortaliza que presenta una alta diversidad genética, existiendo innumerables variedades con distinto aspecto, color y sabor, además de una demanda que aumenta continuamente y con ella su producción y comercialización. No obstante, este incremento de la producción obedece más bien a un mayor rendimiento que a un crecimiento en la superficie cultivada. Estos rendimientos superiores a su vez, son producto de la incorporación de altas tecnologías de cultivo, que permiten el manejo de los factores ambientales (climáticos) y recursos naturales (agua, suelo, fertilizantes) conjuntamente al manejo y prácticas adecuadas del cultivo. Esto permite la oferta de tomate durante todo el año (Rodríguez, </w:t>
      </w:r>
      <w:r w:rsidRPr="00D47E30">
        <w:rPr>
          <w:rFonts w:ascii="Arial" w:hAnsi="Arial" w:cs="Arial"/>
          <w:i/>
          <w:sz w:val="24"/>
          <w:szCs w:val="24"/>
        </w:rPr>
        <w:t>et al</w:t>
      </w:r>
      <w:r w:rsidRPr="00D47E30">
        <w:rPr>
          <w:rFonts w:ascii="Arial" w:hAnsi="Arial" w:cs="Arial"/>
          <w:sz w:val="24"/>
          <w:szCs w:val="24"/>
        </w:rPr>
        <w:t xml:space="preserve">., 2001; Jaramillo </w:t>
      </w:r>
      <w:r w:rsidRPr="00D47E30">
        <w:rPr>
          <w:rFonts w:ascii="Arial" w:hAnsi="Arial" w:cs="Arial"/>
          <w:i/>
          <w:sz w:val="24"/>
          <w:szCs w:val="24"/>
        </w:rPr>
        <w:t>et al.,</w:t>
      </w:r>
      <w:r w:rsidRPr="00D47E30">
        <w:rPr>
          <w:rFonts w:ascii="Arial" w:hAnsi="Arial" w:cs="Arial"/>
          <w:sz w:val="24"/>
          <w:szCs w:val="24"/>
        </w:rPr>
        <w:t xml:space="preserve"> 2007).</w:t>
      </w:r>
    </w:p>
    <w:p w14:paraId="729B9FA7" w14:textId="592F523D"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La rusticidad de la planta de tomate permite que sea poco exigente a las condiciones de suelo. Sin embargo, debe tener un buen drenaje; de aquí la importancia de un suelo con alto contenido de materia orgánica. En suelos arcillosos y arenosos, se desarrolla con un mínimo de 40 cm de profundidad. El</w:t>
      </w:r>
      <w:r w:rsidR="00233C17" w:rsidRPr="00D47E30">
        <w:rPr>
          <w:rFonts w:ascii="Arial" w:hAnsi="Arial" w:cs="Arial"/>
          <w:sz w:val="24"/>
          <w:szCs w:val="24"/>
        </w:rPr>
        <w:t xml:space="preserve"> </w:t>
      </w:r>
      <w:r w:rsidRPr="00D47E30">
        <w:rPr>
          <w:rFonts w:ascii="Arial" w:hAnsi="Arial" w:cs="Arial"/>
          <w:sz w:val="24"/>
          <w:szCs w:val="24"/>
        </w:rPr>
        <w:t>pH óptimo debe oscilar entre 6 y 6,5 para que la planta se desarrolle y disponga de nutrientes adecuadamente; los suelos pueden ser desde ligeramente ácidos hasta ligera a medianamente alcalinos.</w:t>
      </w:r>
    </w:p>
    <w:p w14:paraId="5748BDA8" w14:textId="5A301101"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La salinidad del suelo y del agua de riego, incluso en suelos enarenados, deben</w:t>
      </w:r>
      <w:r w:rsidR="00233C17" w:rsidRPr="00D47E30">
        <w:rPr>
          <w:rFonts w:ascii="Arial" w:hAnsi="Arial" w:cs="Arial"/>
          <w:sz w:val="24"/>
          <w:szCs w:val="24"/>
        </w:rPr>
        <w:t xml:space="preserve"> </w:t>
      </w:r>
      <w:r w:rsidRPr="00D47E30">
        <w:rPr>
          <w:rFonts w:ascii="Arial" w:hAnsi="Arial" w:cs="Arial"/>
          <w:sz w:val="24"/>
          <w:szCs w:val="24"/>
        </w:rPr>
        <w:t xml:space="preserve">presentar conductividades superiores a 3 </w:t>
      </w:r>
      <w:proofErr w:type="spellStart"/>
      <w:r w:rsidRPr="00D47E30">
        <w:rPr>
          <w:rFonts w:ascii="Arial" w:hAnsi="Arial" w:cs="Arial"/>
          <w:sz w:val="24"/>
          <w:szCs w:val="24"/>
        </w:rPr>
        <w:t>dS</w:t>
      </w:r>
      <w:proofErr w:type="spellEnd"/>
      <w:r w:rsidRPr="00D47E30">
        <w:rPr>
          <w:rFonts w:ascii="Arial" w:hAnsi="Arial" w:cs="Arial"/>
          <w:sz w:val="24"/>
          <w:szCs w:val="24"/>
        </w:rPr>
        <w:t xml:space="preserve">/m (técnica que reduce la </w:t>
      </w:r>
      <w:r w:rsidRPr="00D47E30">
        <w:rPr>
          <w:rFonts w:ascii="Arial" w:hAnsi="Arial" w:cs="Arial"/>
          <w:sz w:val="24"/>
          <w:szCs w:val="24"/>
        </w:rPr>
        <w:lastRenderedPageBreak/>
        <w:t xml:space="preserve">evapotranspiración al disminuir el movimiento del agua por capilaridad) (Jaramillo </w:t>
      </w:r>
      <w:r w:rsidRPr="00D47E30">
        <w:rPr>
          <w:rFonts w:ascii="Arial" w:hAnsi="Arial" w:cs="Arial"/>
          <w:i/>
          <w:sz w:val="24"/>
          <w:szCs w:val="24"/>
        </w:rPr>
        <w:t>et al</w:t>
      </w:r>
      <w:r w:rsidRPr="00D47E30">
        <w:rPr>
          <w:rFonts w:ascii="Arial" w:hAnsi="Arial" w:cs="Arial"/>
          <w:sz w:val="24"/>
          <w:szCs w:val="24"/>
        </w:rPr>
        <w:t>., 2007).</w:t>
      </w:r>
    </w:p>
    <w:p w14:paraId="1CA0B6C4" w14:textId="77777777"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Clima: el tomate prospera mejor en climas secos con temperaturas moderadas. Su rusticidad asociada a nuevas variedades permite su cultivo en condiciones adversas (Mondragón, 2005). No obstante, el tomate es una especie de estación cálida, su temperatura óptima de desarrollo varía entre 18 y 30°C, por ello, el cultivo al aire libre se realiza en climas templados. Temperaturas extremas pueden ocasionar diversos trastornos, ya sea en la maduración, precocidad o color. Temperaturas bajo 10°C afectan la formación de flores y temperaturas mayores a 35°C pueden afectar la fructificación. Asimismo, la temperatura nocturna puede ser determinante en la producción, ya que, cuando es inferior a 10°C origina problemas en el desarrollo de la planta y frutos, provocando deformidades (Mondragón, 2005).</w:t>
      </w:r>
    </w:p>
    <w:p w14:paraId="5C9043C9" w14:textId="67E7F714"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 temperatura óptima para la germinación de las semillas esta entre 16 a 29°C, para el crecimiento vegetativo entre 21° y 24 °C y en la floración las temperaturas mínimas no deben ser menores de 12°C y las máximas no deben pasar los 25°C, para el amarre de frutos necesita de 13° a 18°C por la noche y de 19 a 24 durante el día. La temperatura media mensual ideal para este cultivo, debe estar comprendido entre 16° y 27°C (Haifa, 2014; Serrano, 1996). </w:t>
      </w:r>
    </w:p>
    <w:p w14:paraId="258553E8" w14:textId="77777777" w:rsidR="002C18E3"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 humedad relativa óptima requerida está </w:t>
      </w:r>
      <w:proofErr w:type="gramStart"/>
      <w:r w:rsidRPr="00D47E30">
        <w:rPr>
          <w:rFonts w:ascii="Arial" w:hAnsi="Arial" w:cs="Arial"/>
          <w:sz w:val="24"/>
          <w:szCs w:val="24"/>
        </w:rPr>
        <w:t>comprendido</w:t>
      </w:r>
      <w:proofErr w:type="gramEnd"/>
      <w:r w:rsidRPr="00D47E30">
        <w:rPr>
          <w:rFonts w:ascii="Arial" w:hAnsi="Arial" w:cs="Arial"/>
          <w:sz w:val="24"/>
          <w:szCs w:val="24"/>
        </w:rPr>
        <w:t xml:space="preserve"> entre 50 y 60 %, por encima de estas cifras está expuesto a la infección de enfermedades fungosas y a que la fecundación de las flores no se realicen con normalidad (Serrano, 1996). En cuanto a la luz el cultivo es más exigente en la intensidad de la luz en las etapas de </w:t>
      </w:r>
      <w:r w:rsidRPr="00D47E30">
        <w:rPr>
          <w:rFonts w:ascii="Arial" w:hAnsi="Arial" w:cs="Arial"/>
          <w:sz w:val="24"/>
          <w:szCs w:val="24"/>
        </w:rPr>
        <w:lastRenderedPageBreak/>
        <w:t xml:space="preserve">crecimiento, floración e inicio de fructificación, mientras que en maduración las exigencias son menos (Mondragón, 2005). </w:t>
      </w:r>
    </w:p>
    <w:p w14:paraId="06F0B59D" w14:textId="006E808E" w:rsidR="002C18E3" w:rsidRPr="00D47E30" w:rsidRDefault="005F7777" w:rsidP="00FE0BB0">
      <w:pPr>
        <w:pStyle w:val="Ttulo1"/>
        <w:spacing w:line="480" w:lineRule="auto"/>
        <w:rPr>
          <w:rFonts w:ascii="Arial" w:hAnsi="Arial" w:cs="Arial"/>
          <w:b/>
          <w:color w:val="auto"/>
          <w:sz w:val="24"/>
          <w:szCs w:val="24"/>
        </w:rPr>
      </w:pPr>
      <w:bookmarkStart w:id="132" w:name="_Toc93226893"/>
      <w:bookmarkStart w:id="133" w:name="_Toc94372664"/>
      <w:bookmarkStart w:id="134" w:name="_Toc95424633"/>
      <w:r w:rsidRPr="00D47E30">
        <w:rPr>
          <w:rFonts w:ascii="Arial" w:hAnsi="Arial" w:cs="Arial"/>
          <w:b/>
          <w:color w:val="auto"/>
          <w:sz w:val="24"/>
          <w:szCs w:val="24"/>
        </w:rPr>
        <w:t>3.</w:t>
      </w:r>
      <w:r w:rsidR="00CC0DBE" w:rsidRPr="00D47E30">
        <w:rPr>
          <w:rFonts w:ascii="Arial" w:hAnsi="Arial" w:cs="Arial"/>
          <w:b/>
          <w:color w:val="auto"/>
          <w:sz w:val="24"/>
          <w:szCs w:val="24"/>
        </w:rPr>
        <w:t>1</w:t>
      </w:r>
      <w:r w:rsidR="002C18E3" w:rsidRPr="00D47E30">
        <w:rPr>
          <w:rFonts w:ascii="Arial" w:hAnsi="Arial" w:cs="Arial"/>
          <w:b/>
          <w:color w:val="auto"/>
          <w:sz w:val="24"/>
          <w:szCs w:val="24"/>
        </w:rPr>
        <w:t>.5. Requerimientos nutricionales del cultivo de tomate.</w:t>
      </w:r>
      <w:bookmarkEnd w:id="132"/>
      <w:bookmarkEnd w:id="133"/>
      <w:bookmarkEnd w:id="134"/>
    </w:p>
    <w:p w14:paraId="17D3EAB0" w14:textId="77777777" w:rsidR="00BE6E07" w:rsidRPr="00D47E30" w:rsidRDefault="002C18E3" w:rsidP="00D47E30">
      <w:pPr>
        <w:spacing w:before="240" w:after="100" w:afterAutospacing="1" w:line="480" w:lineRule="auto"/>
        <w:jc w:val="both"/>
        <w:rPr>
          <w:rFonts w:ascii="Arial" w:hAnsi="Arial" w:cs="Arial"/>
          <w:sz w:val="24"/>
          <w:szCs w:val="24"/>
        </w:rPr>
      </w:pPr>
      <w:r w:rsidRPr="00D47E30">
        <w:rPr>
          <w:rFonts w:ascii="Arial" w:hAnsi="Arial" w:cs="Arial"/>
          <w:sz w:val="24"/>
          <w:szCs w:val="24"/>
        </w:rPr>
        <w:t xml:space="preserve">Es considerado como un gran consumidor de nutrientes ya que requiere una alta disponibilidad de macronutrientes como N, P, K, Ca, Mg, S, y micronutrientes como Fe, Mn, Cu, B, Zn, de los macronutrientes necesarios para el crecimiento de las plantas solamente el nitrógeno, fosforo y potasio se consideran nutrientes primarios ya que se requieren en grandes cantidades (Jaramillo </w:t>
      </w:r>
      <w:r w:rsidRPr="00D47E30">
        <w:rPr>
          <w:rFonts w:ascii="Arial" w:hAnsi="Arial" w:cs="Arial"/>
          <w:i/>
          <w:sz w:val="24"/>
          <w:szCs w:val="24"/>
        </w:rPr>
        <w:t>et al.,</w:t>
      </w:r>
      <w:r w:rsidRPr="00D47E30">
        <w:rPr>
          <w:rFonts w:ascii="Arial" w:hAnsi="Arial" w:cs="Arial"/>
          <w:sz w:val="24"/>
          <w:szCs w:val="24"/>
        </w:rPr>
        <w:t xml:space="preserve"> 2007; FAO e IFA, 2002; Garza y Molina, 2008). El nitrógeno es el nutriente que más afecta el crecimiento y la producción del tomate ya que es fundamental para la síntesis de aminoácidos, formación de clorofila, proteínas, alcaloides enzimas, ácidos nucleicos y orgánicos esenciales en el crecimiento, desarrollo y rendimiento del cultivo. Este elemento promueve la formación de flores, frutos y regula la maduración de la planta, por lo cual se requiere un adecuado nivel de este nutriente (Jaramillo </w:t>
      </w:r>
      <w:r w:rsidRPr="00D47E30">
        <w:rPr>
          <w:rFonts w:ascii="Arial" w:hAnsi="Arial" w:cs="Arial"/>
          <w:i/>
          <w:sz w:val="24"/>
          <w:szCs w:val="24"/>
        </w:rPr>
        <w:t>et al.,</w:t>
      </w:r>
      <w:r w:rsidRPr="00D47E30">
        <w:rPr>
          <w:rFonts w:ascii="Arial" w:hAnsi="Arial" w:cs="Arial"/>
          <w:sz w:val="24"/>
          <w:szCs w:val="24"/>
        </w:rPr>
        <w:t xml:space="preserve"> </w:t>
      </w:r>
      <w:r w:rsidR="00CC0DBE" w:rsidRPr="00D47E30">
        <w:rPr>
          <w:rFonts w:ascii="Arial" w:hAnsi="Arial" w:cs="Arial"/>
          <w:sz w:val="24"/>
          <w:szCs w:val="24"/>
        </w:rPr>
        <w:t>2007;</w:t>
      </w:r>
      <w:r w:rsidRPr="00D47E30">
        <w:rPr>
          <w:rFonts w:ascii="Arial" w:hAnsi="Arial" w:cs="Arial"/>
          <w:sz w:val="24"/>
          <w:szCs w:val="24"/>
        </w:rPr>
        <w:t xml:space="preserve"> Mondragón, 2005). La disponibilidad de nutrientes del suelo estará en función de sus propiedades físicas, química y biológicas tales como el pH, </w:t>
      </w:r>
      <w:r w:rsidR="00CC0DBE" w:rsidRPr="00D47E30">
        <w:rPr>
          <w:rFonts w:ascii="Arial" w:hAnsi="Arial" w:cs="Arial"/>
          <w:sz w:val="24"/>
          <w:szCs w:val="24"/>
        </w:rPr>
        <w:t xml:space="preserve">conductividad eléctrica, </w:t>
      </w:r>
      <w:r w:rsidRPr="00D47E30">
        <w:rPr>
          <w:rFonts w:ascii="Arial" w:hAnsi="Arial" w:cs="Arial"/>
          <w:sz w:val="24"/>
          <w:szCs w:val="24"/>
        </w:rPr>
        <w:t xml:space="preserve">contenido de materia orgánica, capacidad de intercambio catiónico, humedad, etc. Mientras que la extracción de estos por la planta dependerá de las condiciones de desarrollo del cultivo (suelo, clima y técnicas de cultivo), la variedad sembrada y el rendimiento agrícola, por lo </w:t>
      </w:r>
      <w:proofErr w:type="gramStart"/>
      <w:r w:rsidRPr="00D47E30">
        <w:rPr>
          <w:rFonts w:ascii="Arial" w:hAnsi="Arial" w:cs="Arial"/>
          <w:sz w:val="24"/>
          <w:szCs w:val="24"/>
        </w:rPr>
        <w:t>tanto</w:t>
      </w:r>
      <w:proofErr w:type="gramEnd"/>
      <w:r w:rsidRPr="00D47E30">
        <w:rPr>
          <w:rFonts w:ascii="Arial" w:hAnsi="Arial" w:cs="Arial"/>
          <w:sz w:val="24"/>
          <w:szCs w:val="24"/>
        </w:rPr>
        <w:t xml:space="preserve"> el programa de fertilización estará sujeto a los resultados del análisis de suelo, agua y análisis foliar en cada etapa de desarrollo, desde el trasplante hasta el final de la cosecha (Jaramillo </w:t>
      </w:r>
      <w:r w:rsidRPr="00D47E30">
        <w:rPr>
          <w:rFonts w:ascii="Arial" w:hAnsi="Arial" w:cs="Arial"/>
          <w:i/>
          <w:sz w:val="24"/>
          <w:szCs w:val="24"/>
        </w:rPr>
        <w:t>et al</w:t>
      </w:r>
      <w:bookmarkStart w:id="135" w:name="_Toc94372665"/>
      <w:r w:rsidR="00BE6E07" w:rsidRPr="00D47E30">
        <w:rPr>
          <w:rFonts w:ascii="Arial" w:hAnsi="Arial" w:cs="Arial"/>
          <w:sz w:val="24"/>
          <w:szCs w:val="24"/>
        </w:rPr>
        <w:t>., 2007; Haifa, 2014)</w:t>
      </w:r>
    </w:p>
    <w:p w14:paraId="03B57B6E" w14:textId="20AA0E40" w:rsidR="00BE6E07" w:rsidRPr="00D47E30" w:rsidRDefault="005F7777" w:rsidP="00FE0BB0">
      <w:pPr>
        <w:pStyle w:val="Ttulo1"/>
        <w:spacing w:line="480" w:lineRule="auto"/>
        <w:rPr>
          <w:rFonts w:ascii="Arial" w:hAnsi="Arial" w:cs="Arial"/>
          <w:b/>
          <w:color w:val="auto"/>
          <w:sz w:val="24"/>
          <w:szCs w:val="24"/>
        </w:rPr>
      </w:pPr>
      <w:bookmarkStart w:id="136" w:name="_Toc95424634"/>
      <w:r w:rsidRPr="00D47E30">
        <w:rPr>
          <w:rFonts w:ascii="Arial" w:hAnsi="Arial" w:cs="Arial"/>
          <w:b/>
          <w:color w:val="auto"/>
          <w:sz w:val="24"/>
          <w:szCs w:val="24"/>
        </w:rPr>
        <w:lastRenderedPageBreak/>
        <w:t>3.</w:t>
      </w:r>
      <w:r w:rsidR="00CC0DBE" w:rsidRPr="00D47E30">
        <w:rPr>
          <w:rFonts w:ascii="Arial" w:hAnsi="Arial" w:cs="Arial"/>
          <w:b/>
          <w:color w:val="auto"/>
          <w:sz w:val="24"/>
          <w:szCs w:val="24"/>
        </w:rPr>
        <w:t>1</w:t>
      </w:r>
      <w:r w:rsidR="002C18E3" w:rsidRPr="00D47E30">
        <w:rPr>
          <w:rFonts w:ascii="Arial" w:hAnsi="Arial" w:cs="Arial"/>
          <w:b/>
          <w:color w:val="auto"/>
          <w:sz w:val="24"/>
          <w:szCs w:val="24"/>
        </w:rPr>
        <w:t>.6</w:t>
      </w:r>
      <w:r w:rsidR="003E7414">
        <w:rPr>
          <w:rFonts w:ascii="Arial" w:hAnsi="Arial" w:cs="Arial"/>
          <w:b/>
          <w:color w:val="auto"/>
          <w:sz w:val="24"/>
          <w:szCs w:val="24"/>
        </w:rPr>
        <w:t>.</w:t>
      </w:r>
      <w:r w:rsidR="002C18E3" w:rsidRPr="00D47E30">
        <w:rPr>
          <w:rFonts w:ascii="Arial" w:hAnsi="Arial" w:cs="Arial"/>
          <w:b/>
          <w:color w:val="auto"/>
          <w:sz w:val="24"/>
          <w:szCs w:val="24"/>
        </w:rPr>
        <w:t xml:space="preserve"> Cosecha y maduración del fruto</w:t>
      </w:r>
      <w:bookmarkEnd w:id="135"/>
      <w:r w:rsidR="00E00A17" w:rsidRPr="00D47E30">
        <w:rPr>
          <w:rFonts w:ascii="Arial" w:hAnsi="Arial" w:cs="Arial"/>
          <w:b/>
          <w:color w:val="auto"/>
          <w:sz w:val="24"/>
          <w:szCs w:val="24"/>
        </w:rPr>
        <w:t>.</w:t>
      </w:r>
      <w:bookmarkEnd w:id="136"/>
    </w:p>
    <w:p w14:paraId="6B8E5989" w14:textId="77777777" w:rsidR="00BE6E07" w:rsidRPr="00D47E30" w:rsidRDefault="002C18E3" w:rsidP="00FE0BB0">
      <w:pPr>
        <w:spacing w:before="240" w:after="0" w:line="480" w:lineRule="auto"/>
        <w:jc w:val="both"/>
        <w:rPr>
          <w:rFonts w:ascii="Arial" w:hAnsi="Arial" w:cs="Arial"/>
          <w:sz w:val="24"/>
          <w:szCs w:val="24"/>
        </w:rPr>
      </w:pPr>
      <w:r w:rsidRPr="00D47E30">
        <w:rPr>
          <w:rFonts w:ascii="Arial" w:hAnsi="Arial" w:cs="Arial"/>
          <w:sz w:val="24"/>
          <w:szCs w:val="24"/>
        </w:rPr>
        <w:t xml:space="preserve">El momento de cosecha es cuando aparece una ligera coloración rojo claro en la base de la fruta, en la cosecha se debe tener en </w:t>
      </w:r>
      <w:r w:rsidR="00BE6E07" w:rsidRPr="00D47E30">
        <w:rPr>
          <w:rFonts w:ascii="Arial" w:hAnsi="Arial" w:cs="Arial"/>
          <w:sz w:val="24"/>
          <w:szCs w:val="24"/>
        </w:rPr>
        <w:t xml:space="preserve">cuenta los siguientes aspectos </w:t>
      </w:r>
    </w:p>
    <w:p w14:paraId="7F772007" w14:textId="77777777" w:rsidR="00BE6E07" w:rsidRPr="00D47E30" w:rsidRDefault="00BE6E07" w:rsidP="00112045">
      <w:pPr>
        <w:spacing w:after="0" w:line="480" w:lineRule="auto"/>
        <w:jc w:val="both"/>
        <w:rPr>
          <w:rFonts w:ascii="Arial" w:hAnsi="Arial" w:cs="Arial"/>
          <w:sz w:val="24"/>
          <w:szCs w:val="24"/>
        </w:rPr>
      </w:pPr>
      <w:r w:rsidRPr="00D47E30">
        <w:rPr>
          <w:rFonts w:ascii="Arial" w:hAnsi="Arial" w:cs="Arial"/>
          <w:sz w:val="24"/>
          <w:szCs w:val="24"/>
        </w:rPr>
        <w:t xml:space="preserve">• Maduración del fruto. </w:t>
      </w:r>
    </w:p>
    <w:p w14:paraId="14BD1ACF" w14:textId="77777777" w:rsidR="00BE6E07" w:rsidRPr="00D47E30" w:rsidRDefault="00BE6E07" w:rsidP="00112045">
      <w:pPr>
        <w:spacing w:after="0" w:line="480" w:lineRule="auto"/>
        <w:jc w:val="both"/>
        <w:rPr>
          <w:rFonts w:ascii="Arial" w:hAnsi="Arial" w:cs="Arial"/>
          <w:sz w:val="24"/>
          <w:szCs w:val="24"/>
        </w:rPr>
      </w:pPr>
      <w:r w:rsidRPr="00D47E30">
        <w:rPr>
          <w:rFonts w:ascii="Arial" w:hAnsi="Arial" w:cs="Arial"/>
          <w:sz w:val="24"/>
          <w:szCs w:val="24"/>
        </w:rPr>
        <w:t xml:space="preserve">• Distancia del mercado. </w:t>
      </w:r>
    </w:p>
    <w:p w14:paraId="077214C6" w14:textId="35BA43B4" w:rsidR="002C18E3" w:rsidRPr="00D47E30" w:rsidRDefault="002C18E3" w:rsidP="00112045">
      <w:pPr>
        <w:spacing w:after="0" w:line="480" w:lineRule="auto"/>
        <w:jc w:val="both"/>
        <w:rPr>
          <w:rFonts w:ascii="Arial" w:hAnsi="Arial" w:cs="Arial"/>
          <w:sz w:val="24"/>
          <w:szCs w:val="24"/>
        </w:rPr>
      </w:pPr>
      <w:r w:rsidRPr="00D47E30">
        <w:rPr>
          <w:rFonts w:ascii="Arial" w:hAnsi="Arial" w:cs="Arial"/>
          <w:sz w:val="24"/>
          <w:szCs w:val="24"/>
        </w:rPr>
        <w:t xml:space="preserve">• Calidad de las frutas. </w:t>
      </w:r>
    </w:p>
    <w:p w14:paraId="3E93A667" w14:textId="77777777" w:rsidR="002C18E3" w:rsidRPr="00D47E30" w:rsidRDefault="002C18E3" w:rsidP="00112045">
      <w:pPr>
        <w:spacing w:after="0" w:line="480" w:lineRule="auto"/>
        <w:jc w:val="both"/>
        <w:rPr>
          <w:rFonts w:ascii="Arial" w:hAnsi="Arial" w:cs="Arial"/>
          <w:sz w:val="24"/>
          <w:szCs w:val="24"/>
        </w:rPr>
      </w:pPr>
      <w:r w:rsidRPr="00D47E30">
        <w:rPr>
          <w:rFonts w:ascii="Arial" w:hAnsi="Arial" w:cs="Arial"/>
          <w:sz w:val="24"/>
          <w:szCs w:val="24"/>
        </w:rPr>
        <w:t xml:space="preserve">• Tipo de embalaje. </w:t>
      </w:r>
    </w:p>
    <w:p w14:paraId="41639948" w14:textId="77777777" w:rsidR="002C18E3" w:rsidRPr="00D47E30" w:rsidRDefault="002C18E3" w:rsidP="00112045">
      <w:pPr>
        <w:spacing w:after="0" w:line="480" w:lineRule="auto"/>
        <w:jc w:val="both"/>
        <w:rPr>
          <w:rFonts w:ascii="Arial" w:hAnsi="Arial" w:cs="Arial"/>
          <w:sz w:val="24"/>
          <w:szCs w:val="24"/>
        </w:rPr>
      </w:pPr>
      <w:r w:rsidRPr="00D47E30">
        <w:rPr>
          <w:rFonts w:ascii="Arial" w:hAnsi="Arial" w:cs="Arial"/>
          <w:sz w:val="24"/>
          <w:szCs w:val="24"/>
        </w:rPr>
        <w:t xml:space="preserve">• Temperatura de maduración. </w:t>
      </w:r>
    </w:p>
    <w:p w14:paraId="7992CE26" w14:textId="5ABEDE9B" w:rsidR="00B866C3" w:rsidRPr="00D47E30" w:rsidRDefault="002C18E3" w:rsidP="00112045">
      <w:pPr>
        <w:spacing w:after="0" w:line="480" w:lineRule="auto"/>
        <w:jc w:val="both"/>
        <w:rPr>
          <w:rFonts w:ascii="Arial" w:hAnsi="Arial" w:cs="Arial"/>
          <w:sz w:val="24"/>
          <w:szCs w:val="24"/>
        </w:rPr>
      </w:pPr>
      <w:r w:rsidRPr="00D47E30">
        <w:rPr>
          <w:rFonts w:ascii="Arial" w:hAnsi="Arial" w:cs="Arial"/>
          <w:sz w:val="24"/>
          <w:szCs w:val="24"/>
        </w:rPr>
        <w:t>La maduración apropiada para la cosecha varía en función de la distancia del mercado y la temperatura, teniendo en cuenta el consumo en fresco se cosecha las frutas cuando alcanzan el 80 % de coloración (maduración plena). La frecuencia de la cosecha varía según la época, variedad y el método del cultivo; pero normalmente se realizan cada 3 o 4 días en verano y 1 vez por semana en invierno. La coloración es el mejor indicador de la maduración</w:t>
      </w:r>
      <w:r w:rsidR="00205842">
        <w:rPr>
          <w:rFonts w:ascii="Arial" w:hAnsi="Arial" w:cs="Arial"/>
          <w:sz w:val="24"/>
          <w:szCs w:val="24"/>
        </w:rPr>
        <w:t xml:space="preserve"> (</w:t>
      </w:r>
      <w:proofErr w:type="spellStart"/>
      <w:r w:rsidR="00205842">
        <w:rPr>
          <w:rFonts w:ascii="Arial" w:hAnsi="Arial" w:cs="Arial"/>
          <w:sz w:val="24"/>
          <w:szCs w:val="24"/>
        </w:rPr>
        <w:t>Fig</w:t>
      </w:r>
      <w:proofErr w:type="spellEnd"/>
      <w:r w:rsidR="004F0A7D" w:rsidRPr="00D47E30">
        <w:rPr>
          <w:rFonts w:ascii="Arial" w:hAnsi="Arial" w:cs="Arial"/>
          <w:sz w:val="24"/>
          <w:szCs w:val="24"/>
        </w:rPr>
        <w:t xml:space="preserve"> 10</w:t>
      </w:r>
      <w:r w:rsidR="002045E4" w:rsidRPr="00D47E30">
        <w:rPr>
          <w:rFonts w:ascii="Arial" w:hAnsi="Arial" w:cs="Arial"/>
          <w:sz w:val="24"/>
          <w:szCs w:val="24"/>
        </w:rPr>
        <w:t>)</w:t>
      </w:r>
      <w:r w:rsidRPr="00D47E30">
        <w:rPr>
          <w:rFonts w:ascii="Arial" w:hAnsi="Arial" w:cs="Arial"/>
          <w:sz w:val="24"/>
          <w:szCs w:val="24"/>
        </w:rPr>
        <w:t>.</w:t>
      </w:r>
    </w:p>
    <w:p w14:paraId="6B68CF18" w14:textId="77777777" w:rsidR="00E00A17" w:rsidRPr="00D47E30" w:rsidRDefault="008D0090" w:rsidP="00FE0BB0">
      <w:pPr>
        <w:spacing w:before="240" w:after="0" w:line="480" w:lineRule="auto"/>
        <w:ind w:left="360"/>
        <w:jc w:val="both"/>
        <w:rPr>
          <w:rFonts w:ascii="Arial" w:hAnsi="Arial" w:cs="Arial"/>
          <w:sz w:val="24"/>
          <w:szCs w:val="24"/>
        </w:rPr>
      </w:pPr>
      <w:r w:rsidRPr="00D47E30">
        <w:rPr>
          <w:rFonts w:ascii="Arial" w:hAnsi="Arial" w:cs="Arial"/>
          <w:noProof/>
          <w:sz w:val="24"/>
          <w:szCs w:val="24"/>
          <w:lang w:eastAsia="es-MX"/>
        </w:rPr>
        <w:drawing>
          <wp:inline distT="0" distB="0" distL="0" distR="0" wp14:anchorId="372BA20B" wp14:editId="52A86EC9">
            <wp:extent cx="4927451" cy="2324100"/>
            <wp:effectExtent l="0" t="0" r="698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1114" t="20205" r="18992" b="10797"/>
                    <a:stretch/>
                  </pic:blipFill>
                  <pic:spPr bwMode="auto">
                    <a:xfrm>
                      <a:off x="0" y="0"/>
                      <a:ext cx="4946610" cy="2333137"/>
                    </a:xfrm>
                    <a:prstGeom prst="rect">
                      <a:avLst/>
                    </a:prstGeom>
                    <a:ln>
                      <a:noFill/>
                    </a:ln>
                    <a:extLst>
                      <a:ext uri="{53640926-AAD7-44D8-BBD7-CCE9431645EC}">
                        <a14:shadowObscured xmlns:a14="http://schemas.microsoft.com/office/drawing/2010/main"/>
                      </a:ext>
                    </a:extLst>
                  </pic:spPr>
                </pic:pic>
              </a:graphicData>
            </a:graphic>
          </wp:inline>
        </w:drawing>
      </w:r>
    </w:p>
    <w:p w14:paraId="13E7D80F" w14:textId="24632F03" w:rsidR="003E7414" w:rsidRPr="00D47E30" w:rsidRDefault="004F0A7D" w:rsidP="003E7414">
      <w:pPr>
        <w:spacing w:after="0" w:line="240" w:lineRule="auto"/>
        <w:ind w:left="360"/>
        <w:jc w:val="both"/>
        <w:rPr>
          <w:rFonts w:ascii="Arial" w:hAnsi="Arial" w:cs="Arial"/>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10</w:t>
      </w:r>
      <w:r w:rsidR="00CC0DBE" w:rsidRPr="00D47E30">
        <w:rPr>
          <w:rStyle w:val="nfasissutil"/>
          <w:rFonts w:ascii="Arial" w:hAnsi="Arial" w:cs="Arial"/>
          <w:b/>
          <w:i w:val="0"/>
          <w:color w:val="auto"/>
        </w:rPr>
        <w:t xml:space="preserve">. </w:t>
      </w:r>
      <w:r w:rsidR="00CC0DBE" w:rsidRPr="00DD07EB">
        <w:rPr>
          <w:rStyle w:val="nfasissutil"/>
          <w:rFonts w:ascii="Arial" w:hAnsi="Arial" w:cs="Arial"/>
          <w:i w:val="0"/>
          <w:color w:val="auto"/>
        </w:rPr>
        <w:t>Grados de madurez del tomate</w:t>
      </w:r>
      <w:r w:rsidR="00CC0DBE" w:rsidRPr="00D47E30">
        <w:rPr>
          <w:rFonts w:ascii="Arial" w:hAnsi="Arial" w:cs="Arial"/>
          <w:bCs/>
          <w:shd w:val="clear" w:color="auto" w:fill="FFFFFF"/>
        </w:rPr>
        <w:t xml:space="preserve"> (de izquierda a derecha): 1, Verde maduro; 2, Inicio de color; 3, Pintón; 4, Rosado; 5, Rojo pálido y 6, Rojo. Por ser climatérico, el tomate alcanza el grado 6 aun cuando sea cosechado en el grado 1</w:t>
      </w:r>
      <w:r w:rsidR="00CC0DBE" w:rsidRPr="00D47E30">
        <w:rPr>
          <w:rFonts w:ascii="Arial" w:hAnsi="Arial" w:cs="Arial"/>
        </w:rPr>
        <w:t xml:space="preserve"> (FAO, 2003).</w:t>
      </w:r>
    </w:p>
    <w:p w14:paraId="1B3860C7" w14:textId="58269B61" w:rsidR="00EC61FD" w:rsidRPr="00D47E30" w:rsidRDefault="00EC61FD" w:rsidP="00FE0BB0">
      <w:pPr>
        <w:spacing w:before="240" w:line="480" w:lineRule="auto"/>
        <w:jc w:val="both"/>
        <w:rPr>
          <w:rFonts w:ascii="Arial" w:hAnsi="Arial" w:cs="Arial"/>
          <w:sz w:val="24"/>
          <w:szCs w:val="24"/>
        </w:rPr>
      </w:pPr>
      <w:r w:rsidRPr="00D47E30">
        <w:rPr>
          <w:rFonts w:ascii="Arial" w:hAnsi="Arial" w:cs="Arial"/>
          <w:sz w:val="24"/>
          <w:szCs w:val="24"/>
        </w:rPr>
        <w:lastRenderedPageBreak/>
        <w:t xml:space="preserve">El tomate es una hortaliza de fruto de tipo climatérico, por lo que luego de su cosecha con un estado mínimo de madurez definida como madurez fisiológica, los frutos presentan un alza en la tasa respiratoria y producción de etileno, lo cual les permite madurar a un estado de consumo (madurez comercial) incluso </w:t>
      </w:r>
      <w:r w:rsidR="00205842">
        <w:rPr>
          <w:rFonts w:ascii="Arial" w:hAnsi="Arial" w:cs="Arial"/>
          <w:sz w:val="24"/>
          <w:szCs w:val="24"/>
        </w:rPr>
        <w:t>separado de la planta (</w:t>
      </w:r>
      <w:proofErr w:type="spellStart"/>
      <w:r w:rsidR="00205842">
        <w:rPr>
          <w:rFonts w:ascii="Arial" w:hAnsi="Arial" w:cs="Arial"/>
          <w:sz w:val="24"/>
          <w:szCs w:val="24"/>
        </w:rPr>
        <w:t>Fig</w:t>
      </w:r>
      <w:proofErr w:type="spellEnd"/>
      <w:r w:rsidR="00E00A17" w:rsidRPr="00D47E30">
        <w:rPr>
          <w:rFonts w:ascii="Arial" w:hAnsi="Arial" w:cs="Arial"/>
          <w:sz w:val="24"/>
          <w:szCs w:val="24"/>
        </w:rPr>
        <w:t xml:space="preserve"> 10</w:t>
      </w:r>
      <w:r w:rsidRPr="00D47E30">
        <w:rPr>
          <w:rFonts w:ascii="Arial" w:hAnsi="Arial" w:cs="Arial"/>
          <w:sz w:val="24"/>
          <w:szCs w:val="24"/>
        </w:rPr>
        <w:t xml:space="preserve">), (Escalona </w:t>
      </w:r>
      <w:r w:rsidRPr="00EF5A76">
        <w:rPr>
          <w:rFonts w:ascii="Arial" w:hAnsi="Arial" w:cs="Arial"/>
          <w:i/>
          <w:sz w:val="24"/>
          <w:szCs w:val="24"/>
        </w:rPr>
        <w:t>et al</w:t>
      </w:r>
      <w:r w:rsidRPr="00D47E30">
        <w:rPr>
          <w:rFonts w:ascii="Arial" w:hAnsi="Arial" w:cs="Arial"/>
          <w:sz w:val="24"/>
          <w:szCs w:val="24"/>
        </w:rPr>
        <w:t>., 2019).</w:t>
      </w:r>
      <w:r w:rsidR="00E00A17" w:rsidRPr="00D47E30">
        <w:rPr>
          <w:rFonts w:ascii="Arial" w:hAnsi="Arial" w:cs="Arial"/>
          <w:sz w:val="24"/>
          <w:szCs w:val="24"/>
        </w:rPr>
        <w:t xml:space="preserve"> El</w:t>
      </w:r>
      <w:r w:rsidRPr="00D47E30">
        <w:rPr>
          <w:rFonts w:ascii="Arial" w:hAnsi="Arial" w:cs="Arial"/>
          <w:sz w:val="24"/>
          <w:szCs w:val="24"/>
        </w:rPr>
        <w:t xml:space="preserve"> primer paso para asegurar una vida postcosecha prolongada en un fruto de tomate es el momento de la cosecha. Para los frutos de tomate destinados a consumo en fresco, la cosecha se realiza manualmente, por lo que la decisión de si el producto ha alcanzado la madurez correcta depende del criterio del recolector (Escalona </w:t>
      </w:r>
      <w:r w:rsidRPr="00D47E30">
        <w:rPr>
          <w:rFonts w:ascii="Arial" w:hAnsi="Arial" w:cs="Arial"/>
          <w:i/>
          <w:sz w:val="24"/>
          <w:szCs w:val="24"/>
        </w:rPr>
        <w:t>et al</w:t>
      </w:r>
      <w:r w:rsidRPr="00D47E30">
        <w:rPr>
          <w:rFonts w:ascii="Arial" w:hAnsi="Arial" w:cs="Arial"/>
          <w:sz w:val="24"/>
          <w:szCs w:val="24"/>
        </w:rPr>
        <w:t>., 2019).</w:t>
      </w:r>
    </w:p>
    <w:p w14:paraId="0B770707" w14:textId="77777777" w:rsidR="00EC61FD" w:rsidRPr="00D47E30" w:rsidRDefault="00EC61FD" w:rsidP="00FE0BB0">
      <w:pPr>
        <w:spacing w:before="240" w:line="480" w:lineRule="auto"/>
        <w:jc w:val="both"/>
        <w:rPr>
          <w:rFonts w:ascii="Arial" w:hAnsi="Arial" w:cs="Arial"/>
          <w:sz w:val="24"/>
          <w:szCs w:val="24"/>
        </w:rPr>
      </w:pPr>
      <w:r w:rsidRPr="00D47E30">
        <w:rPr>
          <w:rFonts w:ascii="Arial" w:hAnsi="Arial" w:cs="Arial"/>
          <w:sz w:val="24"/>
          <w:szCs w:val="24"/>
        </w:rPr>
        <w:t>La madurez del tomate al momento de la cosecha determina su vida de almacenamiento, calidad, y afecta la forma en que deben ser manipulados, transportados y comercializados. El significado del término maduro está asociado a un índice de madurez que considera que sus características sensoriales son satisfactorias para su consumo. Los frutos deben ser cosechados con una madurez adecuada tratando de reducir al máximo las pérdidas durante las labores de cosecha y posteriormente ser transportados tan rápidamente como sea posible para su envasado, enfriamiento y comercialización (</w:t>
      </w:r>
      <w:proofErr w:type="spellStart"/>
      <w:r w:rsidRPr="00D47E30">
        <w:rPr>
          <w:rFonts w:ascii="Arial" w:hAnsi="Arial" w:cs="Arial"/>
          <w:sz w:val="24"/>
          <w:szCs w:val="24"/>
        </w:rPr>
        <w:t>Char</w:t>
      </w:r>
      <w:proofErr w:type="spellEnd"/>
      <w:r w:rsidRPr="00D47E30">
        <w:rPr>
          <w:rFonts w:ascii="Arial" w:hAnsi="Arial" w:cs="Arial"/>
          <w:sz w:val="24"/>
          <w:szCs w:val="24"/>
        </w:rPr>
        <w:t>, 2016).</w:t>
      </w:r>
    </w:p>
    <w:p w14:paraId="6E63FF94" w14:textId="7055410D" w:rsidR="00EC61FD" w:rsidRPr="00D47E30" w:rsidRDefault="00EC61FD" w:rsidP="00FE0BB0">
      <w:pPr>
        <w:spacing w:before="240" w:line="480" w:lineRule="auto"/>
        <w:jc w:val="both"/>
        <w:rPr>
          <w:rFonts w:ascii="Arial" w:hAnsi="Arial" w:cs="Arial"/>
          <w:sz w:val="24"/>
          <w:szCs w:val="24"/>
        </w:rPr>
      </w:pPr>
      <w:r w:rsidRPr="00D47E30">
        <w:rPr>
          <w:rFonts w:ascii="Arial" w:hAnsi="Arial" w:cs="Arial"/>
          <w:sz w:val="24"/>
          <w:szCs w:val="24"/>
        </w:rPr>
        <w:t xml:space="preserve">En general se recomienda durante la cosecha que al menos un 5 a 10% de los frutos presenten color rojizo, de esta forma se maximiza la proporción de los frutos verde-maduros que pueden madurar y alcanzar una calidad aceptable para consumo. Si bien los frutos </w:t>
      </w:r>
      <w:proofErr w:type="gramStart"/>
      <w:r w:rsidRPr="00D47E30">
        <w:rPr>
          <w:rFonts w:ascii="Arial" w:hAnsi="Arial" w:cs="Arial"/>
          <w:sz w:val="24"/>
          <w:szCs w:val="24"/>
        </w:rPr>
        <w:t>verdes</w:t>
      </w:r>
      <w:proofErr w:type="gramEnd"/>
      <w:r w:rsidRPr="00D47E30">
        <w:rPr>
          <w:rFonts w:ascii="Arial" w:hAnsi="Arial" w:cs="Arial"/>
          <w:sz w:val="24"/>
          <w:szCs w:val="24"/>
        </w:rPr>
        <w:t xml:space="preserve"> pero en estado de madurez fisiológica (semillas viables) son capaces de madurar incluso pueden responder a la aplicación de etileno exógeno para favorecer su maduración, suelen tener una calidad organoléptica inferior a </w:t>
      </w:r>
      <w:r w:rsidRPr="00D47E30">
        <w:rPr>
          <w:rFonts w:ascii="Arial" w:hAnsi="Arial" w:cs="Arial"/>
          <w:sz w:val="24"/>
          <w:szCs w:val="24"/>
        </w:rPr>
        <w:lastRenderedPageBreak/>
        <w:t>aquellos cosechados más maduros en la planta, debido a que los primeros alcanzan bajos contenidos de azúcares y acidez (</w:t>
      </w:r>
      <w:proofErr w:type="spellStart"/>
      <w:r w:rsidRPr="00D47E30">
        <w:rPr>
          <w:rFonts w:ascii="Arial" w:hAnsi="Arial" w:cs="Arial"/>
          <w:sz w:val="24"/>
          <w:szCs w:val="24"/>
        </w:rPr>
        <w:t>Cantwell</w:t>
      </w:r>
      <w:proofErr w:type="spellEnd"/>
      <w:r w:rsidRPr="00D47E30">
        <w:rPr>
          <w:rFonts w:ascii="Arial" w:hAnsi="Arial" w:cs="Arial"/>
          <w:sz w:val="24"/>
          <w:szCs w:val="24"/>
        </w:rPr>
        <w:t xml:space="preserve"> y </w:t>
      </w:r>
      <w:proofErr w:type="spellStart"/>
      <w:r w:rsidRPr="00D47E30">
        <w:rPr>
          <w:rFonts w:ascii="Arial" w:hAnsi="Arial" w:cs="Arial"/>
          <w:sz w:val="24"/>
          <w:szCs w:val="24"/>
        </w:rPr>
        <w:t>Kasmire</w:t>
      </w:r>
      <w:proofErr w:type="spellEnd"/>
      <w:r w:rsidRPr="00D47E30">
        <w:rPr>
          <w:rFonts w:ascii="Arial" w:hAnsi="Arial" w:cs="Arial"/>
          <w:sz w:val="24"/>
          <w:szCs w:val="24"/>
        </w:rPr>
        <w:t>, 2007).</w:t>
      </w:r>
    </w:p>
    <w:p w14:paraId="6E339436" w14:textId="02301FA1" w:rsidR="00EC61FD" w:rsidRPr="00D47E30" w:rsidRDefault="00EC61FD" w:rsidP="00FE0BB0">
      <w:pPr>
        <w:spacing w:before="240" w:after="0" w:line="480" w:lineRule="auto"/>
        <w:jc w:val="both"/>
        <w:rPr>
          <w:rFonts w:ascii="Arial" w:hAnsi="Arial" w:cs="Arial"/>
          <w:b/>
          <w:sz w:val="24"/>
          <w:szCs w:val="24"/>
        </w:rPr>
      </w:pPr>
      <w:r w:rsidRPr="00D47E30">
        <w:rPr>
          <w:rFonts w:ascii="Arial" w:hAnsi="Arial" w:cs="Arial"/>
          <w:b/>
          <w:sz w:val="24"/>
          <w:szCs w:val="24"/>
        </w:rPr>
        <w:t>1.6. Riesgo microbiológico en la producción de tomate en invernadero.</w:t>
      </w:r>
    </w:p>
    <w:p w14:paraId="6E768265" w14:textId="00D3C8A2" w:rsidR="00EC61FD" w:rsidRPr="00D47E30" w:rsidRDefault="00EC61FD" w:rsidP="00FE0BB0">
      <w:pPr>
        <w:spacing w:before="240" w:after="0" w:line="480" w:lineRule="auto"/>
        <w:jc w:val="both"/>
        <w:rPr>
          <w:rFonts w:ascii="Arial" w:hAnsi="Arial" w:cs="Arial"/>
          <w:b/>
          <w:sz w:val="24"/>
          <w:szCs w:val="24"/>
        </w:rPr>
      </w:pPr>
      <w:r w:rsidRPr="00D47E30">
        <w:rPr>
          <w:rFonts w:ascii="Arial" w:eastAsia="Times New Roman" w:hAnsi="Arial" w:cs="Arial"/>
          <w:sz w:val="24"/>
          <w:szCs w:val="24"/>
          <w:lang w:eastAsia="es-MX"/>
        </w:rPr>
        <w:t xml:space="preserve">La cadena de producción de un alimento va desde la siembre hasta el consumo tanto </w:t>
      </w:r>
      <w:r w:rsidR="00235BB9" w:rsidRPr="00D47E30">
        <w:rPr>
          <w:rFonts w:ascii="Arial" w:eastAsia="Times New Roman" w:hAnsi="Arial" w:cs="Arial"/>
          <w:sz w:val="24"/>
          <w:szCs w:val="24"/>
          <w:lang w:eastAsia="es-MX"/>
        </w:rPr>
        <w:t>en fresco como procesado (</w:t>
      </w:r>
      <w:proofErr w:type="spellStart"/>
      <w:r w:rsidR="00235BB9" w:rsidRPr="00D47E30">
        <w:rPr>
          <w:rFonts w:ascii="Arial" w:eastAsia="Times New Roman" w:hAnsi="Arial" w:cs="Arial"/>
          <w:sz w:val="24"/>
          <w:szCs w:val="24"/>
          <w:lang w:eastAsia="es-MX"/>
        </w:rPr>
        <w:t>Fig</w:t>
      </w:r>
      <w:proofErr w:type="spellEnd"/>
      <w:r w:rsidR="00235BB9" w:rsidRPr="00D47E30">
        <w:rPr>
          <w:rFonts w:ascii="Arial" w:eastAsia="Times New Roman" w:hAnsi="Arial" w:cs="Arial"/>
          <w:sz w:val="24"/>
          <w:szCs w:val="24"/>
          <w:lang w:eastAsia="es-MX"/>
        </w:rPr>
        <w:t xml:space="preserve"> 11</w:t>
      </w:r>
      <w:r w:rsidRPr="00D47E30">
        <w:rPr>
          <w:rFonts w:ascii="Arial" w:eastAsia="Times New Roman" w:hAnsi="Arial" w:cs="Arial"/>
          <w:sz w:val="24"/>
          <w:szCs w:val="24"/>
          <w:lang w:eastAsia="es-MX"/>
        </w:rPr>
        <w:t xml:space="preserve">), esto provee innumerables oportunidades para incrementar el nivel de contaminación que naturalmente trae de este proceso (tierra, deposiciones animales, maquinarias, contacto con humanos, insectos vivos o muertos, restos vegetales, de materiales de empaque, </w:t>
      </w:r>
      <w:proofErr w:type="spellStart"/>
      <w:r w:rsidRPr="00D47E30">
        <w:rPr>
          <w:rFonts w:ascii="Arial" w:eastAsia="Times New Roman" w:hAnsi="Arial" w:cs="Arial"/>
          <w:sz w:val="24"/>
          <w:szCs w:val="24"/>
          <w:lang w:eastAsia="es-MX"/>
        </w:rPr>
        <w:t>etc</w:t>
      </w:r>
      <w:proofErr w:type="spellEnd"/>
      <w:r w:rsidRPr="00D47E30">
        <w:rPr>
          <w:rFonts w:ascii="Arial" w:eastAsia="Times New Roman" w:hAnsi="Arial" w:cs="Arial"/>
          <w:sz w:val="24"/>
          <w:szCs w:val="24"/>
          <w:lang w:eastAsia="es-MX"/>
        </w:rPr>
        <w:t>). Mucho más preocupante es la presencia de microorganismos perjudiciales para la salud, no visibles a simple vista ni detectables a través de cambios en la apariencia, sabor, color u otra característica externa. Se ha demostrado que determinados patógenos tienen la capacidad de persistir sobre el producto lo suficiente como para constituir un peligro para el ser humano reportando numerosos casos de enfermedades asociadas al consumo de frutas y hortalizas (FAO,2020).</w:t>
      </w:r>
    </w:p>
    <w:tbl>
      <w:tblPr>
        <w:tblStyle w:val="Tablaconcuadrcu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57"/>
        <w:gridCol w:w="3871"/>
      </w:tblGrid>
      <w:tr w:rsidR="00EC61FD" w:rsidRPr="00D47E30" w14:paraId="539852F2" w14:textId="77777777" w:rsidTr="3F9E5B76">
        <w:trPr>
          <w:trHeight w:val="7165"/>
        </w:trPr>
        <w:tc>
          <w:tcPr>
            <w:tcW w:w="4957" w:type="dxa"/>
          </w:tcPr>
          <w:p w14:paraId="537554BA" w14:textId="77777777" w:rsidR="00EC61FD" w:rsidRPr="00D47E30" w:rsidRDefault="00EC61FD" w:rsidP="00FE0BB0">
            <w:pPr>
              <w:spacing w:before="240" w:line="480" w:lineRule="auto"/>
              <w:jc w:val="both"/>
              <w:rPr>
                <w:rFonts w:ascii="Arial" w:eastAsia="Times New Roman" w:hAnsi="Arial" w:cs="Arial"/>
                <w:sz w:val="24"/>
                <w:szCs w:val="24"/>
                <w:lang w:eastAsia="es-MX"/>
              </w:rPr>
            </w:pPr>
            <w:r w:rsidRPr="00D47E30">
              <w:rPr>
                <w:rFonts w:ascii="Arial" w:eastAsia="Times New Roman" w:hAnsi="Arial" w:cs="Arial"/>
                <w:noProof/>
                <w:sz w:val="24"/>
                <w:szCs w:val="24"/>
                <w:lang w:eastAsia="es-MX"/>
              </w:rPr>
              <w:lastRenderedPageBreak/>
              <w:drawing>
                <wp:inline distT="0" distB="0" distL="0" distR="0" wp14:anchorId="08D1C1E2" wp14:editId="7207A954">
                  <wp:extent cx="3032369" cy="4344157"/>
                  <wp:effectExtent l="0" t="0" r="0" b="0"/>
                  <wp:docPr id="40" name="Imagen 40" descr="La cadena de producci㮠de los alim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cadena de producci㮠de los alimentos"/>
                          <pic:cNvPicPr>
                            <a:picLocks noChangeAspect="1" noChangeArrowheads="1"/>
                          </pic:cNvPicPr>
                        </pic:nvPicPr>
                        <pic:blipFill rotWithShape="1">
                          <a:blip r:embed="rId23">
                            <a:extLst>
                              <a:ext uri="{28A0092B-C50C-407E-A947-70E740481C1C}">
                                <a14:useLocalDpi xmlns:a14="http://schemas.microsoft.com/office/drawing/2010/main" val="0"/>
                              </a:ext>
                            </a:extLst>
                          </a:blip>
                          <a:srcRect t="12908" b="8517"/>
                          <a:stretch/>
                        </pic:blipFill>
                        <pic:spPr bwMode="auto">
                          <a:xfrm>
                            <a:off x="0" y="0"/>
                            <a:ext cx="3096779" cy="44364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71" w:type="dxa"/>
          </w:tcPr>
          <w:p w14:paraId="57403D1C" w14:textId="77777777" w:rsidR="00EC61FD" w:rsidRPr="00D47E30" w:rsidRDefault="00EC61FD" w:rsidP="00FE0BB0">
            <w:pPr>
              <w:spacing w:before="240" w:line="480" w:lineRule="auto"/>
              <w:jc w:val="both"/>
              <w:rPr>
                <w:rFonts w:ascii="Arial" w:eastAsia="Times New Roman" w:hAnsi="Arial" w:cs="Arial"/>
                <w:noProof/>
                <w:sz w:val="24"/>
                <w:szCs w:val="24"/>
                <w:lang w:eastAsia="es-MX"/>
              </w:rPr>
            </w:pPr>
            <w:r w:rsidRPr="00D47E30">
              <w:rPr>
                <w:rFonts w:ascii="Arial" w:eastAsia="Times New Roman" w:hAnsi="Arial" w:cs="Arial"/>
                <w:noProof/>
                <w:sz w:val="24"/>
                <w:szCs w:val="24"/>
                <w:lang w:eastAsia="es-MX"/>
              </w:rPr>
              <w:drawing>
                <wp:inline distT="0" distB="0" distL="0" distR="0" wp14:anchorId="2AF7FE7E" wp14:editId="06EAEEBC">
                  <wp:extent cx="705080" cy="737827"/>
                  <wp:effectExtent l="114300" t="38100" r="76200" b="43815"/>
                  <wp:docPr id="43" name="Imagen 43" descr="2.Animales de granja - Industrias Ral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Animales de granja - Industrias Rald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17412" cy="75073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Pr="00D47E30">
              <w:rPr>
                <w:rFonts w:ascii="Arial" w:eastAsia="Times New Roman" w:hAnsi="Arial" w:cs="Arial"/>
                <w:noProof/>
                <w:sz w:val="24"/>
                <w:szCs w:val="24"/>
                <w:lang w:eastAsia="es-MX"/>
              </w:rPr>
              <w:drawing>
                <wp:inline distT="0" distB="0" distL="0" distR="0" wp14:anchorId="7DD5564B" wp14:editId="7C5C7DB1">
                  <wp:extent cx="550353" cy="714982"/>
                  <wp:effectExtent l="0" t="0" r="2540" b="9525"/>
                  <wp:docPr id="44" name="Imagen 44" descr="Contaminación hídrica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taminación hídrica - Wikipedia, la enciclopedia libr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0013" cy="727532"/>
                          </a:xfrm>
                          <a:prstGeom prst="rect">
                            <a:avLst/>
                          </a:prstGeom>
                          <a:ln>
                            <a:noFill/>
                          </a:ln>
                          <a:effectLst>
                            <a:softEdge rad="112500"/>
                          </a:effectLst>
                        </pic:spPr>
                      </pic:pic>
                    </a:graphicData>
                  </a:graphic>
                </wp:inline>
              </w:drawing>
            </w:r>
            <w:r w:rsidRPr="00D47E30">
              <w:rPr>
                <w:rFonts w:ascii="Arial" w:eastAsia="Times New Roman" w:hAnsi="Arial" w:cs="Arial"/>
                <w:noProof/>
                <w:sz w:val="24"/>
                <w:szCs w:val="24"/>
                <w:lang w:eastAsia="es-MX"/>
              </w:rPr>
              <w:drawing>
                <wp:inline distT="0" distB="0" distL="0" distR="0" wp14:anchorId="034EF8A6" wp14:editId="07A5A9D6">
                  <wp:extent cx="815019" cy="627380"/>
                  <wp:effectExtent l="0" t="0" r="4445" b="1270"/>
                  <wp:docPr id="45" name="Imagen 45" descr="Truper JJ-4, Juego de 4 herramientas para jardín, 6&amp;quot; : Amazon.com.mx:  Herramientas y Mejoras del Hog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uper JJ-4, Juego de 4 herramientas para jardín, 6&amp;quot; : Amazon.com.mx:  Herramientas y Mejoras del Hoga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47443" cy="652340"/>
                          </a:xfrm>
                          <a:prstGeom prst="rect">
                            <a:avLst/>
                          </a:prstGeom>
                          <a:ln>
                            <a:noFill/>
                          </a:ln>
                          <a:effectLst>
                            <a:softEdge rad="112500"/>
                          </a:effectLst>
                        </pic:spPr>
                      </pic:pic>
                    </a:graphicData>
                  </a:graphic>
                </wp:inline>
              </w:drawing>
            </w:r>
          </w:p>
          <w:p w14:paraId="56753755" w14:textId="77777777" w:rsidR="00EC61FD" w:rsidRPr="00D47E30" w:rsidRDefault="00EC61FD" w:rsidP="00FE0BB0">
            <w:pPr>
              <w:spacing w:before="240" w:line="480" w:lineRule="auto"/>
              <w:jc w:val="both"/>
              <w:rPr>
                <w:rFonts w:ascii="Arial" w:eastAsia="Times New Roman" w:hAnsi="Arial" w:cs="Arial"/>
                <w:noProof/>
                <w:sz w:val="24"/>
                <w:szCs w:val="24"/>
                <w:lang w:eastAsia="es-MX"/>
              </w:rPr>
            </w:pPr>
            <w:r w:rsidRPr="00D47E30">
              <w:rPr>
                <w:rFonts w:ascii="Arial" w:eastAsia="Times New Roman" w:hAnsi="Arial" w:cs="Arial"/>
                <w:noProof/>
                <w:sz w:val="24"/>
                <w:szCs w:val="24"/>
                <w:lang w:eastAsia="es-MX"/>
              </w:rPr>
              <w:drawing>
                <wp:inline distT="0" distB="0" distL="0" distR="0" wp14:anchorId="79712CB1" wp14:editId="05CC6ABF">
                  <wp:extent cx="672029" cy="541655"/>
                  <wp:effectExtent l="0" t="0" r="0" b="0"/>
                  <wp:docPr id="46" name="Imagen 46" descr="10 tipos de transporte de camiones de carga terrestre - Ubíca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 tipos de transporte de camiones de carga terrestre - Ubícal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10800000" flipV="1">
                            <a:off x="0" y="0"/>
                            <a:ext cx="681636" cy="549398"/>
                          </a:xfrm>
                          <a:prstGeom prst="rect">
                            <a:avLst/>
                          </a:prstGeom>
                          <a:noFill/>
                          <a:ln>
                            <a:noFill/>
                          </a:ln>
                        </pic:spPr>
                      </pic:pic>
                    </a:graphicData>
                  </a:graphic>
                </wp:inline>
              </w:drawing>
            </w:r>
            <w:r w:rsidRPr="00D47E30">
              <w:rPr>
                <w:rFonts w:ascii="Arial" w:eastAsia="Times New Roman" w:hAnsi="Arial" w:cs="Arial"/>
                <w:noProof/>
                <w:sz w:val="24"/>
                <w:szCs w:val="24"/>
                <w:lang w:eastAsia="es-MX"/>
              </w:rPr>
              <w:t xml:space="preserve"> </w:t>
            </w:r>
            <w:r w:rsidRPr="00D47E30">
              <w:rPr>
                <w:rFonts w:ascii="Arial" w:eastAsia="Times New Roman" w:hAnsi="Arial" w:cs="Arial"/>
                <w:noProof/>
                <w:sz w:val="24"/>
                <w:szCs w:val="24"/>
                <w:lang w:eastAsia="es-MX"/>
              </w:rPr>
              <w:drawing>
                <wp:inline distT="0" distB="0" distL="0" distR="0" wp14:anchorId="0E27CDAC" wp14:editId="280A0060">
                  <wp:extent cx="616715" cy="704850"/>
                  <wp:effectExtent l="0" t="0" r="0" b="0"/>
                  <wp:docPr id="48" name="Imagen 48" descr="Problemas comunes en el mantenimiento de tu máquina: No esperes a que la  máquina falle - Calv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roblemas comunes en el mantenimiento de tu máquina: No esperes a que la  máquina falle - Calvek"/>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1841" cy="722138"/>
                          </a:xfrm>
                          <a:prstGeom prst="rect">
                            <a:avLst/>
                          </a:prstGeom>
                          <a:noFill/>
                          <a:ln>
                            <a:noFill/>
                          </a:ln>
                        </pic:spPr>
                      </pic:pic>
                    </a:graphicData>
                  </a:graphic>
                </wp:inline>
              </w:drawing>
            </w:r>
            <w:r w:rsidRPr="00D47E30">
              <w:rPr>
                <w:rFonts w:ascii="Arial" w:eastAsia="Times New Roman" w:hAnsi="Arial" w:cs="Arial"/>
                <w:noProof/>
                <w:sz w:val="24"/>
                <w:szCs w:val="24"/>
                <w:lang w:eastAsia="es-MX"/>
              </w:rPr>
              <w:t xml:space="preserve"> </w:t>
            </w:r>
            <w:r w:rsidRPr="00D47E30">
              <w:rPr>
                <w:rFonts w:ascii="Arial" w:eastAsia="Times New Roman" w:hAnsi="Arial" w:cs="Arial"/>
                <w:noProof/>
                <w:sz w:val="24"/>
                <w:szCs w:val="24"/>
                <w:lang w:eastAsia="es-MX"/>
              </w:rPr>
              <w:drawing>
                <wp:inline distT="0" distB="0" distL="0" distR="0" wp14:anchorId="22BD21E4" wp14:editId="4CC9F873">
                  <wp:extent cx="947290" cy="605677"/>
                  <wp:effectExtent l="0" t="0" r="5715" b="4445"/>
                  <wp:docPr id="49" name="Imagen 49" descr="Personal Limpieza Masculino Femenino Con Fregonas Aspiradora Equipo Personas  Dibujos vector, gráfico vectorial © illustratorgold imagen #509893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ersonal Limpieza Masculino Femenino Con Fregonas Aspiradora Equipo Personas  Dibujos vector, gráfico vectorial © illustratorgold imagen #509893154"/>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b="12664"/>
                          <a:stretch/>
                        </pic:blipFill>
                        <pic:spPr bwMode="auto">
                          <a:xfrm>
                            <a:off x="0" y="0"/>
                            <a:ext cx="965157" cy="617101"/>
                          </a:xfrm>
                          <a:prstGeom prst="rect">
                            <a:avLst/>
                          </a:prstGeom>
                          <a:noFill/>
                          <a:ln>
                            <a:noFill/>
                          </a:ln>
                          <a:extLst>
                            <a:ext uri="{53640926-AAD7-44D8-BBD7-CCE9431645EC}">
                              <a14:shadowObscured xmlns:a14="http://schemas.microsoft.com/office/drawing/2010/main"/>
                            </a:ext>
                          </a:extLst>
                        </pic:spPr>
                      </pic:pic>
                    </a:graphicData>
                  </a:graphic>
                </wp:inline>
              </w:drawing>
            </w:r>
          </w:p>
          <w:p w14:paraId="69D8A1C0" w14:textId="77777777" w:rsidR="00EC61FD" w:rsidRPr="00D47E30" w:rsidRDefault="00EC61FD" w:rsidP="00FE0BB0">
            <w:pPr>
              <w:spacing w:before="240" w:line="480" w:lineRule="auto"/>
              <w:jc w:val="both"/>
              <w:rPr>
                <w:rFonts w:ascii="Arial" w:eastAsia="Times New Roman" w:hAnsi="Arial" w:cs="Arial"/>
                <w:noProof/>
                <w:sz w:val="24"/>
                <w:szCs w:val="24"/>
                <w:lang w:eastAsia="es-MX"/>
              </w:rPr>
            </w:pPr>
            <w:r w:rsidRPr="00D47E30">
              <w:rPr>
                <w:rFonts w:ascii="Arial" w:eastAsia="Times New Roman" w:hAnsi="Arial" w:cs="Arial"/>
                <w:noProof/>
                <w:sz w:val="24"/>
                <w:szCs w:val="24"/>
                <w:lang w:eastAsia="es-MX"/>
              </w:rPr>
              <w:drawing>
                <wp:inline distT="0" distB="0" distL="0" distR="0" wp14:anchorId="7B4D3EB2" wp14:editId="5D6B3A95">
                  <wp:extent cx="638979" cy="627380"/>
                  <wp:effectExtent l="0" t="0" r="8890" b="1270"/>
                  <wp:docPr id="54" name="Imagen 54" descr="Ilustración de dibujos animados de vector de carro de supermercado con  alimentos orgánicos saludables aislado sobre fondo blanco 2300734 Vector en  Vecteez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lustración de dibujos animados de vector de carro de supermercado con  alimentos orgánicos saludables aislado sobre fondo blanco 2300734 Vector en  Vecteezy"/>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46515" cy="634779"/>
                          </a:xfrm>
                          <a:prstGeom prst="rect">
                            <a:avLst/>
                          </a:prstGeom>
                          <a:noFill/>
                          <a:ln>
                            <a:noFill/>
                          </a:ln>
                        </pic:spPr>
                      </pic:pic>
                    </a:graphicData>
                  </a:graphic>
                </wp:inline>
              </w:drawing>
            </w:r>
            <w:r w:rsidRPr="00D47E30">
              <w:rPr>
                <w:rFonts w:ascii="Arial" w:eastAsia="Times New Roman" w:hAnsi="Arial" w:cs="Arial"/>
                <w:noProof/>
                <w:sz w:val="24"/>
                <w:szCs w:val="24"/>
                <w:lang w:eastAsia="es-MX"/>
              </w:rPr>
              <w:t xml:space="preserve"> </w:t>
            </w:r>
            <w:r w:rsidRPr="00D47E30">
              <w:rPr>
                <w:rFonts w:ascii="Arial" w:eastAsia="Times New Roman" w:hAnsi="Arial" w:cs="Arial"/>
                <w:noProof/>
                <w:sz w:val="24"/>
                <w:szCs w:val="24"/>
                <w:lang w:eastAsia="es-MX"/>
              </w:rPr>
              <w:drawing>
                <wp:inline distT="0" distB="0" distL="0" distR="0" wp14:anchorId="75B35326" wp14:editId="7B89BDA8">
                  <wp:extent cx="704415" cy="559948"/>
                  <wp:effectExtent l="0" t="0" r="635" b="0"/>
                  <wp:docPr id="56" name="Imagen 56" descr="Ilustración de Conjunto De Muebles De Supermercado Y Vector De Equipo y más  Vectores Libres de Derechos de Supermercado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lustración de Conjunto De Muebles De Supermercado Y Vector De Equipo y más  Vectores Libres de Derechos de Supermercado - iStock"/>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31190" t="8667" r="17363" b="54628"/>
                          <a:stretch/>
                        </pic:blipFill>
                        <pic:spPr bwMode="auto">
                          <a:xfrm>
                            <a:off x="0" y="0"/>
                            <a:ext cx="712103" cy="566059"/>
                          </a:xfrm>
                          <a:prstGeom prst="rect">
                            <a:avLst/>
                          </a:prstGeom>
                          <a:noFill/>
                          <a:ln>
                            <a:noFill/>
                          </a:ln>
                          <a:extLst>
                            <a:ext uri="{53640926-AAD7-44D8-BBD7-CCE9431645EC}">
                              <a14:shadowObscured xmlns:a14="http://schemas.microsoft.com/office/drawing/2010/main"/>
                            </a:ext>
                          </a:extLst>
                        </pic:spPr>
                      </pic:pic>
                    </a:graphicData>
                  </a:graphic>
                </wp:inline>
              </w:drawing>
            </w:r>
            <w:r w:rsidRPr="00D47E30">
              <w:rPr>
                <w:rFonts w:ascii="Arial" w:eastAsia="Times New Roman" w:hAnsi="Arial" w:cs="Arial"/>
                <w:noProof/>
                <w:sz w:val="24"/>
                <w:szCs w:val="24"/>
                <w:lang w:eastAsia="es-MX"/>
              </w:rPr>
              <w:drawing>
                <wp:inline distT="0" distB="0" distL="0" distR="0" wp14:anchorId="6E3DC2C0" wp14:editId="52652F2B">
                  <wp:extent cx="758825" cy="539286"/>
                  <wp:effectExtent l="0" t="0" r="3175" b="0"/>
                  <wp:docPr id="57" name="Imagen 57" descr="Supermercado vendedor mujer personaje | Vecto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upermercado vendedor mujer personaje | Vector Grati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66789" cy="544946"/>
                          </a:xfrm>
                          <a:prstGeom prst="rect">
                            <a:avLst/>
                          </a:prstGeom>
                          <a:noFill/>
                          <a:ln>
                            <a:noFill/>
                          </a:ln>
                        </pic:spPr>
                      </pic:pic>
                    </a:graphicData>
                  </a:graphic>
                </wp:inline>
              </w:drawing>
            </w:r>
          </w:p>
          <w:p w14:paraId="36C235D7" w14:textId="77777777" w:rsidR="00EC61FD" w:rsidRPr="00D47E30" w:rsidRDefault="00EC61FD" w:rsidP="00FE0BB0">
            <w:pPr>
              <w:spacing w:before="240" w:line="480" w:lineRule="auto"/>
              <w:jc w:val="both"/>
              <w:rPr>
                <w:rFonts w:ascii="Arial" w:eastAsia="Times New Roman" w:hAnsi="Arial" w:cs="Arial"/>
                <w:noProof/>
                <w:sz w:val="24"/>
                <w:szCs w:val="24"/>
                <w:lang w:eastAsia="es-MX"/>
              </w:rPr>
            </w:pPr>
            <w:r w:rsidRPr="00D47E30">
              <w:rPr>
                <w:rFonts w:ascii="Arial" w:eastAsia="Times New Roman" w:hAnsi="Arial" w:cs="Arial"/>
                <w:noProof/>
                <w:sz w:val="24"/>
                <w:szCs w:val="24"/>
                <w:lang w:eastAsia="es-MX"/>
              </w:rPr>
              <w:drawing>
                <wp:inline distT="0" distB="0" distL="0" distR="0" wp14:anchorId="0ECF625C" wp14:editId="44FD1FD0">
                  <wp:extent cx="671830" cy="671830"/>
                  <wp:effectExtent l="0" t="0" r="0" b="0"/>
                  <wp:docPr id="58" name="Imagen 58" descr="Caucasian White Couple Following A Vegetable Meal Recipe On Tablet And  Cooking Meal Together. Couple Looking For A Recipe In A Digital Tablet.  Vector Cartoon Illustration Isolated On White Background. Royalty F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aucasian White Couple Following A Vegetable Meal Recipe On Tablet And  Cooking Meal Together. Couple Looking For A Recipe In A Digital Tablet.  Vector Cartoon Illustration Isolated On White Background. Royalty Fre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76859" cy="676859"/>
                          </a:xfrm>
                          <a:prstGeom prst="rect">
                            <a:avLst/>
                          </a:prstGeom>
                          <a:noFill/>
                          <a:ln>
                            <a:noFill/>
                          </a:ln>
                        </pic:spPr>
                      </pic:pic>
                    </a:graphicData>
                  </a:graphic>
                </wp:inline>
              </w:drawing>
            </w:r>
            <w:r w:rsidRPr="00D47E30">
              <w:rPr>
                <w:rFonts w:ascii="Arial" w:eastAsia="Times New Roman" w:hAnsi="Arial" w:cs="Arial"/>
                <w:noProof/>
                <w:sz w:val="24"/>
                <w:szCs w:val="24"/>
                <w:lang w:eastAsia="es-MX"/>
              </w:rPr>
              <w:t xml:space="preserve"> </w:t>
            </w:r>
            <w:r w:rsidRPr="00D47E30">
              <w:rPr>
                <w:rFonts w:ascii="Arial" w:eastAsia="Times New Roman" w:hAnsi="Arial" w:cs="Arial"/>
                <w:noProof/>
                <w:sz w:val="24"/>
                <w:szCs w:val="24"/>
                <w:lang w:eastAsia="es-MX"/>
              </w:rPr>
              <w:drawing>
                <wp:inline distT="0" distB="0" distL="0" distR="0" wp14:anchorId="3DBA57D6" wp14:editId="30C88E73">
                  <wp:extent cx="782197" cy="655205"/>
                  <wp:effectExtent l="0" t="0" r="0" b="0"/>
                  <wp:docPr id="59" name="Imagen 59" descr="Cuál es la temperatura máxima que soporta nuestro cuerpo? - Electropo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ál es la temperatura máxima que soporta nuestro cuerpo? - Electropoli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flipH="1">
                            <a:off x="0" y="0"/>
                            <a:ext cx="796680" cy="667337"/>
                          </a:xfrm>
                          <a:prstGeom prst="rect">
                            <a:avLst/>
                          </a:prstGeom>
                          <a:noFill/>
                          <a:ln>
                            <a:noFill/>
                          </a:ln>
                        </pic:spPr>
                      </pic:pic>
                    </a:graphicData>
                  </a:graphic>
                </wp:inline>
              </w:drawing>
            </w:r>
            <w:r w:rsidRPr="00D47E30">
              <w:rPr>
                <w:rFonts w:ascii="Arial" w:eastAsia="Times New Roman" w:hAnsi="Arial" w:cs="Arial"/>
                <w:noProof/>
                <w:sz w:val="24"/>
                <w:szCs w:val="24"/>
                <w:lang w:eastAsia="es-MX"/>
              </w:rPr>
              <w:t xml:space="preserve"> </w:t>
            </w:r>
            <w:r w:rsidRPr="00D47E30">
              <w:rPr>
                <w:rFonts w:ascii="Arial" w:eastAsia="Times New Roman" w:hAnsi="Arial" w:cs="Arial"/>
                <w:noProof/>
                <w:sz w:val="24"/>
                <w:szCs w:val="24"/>
                <w:lang w:eastAsia="es-MX"/>
              </w:rPr>
              <w:drawing>
                <wp:inline distT="0" distB="0" distL="0" distR="0" wp14:anchorId="190DA639" wp14:editId="3BAEA762">
                  <wp:extent cx="560757" cy="539826"/>
                  <wp:effectExtent l="0" t="0" r="0" b="0"/>
                  <wp:docPr id="60" name="Imagen 60" descr="Juego De Cocina De Dibujos Animados De Cuchillos Ilustración del Vector -  Ilustración de forma, carne: 173869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Juego De Cocina De Dibujos Animados De Cuchillos Ilustración del Vector -  Ilustración de forma, carne: 173869973"/>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9504"/>
                          <a:stretch/>
                        </pic:blipFill>
                        <pic:spPr bwMode="auto">
                          <a:xfrm flipH="1">
                            <a:off x="0" y="0"/>
                            <a:ext cx="575675" cy="55418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C61FD" w:rsidRPr="00D47E30" w14:paraId="0A3856E3" w14:textId="77777777" w:rsidTr="3F9E5B76">
        <w:tc>
          <w:tcPr>
            <w:tcW w:w="8828" w:type="dxa"/>
            <w:gridSpan w:val="2"/>
          </w:tcPr>
          <w:p w14:paraId="15B2DF97" w14:textId="34B85FBF" w:rsidR="00EC61FD" w:rsidRPr="00D47E30" w:rsidRDefault="00235BB9" w:rsidP="0069168D">
            <w:pPr>
              <w:spacing w:line="480" w:lineRule="auto"/>
              <w:jc w:val="both"/>
              <w:rPr>
                <w:rFonts w:ascii="Arial" w:eastAsia="Times New Roman" w:hAnsi="Arial" w:cs="Arial"/>
                <w:i/>
                <w:lang w:eastAsia="es-MX"/>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11</w:t>
            </w:r>
            <w:r w:rsidR="00EC61FD" w:rsidRPr="00D47E30">
              <w:rPr>
                <w:rStyle w:val="nfasissutil"/>
                <w:rFonts w:ascii="Arial" w:hAnsi="Arial" w:cs="Arial"/>
                <w:b/>
                <w:i w:val="0"/>
                <w:color w:val="auto"/>
              </w:rPr>
              <w:t>.</w:t>
            </w:r>
            <w:r w:rsidR="00EC61FD" w:rsidRPr="00D47E30">
              <w:rPr>
                <w:rStyle w:val="nfasissutil"/>
                <w:rFonts w:ascii="Arial" w:hAnsi="Arial" w:cs="Arial"/>
                <w:i w:val="0"/>
                <w:color w:val="auto"/>
              </w:rPr>
              <w:t xml:space="preserve"> Cadena de producción</w:t>
            </w:r>
            <w:r w:rsidR="00EF5A76">
              <w:rPr>
                <w:rStyle w:val="nfasissutil"/>
                <w:rFonts w:ascii="Arial" w:hAnsi="Arial" w:cs="Arial"/>
                <w:i w:val="0"/>
                <w:color w:val="auto"/>
              </w:rPr>
              <w:t xml:space="preserve"> y distribución de un alimento. </w:t>
            </w:r>
            <w:r w:rsidR="00EC61FD" w:rsidRPr="00D47E30">
              <w:rPr>
                <w:rStyle w:val="nfasissutil"/>
                <w:rFonts w:ascii="Arial" w:hAnsi="Arial" w:cs="Arial"/>
                <w:i w:val="0"/>
                <w:color w:val="auto"/>
              </w:rPr>
              <w:t>Factores de riego.</w:t>
            </w:r>
            <w:r w:rsidR="00EC61FD" w:rsidRPr="00D47E30">
              <w:rPr>
                <w:rFonts w:ascii="Arial" w:eastAsia="Times New Roman" w:hAnsi="Arial" w:cs="Arial"/>
                <w:i/>
                <w:lang w:eastAsia="es-MX"/>
              </w:rPr>
              <w:t xml:space="preserve"> </w:t>
            </w:r>
            <w:r w:rsidR="00EC61FD" w:rsidRPr="00D47E30">
              <w:rPr>
                <w:rFonts w:ascii="Arial" w:eastAsia="Times New Roman" w:hAnsi="Arial" w:cs="Arial"/>
                <w:lang w:eastAsia="es-MX"/>
              </w:rPr>
              <w:t>(Modificado de CDC, 2020b).</w:t>
            </w:r>
          </w:p>
        </w:tc>
      </w:tr>
    </w:tbl>
    <w:p w14:paraId="493AC9FF" w14:textId="632C073E" w:rsidR="00CF53C5" w:rsidRPr="00D47E30" w:rsidRDefault="00EC61FD" w:rsidP="00FE0BB0">
      <w:pPr>
        <w:spacing w:before="240" w:after="100" w:afterAutospacing="1"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 xml:space="preserve">Esencialmente existen tres tipos de organismos que pueden ser transportados por las frutas y hortalizas y que representan un peligro para la salud humana: virus, bacterias y parásitos, de todos estos organismos, las bacterias han sido responsables en la mayoría de los casos generando un problema complejo para resolver. La única estrategia posible es prevenir la contaminación del alimento a lo largo de toda la cadena de producción y distribución, conjuntamente con la ejecución de determinados tratamientos sanitarios y el mantenimiento del producto en condiciones desfavorables para el desarrollo de los microorganismos </w:t>
      </w:r>
      <w:r w:rsidRPr="00D47E30">
        <w:rPr>
          <w:rFonts w:ascii="Arial" w:eastAsia="Times New Roman" w:hAnsi="Arial" w:cs="Arial"/>
          <w:sz w:val="24"/>
          <w:szCs w:val="24"/>
          <w:lang w:eastAsia="es-MX"/>
        </w:rPr>
        <w:lastRenderedPageBreak/>
        <w:t xml:space="preserve">(particularmente temperatura). Ciertos productos se vinculan con mayor frecuencia a los brotes de ETA, como son las hojas verdes para ensaladas, las hierbas frescas como el cilantro, semillas germinadas o frutas como el melón y los tomates (Denis, 2016), se han descrito patógenos como </w:t>
      </w:r>
      <w:proofErr w:type="spellStart"/>
      <w:r w:rsidRPr="00D47E30">
        <w:rPr>
          <w:rFonts w:ascii="Arial" w:eastAsia="Times New Roman" w:hAnsi="Arial" w:cs="Arial"/>
          <w:i/>
          <w:sz w:val="24"/>
          <w:szCs w:val="24"/>
          <w:lang w:eastAsia="es-MX"/>
        </w:rPr>
        <w:t>Escherichia</w:t>
      </w:r>
      <w:proofErr w:type="spellEnd"/>
      <w:r w:rsidRPr="00D47E30">
        <w:rPr>
          <w:rFonts w:ascii="Arial" w:eastAsia="Times New Roman" w:hAnsi="Arial" w:cs="Arial"/>
          <w:i/>
          <w:sz w:val="24"/>
          <w:szCs w:val="24"/>
          <w:lang w:eastAsia="es-MX"/>
        </w:rPr>
        <w:t xml:space="preserve"> </w:t>
      </w:r>
      <w:proofErr w:type="spellStart"/>
      <w:r w:rsidRPr="00D47E30">
        <w:rPr>
          <w:rFonts w:ascii="Arial" w:eastAsia="Times New Roman" w:hAnsi="Arial" w:cs="Arial"/>
          <w:i/>
          <w:sz w:val="24"/>
          <w:szCs w:val="24"/>
          <w:lang w:eastAsia="es-MX"/>
        </w:rPr>
        <w:t>coli</w:t>
      </w:r>
      <w:proofErr w:type="spellEnd"/>
      <w:r w:rsidRPr="00D47E30">
        <w:rPr>
          <w:rFonts w:ascii="Arial" w:eastAsia="Times New Roman" w:hAnsi="Arial" w:cs="Arial"/>
          <w:sz w:val="24"/>
          <w:szCs w:val="24"/>
          <w:lang w:eastAsia="es-MX"/>
        </w:rPr>
        <w:t xml:space="preserve"> productora de toxina Shiga (STEC),</w:t>
      </w:r>
      <w:r w:rsidRPr="00D47E30">
        <w:rPr>
          <w:rFonts w:ascii="Arial" w:eastAsia="Times New Roman" w:hAnsi="Arial" w:cs="Arial"/>
          <w:i/>
          <w:sz w:val="24"/>
          <w:szCs w:val="24"/>
          <w:lang w:eastAsia="es-MX"/>
        </w:rPr>
        <w:t xml:space="preserve"> Salmonella </w:t>
      </w:r>
      <w:proofErr w:type="spellStart"/>
      <w:r w:rsidRPr="00D47E30">
        <w:rPr>
          <w:rFonts w:ascii="Arial" w:eastAsia="Times New Roman" w:hAnsi="Arial" w:cs="Arial"/>
          <w:i/>
          <w:sz w:val="24"/>
          <w:szCs w:val="24"/>
          <w:lang w:eastAsia="es-MX"/>
        </w:rPr>
        <w:t>spp</w:t>
      </w:r>
      <w:proofErr w:type="spellEnd"/>
      <w:r w:rsidRPr="00D47E30">
        <w:rPr>
          <w:rFonts w:ascii="Arial" w:eastAsia="Times New Roman" w:hAnsi="Arial" w:cs="Arial"/>
          <w:sz w:val="24"/>
          <w:szCs w:val="24"/>
          <w:lang w:eastAsia="es-MX"/>
        </w:rPr>
        <w:t>. y Norovirus (CDC, 2020a</w:t>
      </w:r>
      <w:r w:rsidR="003E7414" w:rsidRPr="00D47E30">
        <w:rPr>
          <w:rFonts w:ascii="Arial" w:eastAsia="Times New Roman" w:hAnsi="Arial" w:cs="Arial"/>
          <w:sz w:val="24"/>
          <w:szCs w:val="24"/>
          <w:lang w:eastAsia="es-MX"/>
        </w:rPr>
        <w:t>).</w:t>
      </w:r>
    </w:p>
    <w:p w14:paraId="73AED4AC" w14:textId="77777777" w:rsidR="00CF53C5" w:rsidRPr="00D47E30" w:rsidRDefault="00CF53C5" w:rsidP="00FE0BB0">
      <w:pPr>
        <w:spacing w:before="240" w:line="480" w:lineRule="auto"/>
        <w:rPr>
          <w:rFonts w:ascii="Arial" w:eastAsia="Times New Roman" w:hAnsi="Arial" w:cs="Arial"/>
          <w:sz w:val="24"/>
          <w:szCs w:val="24"/>
          <w:lang w:eastAsia="es-MX"/>
        </w:rPr>
      </w:pPr>
      <w:r w:rsidRPr="00D47E30">
        <w:rPr>
          <w:rFonts w:ascii="Arial" w:eastAsia="Times New Roman" w:hAnsi="Arial" w:cs="Arial"/>
          <w:sz w:val="24"/>
          <w:szCs w:val="24"/>
          <w:lang w:eastAsia="es-MX"/>
        </w:rPr>
        <w:br w:type="page"/>
      </w:r>
    </w:p>
    <w:p w14:paraId="52597A27" w14:textId="77777777" w:rsidR="00EC61FD" w:rsidRPr="00D47E30" w:rsidRDefault="00EC61FD" w:rsidP="00FE0BB0">
      <w:pPr>
        <w:pStyle w:val="Ttulo1"/>
        <w:spacing w:line="480" w:lineRule="auto"/>
        <w:rPr>
          <w:rFonts w:ascii="Arial" w:hAnsi="Arial" w:cs="Arial"/>
          <w:b/>
          <w:color w:val="auto"/>
          <w:sz w:val="24"/>
          <w:szCs w:val="24"/>
        </w:rPr>
      </w:pPr>
      <w:bookmarkStart w:id="137" w:name="_Toc95424635"/>
      <w:r w:rsidRPr="00D47E30">
        <w:rPr>
          <w:rFonts w:ascii="Arial" w:hAnsi="Arial" w:cs="Arial"/>
          <w:b/>
          <w:color w:val="auto"/>
          <w:sz w:val="24"/>
          <w:szCs w:val="24"/>
        </w:rPr>
        <w:lastRenderedPageBreak/>
        <w:t xml:space="preserve">3.2. </w:t>
      </w:r>
      <w:r w:rsidR="00E43EA4" w:rsidRPr="00D47E30">
        <w:rPr>
          <w:rFonts w:ascii="Arial" w:hAnsi="Arial" w:cs="Arial"/>
          <w:b/>
          <w:color w:val="auto"/>
          <w:sz w:val="24"/>
          <w:szCs w:val="24"/>
        </w:rPr>
        <w:t>Objeti</w:t>
      </w:r>
      <w:r w:rsidRPr="00D47E30">
        <w:rPr>
          <w:rFonts w:ascii="Arial" w:hAnsi="Arial" w:cs="Arial"/>
          <w:b/>
          <w:color w:val="auto"/>
          <w:sz w:val="24"/>
          <w:szCs w:val="24"/>
        </w:rPr>
        <w:t>vo.</w:t>
      </w:r>
      <w:bookmarkEnd w:id="137"/>
    </w:p>
    <w:p w14:paraId="0839F097" w14:textId="4DB018FD" w:rsidR="00EC61FD" w:rsidRPr="00D47E30" w:rsidRDefault="006067AE" w:rsidP="00FE0BB0">
      <w:pPr>
        <w:spacing w:before="240" w:after="100" w:afterAutospacing="1" w:line="480" w:lineRule="auto"/>
        <w:jc w:val="both"/>
        <w:rPr>
          <w:rFonts w:ascii="Arial" w:hAnsi="Arial" w:cs="Arial"/>
          <w:b/>
          <w:sz w:val="24"/>
          <w:szCs w:val="24"/>
        </w:rPr>
      </w:pPr>
      <w:r w:rsidRPr="00D47E30">
        <w:rPr>
          <w:rFonts w:ascii="Arial" w:hAnsi="Arial" w:cs="Arial"/>
          <w:sz w:val="24"/>
          <w:szCs w:val="24"/>
        </w:rPr>
        <w:t xml:space="preserve">Analizar el desarrollo de biofilm sobre la epidermis de frutos de tomate en condiciones de invernadero. </w:t>
      </w:r>
      <w:bookmarkStart w:id="138" w:name="_Toc90309070"/>
      <w:bookmarkStart w:id="139" w:name="_Toc94372666"/>
    </w:p>
    <w:p w14:paraId="21D529AC" w14:textId="606D3A14" w:rsidR="006067AE" w:rsidRPr="00D47E30" w:rsidRDefault="005F7777" w:rsidP="00FE0BB0">
      <w:pPr>
        <w:pStyle w:val="Ttulo1"/>
        <w:spacing w:line="480" w:lineRule="auto"/>
        <w:rPr>
          <w:rFonts w:ascii="Arial" w:hAnsi="Arial" w:cs="Arial"/>
          <w:b/>
          <w:color w:val="auto"/>
          <w:sz w:val="24"/>
          <w:szCs w:val="24"/>
        </w:rPr>
      </w:pPr>
      <w:bookmarkStart w:id="140" w:name="_Toc95424636"/>
      <w:r w:rsidRPr="00D47E30">
        <w:rPr>
          <w:rFonts w:ascii="Arial" w:hAnsi="Arial" w:cs="Arial"/>
          <w:b/>
          <w:color w:val="auto"/>
          <w:sz w:val="24"/>
          <w:szCs w:val="24"/>
          <w:lang w:val="es-ES"/>
        </w:rPr>
        <w:t>3.</w:t>
      </w:r>
      <w:r w:rsidR="00EC61FD" w:rsidRPr="00D47E30">
        <w:rPr>
          <w:rFonts w:ascii="Arial" w:hAnsi="Arial" w:cs="Arial"/>
          <w:b/>
          <w:color w:val="auto"/>
          <w:sz w:val="24"/>
          <w:szCs w:val="24"/>
          <w:lang w:val="es-ES"/>
        </w:rPr>
        <w:t>3</w:t>
      </w:r>
      <w:r w:rsidR="00C50E50" w:rsidRPr="00D47E30">
        <w:rPr>
          <w:rFonts w:ascii="Arial" w:hAnsi="Arial" w:cs="Arial"/>
          <w:b/>
          <w:color w:val="auto"/>
          <w:sz w:val="24"/>
          <w:szCs w:val="24"/>
          <w:lang w:val="es-ES"/>
        </w:rPr>
        <w:t xml:space="preserve">. </w:t>
      </w:r>
      <w:r w:rsidR="00E43EA4" w:rsidRPr="00D47E30">
        <w:rPr>
          <w:rFonts w:ascii="Arial" w:hAnsi="Arial" w:cs="Arial"/>
          <w:b/>
          <w:color w:val="auto"/>
          <w:sz w:val="24"/>
          <w:szCs w:val="24"/>
          <w:lang w:val="es-ES"/>
        </w:rPr>
        <w:t>Materiales y métodos</w:t>
      </w:r>
      <w:bookmarkEnd w:id="138"/>
      <w:bookmarkEnd w:id="139"/>
      <w:r w:rsidR="00EC61FD" w:rsidRPr="00D47E30">
        <w:rPr>
          <w:rFonts w:ascii="Arial" w:hAnsi="Arial" w:cs="Arial"/>
          <w:b/>
          <w:color w:val="auto"/>
          <w:sz w:val="24"/>
          <w:szCs w:val="24"/>
          <w:lang w:val="es-ES"/>
        </w:rPr>
        <w:t>.</w:t>
      </w:r>
      <w:bookmarkEnd w:id="140"/>
    </w:p>
    <w:p w14:paraId="1AD8B687" w14:textId="01D27485" w:rsidR="002D0B01" w:rsidRPr="00D47E30" w:rsidRDefault="00E43EA4" w:rsidP="00FE0BB0">
      <w:pPr>
        <w:keepNext/>
        <w:keepLines/>
        <w:spacing w:before="240" w:after="0" w:line="480" w:lineRule="auto"/>
        <w:outlineLvl w:val="1"/>
        <w:rPr>
          <w:rFonts w:ascii="Arial" w:hAnsi="Arial" w:cs="Arial"/>
          <w:b/>
          <w:sz w:val="24"/>
          <w:szCs w:val="24"/>
          <w:lang w:val="es-ES"/>
        </w:rPr>
      </w:pPr>
      <w:r w:rsidRPr="00D47E30">
        <w:rPr>
          <w:rFonts w:ascii="Arial" w:hAnsi="Arial" w:cs="Arial"/>
          <w:b/>
          <w:sz w:val="24"/>
          <w:szCs w:val="24"/>
          <w:lang w:val="es-ES"/>
        </w:rPr>
        <w:t xml:space="preserve"> </w:t>
      </w:r>
      <w:bookmarkStart w:id="141" w:name="_Toc94372667"/>
      <w:bookmarkStart w:id="142" w:name="_Toc95424637"/>
      <w:r w:rsidR="00EC61FD" w:rsidRPr="00D47E30">
        <w:rPr>
          <w:rFonts w:ascii="Arial" w:hAnsi="Arial" w:cs="Arial"/>
          <w:b/>
          <w:sz w:val="24"/>
          <w:szCs w:val="24"/>
          <w:lang w:val="es-ES"/>
        </w:rPr>
        <w:t>3.3</w:t>
      </w:r>
      <w:r w:rsidR="005F7777" w:rsidRPr="00D47E30">
        <w:rPr>
          <w:rFonts w:ascii="Arial" w:hAnsi="Arial" w:cs="Arial"/>
          <w:b/>
          <w:sz w:val="24"/>
          <w:szCs w:val="24"/>
          <w:lang w:val="es-ES"/>
        </w:rPr>
        <w:t>.1</w:t>
      </w:r>
      <w:r w:rsidR="001833E1" w:rsidRPr="00D47E30">
        <w:rPr>
          <w:rFonts w:ascii="Arial" w:hAnsi="Arial" w:cs="Arial"/>
          <w:b/>
          <w:sz w:val="24"/>
          <w:szCs w:val="24"/>
          <w:lang w:val="es-ES"/>
        </w:rPr>
        <w:t>. Análisis</w:t>
      </w:r>
      <w:r w:rsidRPr="00D47E30">
        <w:rPr>
          <w:rFonts w:ascii="Arial" w:hAnsi="Arial" w:cs="Arial"/>
          <w:b/>
          <w:sz w:val="24"/>
          <w:szCs w:val="24"/>
          <w:lang w:val="es-ES"/>
        </w:rPr>
        <w:t xml:space="preserve"> del desarrollo de biofilm en frutos de tomate bajo condiciones de invernadero.</w:t>
      </w:r>
      <w:bookmarkEnd w:id="141"/>
      <w:bookmarkEnd w:id="142"/>
    </w:p>
    <w:p w14:paraId="2C1429D5" w14:textId="5EC71920" w:rsidR="002D0B01" w:rsidRPr="00D47E30" w:rsidRDefault="00EC61FD" w:rsidP="00FE0BB0">
      <w:pPr>
        <w:spacing w:before="240" w:after="0" w:line="480" w:lineRule="auto"/>
        <w:jc w:val="both"/>
        <w:rPr>
          <w:rFonts w:ascii="Arial" w:hAnsi="Arial" w:cs="Arial"/>
          <w:b/>
          <w:sz w:val="24"/>
          <w:szCs w:val="24"/>
          <w:lang w:val="es-ES"/>
        </w:rPr>
      </w:pPr>
      <w:r w:rsidRPr="00D47E30">
        <w:rPr>
          <w:rFonts w:ascii="Arial" w:hAnsi="Arial" w:cs="Arial"/>
          <w:b/>
          <w:sz w:val="24"/>
          <w:szCs w:val="24"/>
          <w:lang w:val="es-ES"/>
        </w:rPr>
        <w:t>3.3.1</w:t>
      </w:r>
      <w:r w:rsidR="005F7777" w:rsidRPr="00D47E30">
        <w:rPr>
          <w:rFonts w:ascii="Arial" w:hAnsi="Arial" w:cs="Arial"/>
          <w:b/>
          <w:sz w:val="24"/>
          <w:szCs w:val="24"/>
          <w:lang w:val="es-ES"/>
        </w:rPr>
        <w:t>.</w:t>
      </w:r>
      <w:r w:rsidRPr="00D47E30">
        <w:rPr>
          <w:rFonts w:ascii="Arial" w:hAnsi="Arial" w:cs="Arial"/>
          <w:b/>
          <w:sz w:val="24"/>
          <w:szCs w:val="24"/>
          <w:lang w:val="es-ES"/>
        </w:rPr>
        <w:t>2.</w:t>
      </w:r>
      <w:r w:rsidR="005F7777" w:rsidRPr="00D47E30">
        <w:rPr>
          <w:rFonts w:ascii="Arial" w:hAnsi="Arial" w:cs="Arial"/>
          <w:b/>
          <w:sz w:val="24"/>
          <w:szCs w:val="24"/>
          <w:lang w:val="es-ES"/>
        </w:rPr>
        <w:t xml:space="preserve"> </w:t>
      </w:r>
      <w:r w:rsidR="002D0B01" w:rsidRPr="00D47E30">
        <w:rPr>
          <w:rFonts w:ascii="Arial" w:hAnsi="Arial" w:cs="Arial"/>
          <w:b/>
          <w:sz w:val="24"/>
          <w:szCs w:val="24"/>
          <w:lang w:val="es-ES"/>
        </w:rPr>
        <w:t>Condiciones del cultivo</w:t>
      </w:r>
      <w:r w:rsidR="003E7414">
        <w:rPr>
          <w:rFonts w:ascii="Arial" w:hAnsi="Arial" w:cs="Arial"/>
          <w:b/>
          <w:sz w:val="24"/>
          <w:szCs w:val="24"/>
          <w:lang w:val="es-ES"/>
        </w:rPr>
        <w:t>.</w:t>
      </w:r>
    </w:p>
    <w:p w14:paraId="227B02E0" w14:textId="77777777" w:rsidR="00E43EA4" w:rsidRPr="00D47E30" w:rsidRDefault="00E43EA4" w:rsidP="00FE0BB0">
      <w:pPr>
        <w:spacing w:before="240" w:after="0" w:line="480" w:lineRule="auto"/>
        <w:jc w:val="both"/>
        <w:rPr>
          <w:rFonts w:ascii="Arial" w:hAnsi="Arial" w:cs="Arial"/>
          <w:sz w:val="24"/>
          <w:szCs w:val="24"/>
        </w:rPr>
      </w:pPr>
      <w:r w:rsidRPr="00D47E30">
        <w:rPr>
          <w:rFonts w:ascii="Arial" w:hAnsi="Arial" w:cs="Arial"/>
          <w:sz w:val="24"/>
          <w:szCs w:val="24"/>
        </w:rPr>
        <w:t>La evaluación en invernadero se realizó en las instalaciones de la facultad de Ciencias Agrícolas de la Universidad Autónoma del Estado de México (UAEMex).</w:t>
      </w:r>
    </w:p>
    <w:p w14:paraId="39FD648D" w14:textId="0F4D5CEE" w:rsidR="00E43EA4" w:rsidRPr="00D47E30" w:rsidRDefault="00E43EA4" w:rsidP="00FE0BB0">
      <w:pPr>
        <w:spacing w:before="240" w:after="0" w:line="480" w:lineRule="auto"/>
        <w:jc w:val="both"/>
        <w:rPr>
          <w:rFonts w:ascii="Arial" w:hAnsi="Arial" w:cs="Arial"/>
          <w:sz w:val="24"/>
          <w:szCs w:val="24"/>
        </w:rPr>
      </w:pPr>
      <w:r w:rsidRPr="00D47E30">
        <w:rPr>
          <w:rFonts w:ascii="Arial" w:hAnsi="Arial" w:cs="Arial"/>
          <w:sz w:val="24"/>
          <w:szCs w:val="24"/>
          <w:lang w:val="es-ES"/>
        </w:rPr>
        <w:t xml:space="preserve">Se </w:t>
      </w:r>
      <w:r w:rsidRPr="00D47E30">
        <w:rPr>
          <w:rFonts w:ascii="Arial" w:hAnsi="Arial" w:cs="Arial"/>
          <w:sz w:val="24"/>
          <w:szCs w:val="24"/>
        </w:rPr>
        <w:t xml:space="preserve">estableció un cultivo en condiciones de invernadero de 200 plantas, variedad “Peter” tomate tipo </w:t>
      </w:r>
      <w:proofErr w:type="spellStart"/>
      <w:r w:rsidRPr="00D47E30">
        <w:rPr>
          <w:rFonts w:ascii="Arial" w:hAnsi="Arial" w:cs="Arial"/>
          <w:sz w:val="24"/>
          <w:szCs w:val="24"/>
        </w:rPr>
        <w:t>saladette</w:t>
      </w:r>
      <w:proofErr w:type="spellEnd"/>
      <w:r w:rsidRPr="00D47E30">
        <w:rPr>
          <w:rFonts w:ascii="Arial" w:hAnsi="Arial" w:cs="Arial"/>
          <w:sz w:val="24"/>
          <w:szCs w:val="24"/>
        </w:rPr>
        <w:t xml:space="preserve">, </w:t>
      </w:r>
      <w:r w:rsidR="004F0A7D" w:rsidRPr="00D47E30">
        <w:rPr>
          <w:rFonts w:ascii="Arial" w:hAnsi="Arial" w:cs="Arial"/>
          <w:sz w:val="24"/>
          <w:szCs w:val="24"/>
        </w:rPr>
        <w:t>(</w:t>
      </w:r>
      <w:proofErr w:type="spellStart"/>
      <w:r w:rsidR="004F0A7D" w:rsidRPr="00D47E30">
        <w:rPr>
          <w:rFonts w:ascii="Arial" w:hAnsi="Arial" w:cs="Arial"/>
          <w:sz w:val="24"/>
          <w:szCs w:val="24"/>
        </w:rPr>
        <w:t>Fig</w:t>
      </w:r>
      <w:proofErr w:type="spellEnd"/>
      <w:r w:rsidR="004F0A7D" w:rsidRPr="00D47E30">
        <w:rPr>
          <w:rFonts w:ascii="Arial" w:hAnsi="Arial" w:cs="Arial"/>
          <w:sz w:val="24"/>
          <w:szCs w:val="24"/>
        </w:rPr>
        <w:t xml:space="preserve"> </w:t>
      </w:r>
      <w:r w:rsidR="00235BB9" w:rsidRPr="00D47E30">
        <w:rPr>
          <w:rFonts w:ascii="Arial" w:hAnsi="Arial" w:cs="Arial"/>
          <w:sz w:val="24"/>
          <w:szCs w:val="24"/>
        </w:rPr>
        <w:t>12</w:t>
      </w:r>
      <w:r w:rsidRPr="00D47E30">
        <w:rPr>
          <w:rFonts w:ascii="Arial" w:hAnsi="Arial" w:cs="Arial"/>
          <w:sz w:val="24"/>
          <w:szCs w:val="24"/>
        </w:rPr>
        <w:t xml:space="preserve">) que se obtuvieron en bandejas de germinación, estas fueron trasplantadas en macetas de 35 x 35 cm. </w:t>
      </w:r>
    </w:p>
    <w:p w14:paraId="49073776" w14:textId="2D4B85D5" w:rsidR="00E43EA4" w:rsidRPr="00D47E30" w:rsidRDefault="00C50E50" w:rsidP="0069168D">
      <w:pPr>
        <w:spacing w:after="0" w:line="480" w:lineRule="auto"/>
        <w:jc w:val="center"/>
        <w:rPr>
          <w:rFonts w:ascii="Arial" w:hAnsi="Arial" w:cs="Arial"/>
          <w:sz w:val="24"/>
          <w:szCs w:val="24"/>
        </w:rPr>
      </w:pPr>
      <w:r w:rsidRPr="00D47E30">
        <w:rPr>
          <w:rFonts w:ascii="Arial" w:hAnsi="Arial" w:cs="Arial"/>
          <w:noProof/>
          <w:sz w:val="24"/>
          <w:szCs w:val="24"/>
          <w:lang w:eastAsia="es-MX"/>
        </w:rPr>
        <w:drawing>
          <wp:inline distT="0" distB="0" distL="0" distR="0" wp14:anchorId="4559F819" wp14:editId="6CF6C979">
            <wp:extent cx="3872233" cy="2086708"/>
            <wp:effectExtent l="0" t="0" r="0" b="8890"/>
            <wp:docPr id="61" name="Imagen 61" descr="La hiperproducción agrológica con la garantía Totally Tox Free - Hortali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 hiperproducción agrológica con la garantía Totally Tox Free - Hortalizas"/>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94406" cy="2098657"/>
                    </a:xfrm>
                    <a:prstGeom prst="rect">
                      <a:avLst/>
                    </a:prstGeom>
                    <a:ln>
                      <a:noFill/>
                    </a:ln>
                    <a:effectLst>
                      <a:softEdge rad="112500"/>
                    </a:effectLst>
                  </pic:spPr>
                </pic:pic>
              </a:graphicData>
            </a:graphic>
          </wp:inline>
        </w:drawing>
      </w:r>
    </w:p>
    <w:p w14:paraId="34E77339" w14:textId="6370AF44" w:rsidR="00E43EA4" w:rsidRPr="00D47E30" w:rsidRDefault="00AB6BF4" w:rsidP="0069168D">
      <w:pPr>
        <w:spacing w:after="0"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00235BB9" w:rsidRPr="00D47E30">
        <w:rPr>
          <w:rStyle w:val="nfasissutil"/>
          <w:rFonts w:ascii="Arial" w:hAnsi="Arial" w:cs="Arial"/>
          <w:b/>
          <w:i w:val="0"/>
          <w:color w:val="auto"/>
        </w:rPr>
        <w:t xml:space="preserve"> 12</w:t>
      </w:r>
      <w:r w:rsidR="00F53DA4" w:rsidRPr="00D47E30">
        <w:rPr>
          <w:rStyle w:val="nfasissutil"/>
          <w:rFonts w:ascii="Arial" w:hAnsi="Arial" w:cs="Arial"/>
          <w:b/>
          <w:i w:val="0"/>
          <w:color w:val="auto"/>
        </w:rPr>
        <w:t>.</w:t>
      </w:r>
      <w:r w:rsidR="00C50E50" w:rsidRPr="00D47E30">
        <w:rPr>
          <w:rStyle w:val="nfasissutil"/>
          <w:rFonts w:ascii="Arial" w:hAnsi="Arial" w:cs="Arial"/>
          <w:b/>
          <w:i w:val="0"/>
          <w:color w:val="auto"/>
        </w:rPr>
        <w:t xml:space="preserve"> </w:t>
      </w:r>
      <w:r w:rsidRPr="00D47E30">
        <w:rPr>
          <w:rStyle w:val="nfasissutil"/>
          <w:rFonts w:ascii="Arial" w:hAnsi="Arial" w:cs="Arial"/>
          <w:i w:val="0"/>
          <w:color w:val="auto"/>
        </w:rPr>
        <w:t xml:space="preserve">Planta de tomate </w:t>
      </w:r>
      <w:r w:rsidR="00E43EA4" w:rsidRPr="00D47E30">
        <w:rPr>
          <w:rStyle w:val="nfasissutil"/>
          <w:rFonts w:ascii="Arial" w:hAnsi="Arial" w:cs="Arial"/>
          <w:i w:val="0"/>
          <w:color w:val="auto"/>
        </w:rPr>
        <w:t xml:space="preserve">variedad “Peter” tipo </w:t>
      </w:r>
      <w:proofErr w:type="spellStart"/>
      <w:r w:rsidR="00E43EA4" w:rsidRPr="00D47E30">
        <w:rPr>
          <w:rStyle w:val="nfasissutil"/>
          <w:rFonts w:ascii="Arial" w:hAnsi="Arial" w:cs="Arial"/>
          <w:i w:val="0"/>
          <w:color w:val="auto"/>
        </w:rPr>
        <w:t>saladette</w:t>
      </w:r>
      <w:proofErr w:type="spellEnd"/>
      <w:r w:rsidR="00E82F74" w:rsidRPr="00D47E30">
        <w:rPr>
          <w:rStyle w:val="nfasissutil"/>
          <w:rFonts w:ascii="Arial" w:hAnsi="Arial" w:cs="Arial"/>
          <w:i w:val="0"/>
          <w:color w:val="auto"/>
        </w:rPr>
        <w:t>.</w:t>
      </w:r>
    </w:p>
    <w:p w14:paraId="2E3C24E1" w14:textId="08FCE8C5" w:rsidR="00E43EA4" w:rsidRPr="00D47E30" w:rsidRDefault="00AB6BF4" w:rsidP="00FE0BB0">
      <w:pPr>
        <w:spacing w:before="240" w:after="0" w:line="480" w:lineRule="auto"/>
        <w:jc w:val="both"/>
        <w:rPr>
          <w:rFonts w:ascii="Arial" w:hAnsi="Arial" w:cs="Arial"/>
          <w:sz w:val="24"/>
          <w:szCs w:val="24"/>
        </w:rPr>
      </w:pPr>
      <w:r w:rsidRPr="00D47E30">
        <w:rPr>
          <w:rFonts w:ascii="Arial" w:hAnsi="Arial" w:cs="Arial"/>
          <w:sz w:val="24"/>
          <w:szCs w:val="24"/>
        </w:rPr>
        <w:lastRenderedPageBreak/>
        <w:t xml:space="preserve">Se utilizó </w:t>
      </w:r>
      <w:r w:rsidR="00E43EA4" w:rsidRPr="00D47E30">
        <w:rPr>
          <w:rFonts w:ascii="Arial" w:hAnsi="Arial" w:cs="Arial"/>
          <w:sz w:val="24"/>
          <w:szCs w:val="24"/>
        </w:rPr>
        <w:t>una mezcla de sustrato (40% suelo de campo, 40% lombricomposta y 20% tepojal)</w:t>
      </w:r>
      <w:r w:rsidR="00235BB9" w:rsidRPr="00D47E30">
        <w:rPr>
          <w:rFonts w:ascii="Arial" w:hAnsi="Arial" w:cs="Arial"/>
          <w:sz w:val="24"/>
          <w:szCs w:val="24"/>
        </w:rPr>
        <w:t xml:space="preserve"> (</w:t>
      </w:r>
      <w:proofErr w:type="spellStart"/>
      <w:r w:rsidR="00235BB9" w:rsidRPr="00D47E30">
        <w:rPr>
          <w:rFonts w:ascii="Arial" w:hAnsi="Arial" w:cs="Arial"/>
          <w:sz w:val="24"/>
          <w:szCs w:val="24"/>
        </w:rPr>
        <w:t>Fig</w:t>
      </w:r>
      <w:proofErr w:type="spellEnd"/>
      <w:r w:rsidR="00235BB9" w:rsidRPr="00D47E30">
        <w:rPr>
          <w:rFonts w:ascii="Arial" w:hAnsi="Arial" w:cs="Arial"/>
          <w:sz w:val="24"/>
          <w:szCs w:val="24"/>
        </w:rPr>
        <w:t xml:space="preserve"> 13</w:t>
      </w:r>
      <w:r w:rsidR="00E43EA4" w:rsidRPr="00D47E30">
        <w:rPr>
          <w:rFonts w:ascii="Arial" w:hAnsi="Arial" w:cs="Arial"/>
          <w:sz w:val="24"/>
          <w:szCs w:val="24"/>
        </w:rPr>
        <w:t xml:space="preserve">) esterilizada químicamente (SAGARPA, 2010). El riego se realizó tres veces por semana con agua de pozo; las plantas se conservaron en condiciones de invernadero durante todo el ciclo de producción. </w:t>
      </w:r>
    </w:p>
    <w:p w14:paraId="545F970A" w14:textId="77777777" w:rsidR="00E43EA4" w:rsidRPr="00D47E30" w:rsidRDefault="00E43EA4" w:rsidP="0069168D">
      <w:pPr>
        <w:spacing w:after="0" w:line="480" w:lineRule="auto"/>
        <w:jc w:val="center"/>
        <w:rPr>
          <w:rFonts w:ascii="Arial" w:hAnsi="Arial" w:cs="Arial"/>
          <w:sz w:val="24"/>
          <w:szCs w:val="24"/>
        </w:rPr>
      </w:pPr>
      <w:r w:rsidRPr="00D47E30">
        <w:rPr>
          <w:rFonts w:ascii="Arial" w:hAnsi="Arial" w:cs="Arial"/>
          <w:noProof/>
          <w:sz w:val="24"/>
          <w:szCs w:val="24"/>
          <w:lang w:eastAsia="es-MX"/>
        </w:rPr>
        <w:drawing>
          <wp:inline distT="0" distB="0" distL="0" distR="0" wp14:anchorId="4878C16A" wp14:editId="64DEBB24">
            <wp:extent cx="3459048" cy="2053087"/>
            <wp:effectExtent l="0" t="0" r="8255" b="4445"/>
            <wp:docPr id="15" name="Imagen 15" descr="C:\Users\itzelita\AppData\Roaming\Microsoft\Windows\Network Shortcut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itzelita\AppData\Roaming\Microsoft\Windows\Network Shortcuts\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75306" cy="2062737"/>
                    </a:xfrm>
                    <a:prstGeom prst="rect">
                      <a:avLst/>
                    </a:prstGeom>
                    <a:ln>
                      <a:noFill/>
                    </a:ln>
                    <a:effectLst>
                      <a:softEdge rad="112500"/>
                    </a:effectLst>
                  </pic:spPr>
                </pic:pic>
              </a:graphicData>
            </a:graphic>
          </wp:inline>
        </w:drawing>
      </w:r>
    </w:p>
    <w:p w14:paraId="0E3B934B" w14:textId="414FFE81" w:rsidR="00E43EA4" w:rsidRPr="00D47E30" w:rsidRDefault="00235BB9" w:rsidP="0069168D">
      <w:pPr>
        <w:spacing w:after="0" w:line="480" w:lineRule="auto"/>
        <w:jc w:val="both"/>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13</w:t>
      </w:r>
      <w:r w:rsidR="00E43EA4" w:rsidRPr="00D47E30">
        <w:rPr>
          <w:rStyle w:val="nfasissutil"/>
          <w:rFonts w:ascii="Arial" w:hAnsi="Arial" w:cs="Arial"/>
          <w:b/>
          <w:i w:val="0"/>
          <w:color w:val="auto"/>
        </w:rPr>
        <w:t xml:space="preserve">. </w:t>
      </w:r>
      <w:r w:rsidR="00E43EA4" w:rsidRPr="00D47E30">
        <w:rPr>
          <w:rStyle w:val="nfasissutil"/>
          <w:rFonts w:ascii="Arial" w:hAnsi="Arial" w:cs="Arial"/>
          <w:i w:val="0"/>
          <w:color w:val="auto"/>
        </w:rPr>
        <w:t>Mezcla de sustrato (40% suelo de campo, 40% lombricomposta y 20% tepojal).</w:t>
      </w:r>
    </w:p>
    <w:p w14:paraId="0B1980CB" w14:textId="77777777" w:rsidR="002D0B01" w:rsidRPr="00D47E30" w:rsidRDefault="00E43EA4" w:rsidP="00FE0BB0">
      <w:pPr>
        <w:spacing w:before="240" w:after="0" w:line="480" w:lineRule="auto"/>
        <w:jc w:val="both"/>
        <w:rPr>
          <w:rFonts w:ascii="Arial" w:hAnsi="Arial" w:cs="Arial"/>
          <w:i/>
          <w:iCs/>
          <w:sz w:val="24"/>
          <w:szCs w:val="24"/>
        </w:rPr>
      </w:pPr>
      <w:r w:rsidRPr="00D47E30">
        <w:rPr>
          <w:rFonts w:ascii="Arial" w:hAnsi="Arial" w:cs="Arial"/>
          <w:sz w:val="24"/>
          <w:szCs w:val="24"/>
        </w:rPr>
        <w:t xml:space="preserve">Se realizó </w:t>
      </w:r>
      <w:proofErr w:type="gramStart"/>
      <w:r w:rsidRPr="00D47E30">
        <w:rPr>
          <w:rFonts w:ascii="Arial" w:hAnsi="Arial" w:cs="Arial"/>
          <w:sz w:val="24"/>
          <w:szCs w:val="24"/>
        </w:rPr>
        <w:t>un análisis microbiológicos</w:t>
      </w:r>
      <w:proofErr w:type="gramEnd"/>
      <w:r w:rsidRPr="00D47E30">
        <w:rPr>
          <w:rFonts w:ascii="Arial" w:hAnsi="Arial" w:cs="Arial"/>
          <w:sz w:val="24"/>
          <w:szCs w:val="24"/>
        </w:rPr>
        <w:t xml:space="preserve"> de las plántulas, la mezcla de sustrato y el agua de riego (con evaluación periódica durante el desarrollo del cultivo) para descartar la presencia de organismos coliformes termo-tolerantes y de </w:t>
      </w:r>
      <w:r w:rsidRPr="00D47E30">
        <w:rPr>
          <w:rFonts w:ascii="Arial" w:hAnsi="Arial" w:cs="Arial"/>
          <w:i/>
          <w:iCs/>
          <w:sz w:val="24"/>
          <w:szCs w:val="24"/>
        </w:rPr>
        <w:t xml:space="preserve">E. </w:t>
      </w:r>
      <w:proofErr w:type="spellStart"/>
      <w:r w:rsidRPr="00D47E30">
        <w:rPr>
          <w:rFonts w:ascii="Arial" w:hAnsi="Arial" w:cs="Arial"/>
          <w:i/>
          <w:iCs/>
          <w:sz w:val="24"/>
          <w:szCs w:val="24"/>
        </w:rPr>
        <w:t>coli</w:t>
      </w:r>
      <w:proofErr w:type="spellEnd"/>
      <w:r w:rsidRPr="00D47E30">
        <w:rPr>
          <w:rFonts w:ascii="Arial" w:hAnsi="Arial" w:cs="Arial"/>
          <w:i/>
          <w:iCs/>
          <w:sz w:val="24"/>
          <w:szCs w:val="24"/>
        </w:rPr>
        <w:t xml:space="preserve">. </w:t>
      </w:r>
    </w:p>
    <w:p w14:paraId="4E602560" w14:textId="4BDBB74C" w:rsidR="00EC61FD" w:rsidRPr="00D47E30" w:rsidRDefault="005F7777" w:rsidP="00FE0BB0">
      <w:pPr>
        <w:spacing w:before="240" w:after="0" w:line="480" w:lineRule="auto"/>
        <w:jc w:val="both"/>
        <w:rPr>
          <w:rFonts w:ascii="Arial" w:hAnsi="Arial" w:cs="Arial"/>
          <w:b/>
          <w:iCs/>
          <w:sz w:val="24"/>
          <w:szCs w:val="24"/>
        </w:rPr>
      </w:pPr>
      <w:r w:rsidRPr="00D47E30">
        <w:rPr>
          <w:rFonts w:ascii="Arial" w:hAnsi="Arial" w:cs="Arial"/>
          <w:b/>
          <w:iCs/>
          <w:sz w:val="24"/>
          <w:szCs w:val="24"/>
        </w:rPr>
        <w:t>2</w:t>
      </w:r>
      <w:r w:rsidR="00EC61FD" w:rsidRPr="00D47E30">
        <w:rPr>
          <w:rFonts w:ascii="Arial" w:hAnsi="Arial" w:cs="Arial"/>
          <w:b/>
          <w:iCs/>
          <w:sz w:val="24"/>
          <w:szCs w:val="24"/>
        </w:rPr>
        <w:t>.3.1.2</w:t>
      </w:r>
      <w:r w:rsidR="003E7414">
        <w:rPr>
          <w:rFonts w:ascii="Arial" w:hAnsi="Arial" w:cs="Arial"/>
          <w:b/>
          <w:iCs/>
          <w:sz w:val="24"/>
          <w:szCs w:val="24"/>
        </w:rPr>
        <w:t>.</w:t>
      </w:r>
      <w:r w:rsidR="00C50E50" w:rsidRPr="00D47E30">
        <w:rPr>
          <w:rFonts w:ascii="Arial" w:hAnsi="Arial" w:cs="Arial"/>
          <w:b/>
          <w:iCs/>
          <w:sz w:val="24"/>
          <w:szCs w:val="24"/>
        </w:rPr>
        <w:t xml:space="preserve"> </w:t>
      </w:r>
      <w:r w:rsidR="00EC61FD" w:rsidRPr="00D47E30">
        <w:rPr>
          <w:rFonts w:ascii="Arial" w:hAnsi="Arial" w:cs="Arial"/>
          <w:b/>
          <w:iCs/>
          <w:sz w:val="24"/>
          <w:szCs w:val="24"/>
        </w:rPr>
        <w:t>Inoculación</w:t>
      </w:r>
      <w:r w:rsidR="003E7414">
        <w:rPr>
          <w:rFonts w:ascii="Arial" w:hAnsi="Arial" w:cs="Arial"/>
          <w:b/>
          <w:iCs/>
          <w:sz w:val="24"/>
          <w:szCs w:val="24"/>
        </w:rPr>
        <w:t>.</w:t>
      </w:r>
      <w:r w:rsidR="00EC61FD" w:rsidRPr="00D47E30">
        <w:rPr>
          <w:rFonts w:ascii="Arial" w:hAnsi="Arial" w:cs="Arial"/>
          <w:b/>
          <w:iCs/>
          <w:sz w:val="24"/>
          <w:szCs w:val="24"/>
        </w:rPr>
        <w:t xml:space="preserve"> </w:t>
      </w:r>
    </w:p>
    <w:p w14:paraId="462C779B" w14:textId="77777777" w:rsidR="00EC61FD" w:rsidRPr="00D47E30" w:rsidRDefault="002D0B01" w:rsidP="00FE0BB0">
      <w:pPr>
        <w:spacing w:before="240" w:after="0" w:line="480" w:lineRule="auto"/>
        <w:jc w:val="both"/>
        <w:rPr>
          <w:rFonts w:ascii="Arial" w:hAnsi="Arial" w:cs="Arial"/>
          <w:b/>
          <w:iCs/>
          <w:sz w:val="24"/>
          <w:szCs w:val="24"/>
        </w:rPr>
      </w:pPr>
      <w:r w:rsidRPr="00D47E30">
        <w:rPr>
          <w:rFonts w:ascii="Arial" w:hAnsi="Arial" w:cs="Arial"/>
          <w:iCs/>
          <w:sz w:val="24"/>
          <w:szCs w:val="24"/>
        </w:rPr>
        <w:t>En esta fase se trabajaron con las cepas</w:t>
      </w:r>
      <w:r w:rsidR="00CD6BB7" w:rsidRPr="00D47E30">
        <w:rPr>
          <w:rFonts w:ascii="Arial" w:hAnsi="Arial" w:cs="Arial"/>
          <w:iCs/>
          <w:sz w:val="24"/>
          <w:szCs w:val="24"/>
        </w:rPr>
        <w:t xml:space="preserve"> </w:t>
      </w:r>
      <w:r w:rsidR="00AB29E4" w:rsidRPr="00D47E30">
        <w:rPr>
          <w:rFonts w:ascii="Arial" w:hAnsi="Arial" w:cs="Arial"/>
          <w:iCs/>
          <w:sz w:val="24"/>
          <w:szCs w:val="24"/>
        </w:rPr>
        <w:t xml:space="preserve">EAEC 49766 (OND: H10), </w:t>
      </w:r>
      <w:r w:rsidR="00CD6BB7" w:rsidRPr="00D47E30">
        <w:rPr>
          <w:rFonts w:ascii="Arial" w:hAnsi="Arial" w:cs="Arial"/>
          <w:iCs/>
          <w:sz w:val="24"/>
          <w:szCs w:val="24"/>
        </w:rPr>
        <w:t>EHEC 9330 y DL933</w:t>
      </w:r>
      <w:r w:rsidR="00AB29E4" w:rsidRPr="00D47E30">
        <w:rPr>
          <w:rFonts w:ascii="Arial" w:hAnsi="Arial" w:cs="Arial"/>
          <w:iCs/>
          <w:sz w:val="24"/>
          <w:szCs w:val="24"/>
        </w:rPr>
        <w:t xml:space="preserve"> ambas </w:t>
      </w:r>
      <w:r w:rsidR="00CD6BB7" w:rsidRPr="00D47E30">
        <w:rPr>
          <w:rFonts w:ascii="Arial" w:hAnsi="Arial" w:cs="Arial"/>
          <w:iCs/>
          <w:sz w:val="24"/>
          <w:szCs w:val="24"/>
        </w:rPr>
        <w:t>O157:H7</w:t>
      </w:r>
      <w:r w:rsidR="00AB29E4" w:rsidRPr="00D47E30">
        <w:rPr>
          <w:rFonts w:ascii="Arial" w:hAnsi="Arial" w:cs="Arial"/>
          <w:iCs/>
          <w:sz w:val="24"/>
          <w:szCs w:val="24"/>
        </w:rPr>
        <w:t xml:space="preserve"> que resultaron con</w:t>
      </w:r>
      <w:r w:rsidR="00233C17" w:rsidRPr="00D47E30">
        <w:rPr>
          <w:rFonts w:ascii="Arial" w:hAnsi="Arial" w:cs="Arial"/>
          <w:iCs/>
          <w:sz w:val="24"/>
          <w:szCs w:val="24"/>
        </w:rPr>
        <w:t xml:space="preserve"> </w:t>
      </w:r>
      <w:r w:rsidR="00CD6BB7" w:rsidRPr="00D47E30">
        <w:rPr>
          <w:rFonts w:ascii="Arial" w:hAnsi="Arial" w:cs="Arial"/>
          <w:iCs/>
          <w:sz w:val="24"/>
          <w:szCs w:val="24"/>
        </w:rPr>
        <w:t>fuerte formación de bio</w:t>
      </w:r>
      <w:r w:rsidR="00AB29E4" w:rsidRPr="00D47E30">
        <w:rPr>
          <w:rFonts w:ascii="Arial" w:hAnsi="Arial" w:cs="Arial"/>
          <w:iCs/>
          <w:sz w:val="24"/>
          <w:szCs w:val="24"/>
        </w:rPr>
        <w:t>film en los anteriores estudios y la no patógena empleada como control negativo HB101.</w:t>
      </w:r>
      <w:r w:rsidR="00EC61FD" w:rsidRPr="00D47E30">
        <w:rPr>
          <w:rFonts w:ascii="Arial" w:hAnsi="Arial" w:cs="Arial"/>
          <w:b/>
          <w:iCs/>
          <w:sz w:val="24"/>
          <w:szCs w:val="24"/>
        </w:rPr>
        <w:t xml:space="preserve"> </w:t>
      </w:r>
    </w:p>
    <w:p w14:paraId="54A8B2CF" w14:textId="12B76A57" w:rsidR="00E43EA4" w:rsidRPr="00D47E30" w:rsidRDefault="00E43EA4" w:rsidP="00FE0BB0">
      <w:pPr>
        <w:spacing w:before="240" w:after="0" w:line="480" w:lineRule="auto"/>
        <w:jc w:val="both"/>
        <w:rPr>
          <w:rFonts w:ascii="Arial" w:hAnsi="Arial" w:cs="Arial"/>
          <w:b/>
          <w:iCs/>
          <w:sz w:val="24"/>
          <w:szCs w:val="24"/>
        </w:rPr>
      </w:pPr>
      <w:r w:rsidRPr="00D47E30">
        <w:rPr>
          <w:rFonts w:ascii="Arial" w:hAnsi="Arial" w:cs="Arial"/>
          <w:sz w:val="24"/>
          <w:szCs w:val="24"/>
        </w:rPr>
        <w:t>A los 96 días después del trasplante se seleccionaron frutos de tomate en MF y MC</w:t>
      </w:r>
      <w:r w:rsidR="00AB29E4" w:rsidRPr="00D47E30">
        <w:rPr>
          <w:rFonts w:ascii="Arial" w:hAnsi="Arial" w:cs="Arial"/>
          <w:sz w:val="24"/>
          <w:szCs w:val="24"/>
        </w:rPr>
        <w:t xml:space="preserve"> para ser inoculados en el invernadero sin ser cortados de la planta</w:t>
      </w:r>
      <w:r w:rsidR="00A25E5D" w:rsidRPr="00D47E30">
        <w:rPr>
          <w:rFonts w:ascii="Arial" w:hAnsi="Arial" w:cs="Arial"/>
          <w:sz w:val="24"/>
          <w:szCs w:val="24"/>
        </w:rPr>
        <w:t xml:space="preserve">. </w:t>
      </w:r>
      <w:r w:rsidRPr="00D47E30">
        <w:rPr>
          <w:rFonts w:ascii="Arial" w:hAnsi="Arial" w:cs="Arial"/>
          <w:sz w:val="24"/>
          <w:szCs w:val="24"/>
        </w:rPr>
        <w:t>En cada uno de los frutos se delimitó 3cm</w:t>
      </w:r>
      <w:r w:rsidRPr="00D47E30">
        <w:rPr>
          <w:rFonts w:ascii="Arial" w:hAnsi="Arial" w:cs="Arial"/>
          <w:sz w:val="24"/>
          <w:szCs w:val="24"/>
          <w:vertAlign w:val="superscript"/>
        </w:rPr>
        <w:t xml:space="preserve">2 </w:t>
      </w:r>
      <w:r w:rsidRPr="00D47E30">
        <w:rPr>
          <w:rFonts w:ascii="Arial" w:hAnsi="Arial" w:cs="Arial"/>
          <w:sz w:val="24"/>
          <w:szCs w:val="24"/>
        </w:rPr>
        <w:t xml:space="preserve">de epidermis para inocular con 50 </w:t>
      </w:r>
      <w:r w:rsidRPr="00D47E30">
        <w:rPr>
          <w:rFonts w:ascii="Arial" w:hAnsi="Arial" w:cs="Arial"/>
          <w:sz w:val="24"/>
          <w:szCs w:val="24"/>
          <w:lang w:val="es-ES"/>
        </w:rPr>
        <w:t xml:space="preserve">µL de suspensión bacteriana </w:t>
      </w:r>
      <w:r w:rsidRPr="00D47E30">
        <w:rPr>
          <w:rFonts w:ascii="Arial" w:hAnsi="Arial" w:cs="Arial"/>
          <w:sz w:val="24"/>
          <w:szCs w:val="24"/>
        </w:rPr>
        <w:t>a 3X10</w:t>
      </w:r>
      <w:r w:rsidRPr="00D47E30">
        <w:rPr>
          <w:rFonts w:ascii="Arial" w:hAnsi="Arial" w:cs="Arial"/>
          <w:sz w:val="24"/>
          <w:szCs w:val="24"/>
          <w:vertAlign w:val="superscript"/>
        </w:rPr>
        <w:t xml:space="preserve">8 </w:t>
      </w:r>
      <w:r w:rsidRPr="00D47E30">
        <w:rPr>
          <w:rFonts w:ascii="Arial" w:hAnsi="Arial" w:cs="Arial"/>
          <w:sz w:val="24"/>
          <w:szCs w:val="24"/>
        </w:rPr>
        <w:t>UFC</w:t>
      </w:r>
      <w:r w:rsidRPr="00D47E30">
        <w:rPr>
          <w:rFonts w:ascii="Arial" w:hAnsi="Arial" w:cs="Arial"/>
          <w:sz w:val="24"/>
          <w:szCs w:val="24"/>
          <w:lang w:val="es-ES"/>
        </w:rPr>
        <w:t>/ml, mediante un hisopado superficial</w:t>
      </w:r>
      <w:r w:rsidR="00357C14" w:rsidRPr="00D47E30">
        <w:rPr>
          <w:rFonts w:ascii="Arial" w:hAnsi="Arial" w:cs="Arial"/>
          <w:sz w:val="24"/>
          <w:szCs w:val="24"/>
          <w:lang w:val="es-ES"/>
        </w:rPr>
        <w:t xml:space="preserve"> </w:t>
      </w:r>
      <w:r w:rsidR="002D0B01" w:rsidRPr="00D47E30">
        <w:rPr>
          <w:rFonts w:ascii="Arial" w:hAnsi="Arial" w:cs="Arial"/>
          <w:sz w:val="24"/>
          <w:szCs w:val="24"/>
          <w:lang w:val="es-ES"/>
        </w:rPr>
        <w:t xml:space="preserve">de las cepas </w:t>
      </w:r>
      <w:r w:rsidR="00235BB9" w:rsidRPr="00D47E30">
        <w:rPr>
          <w:rFonts w:ascii="Arial" w:hAnsi="Arial" w:cs="Arial"/>
          <w:sz w:val="24"/>
          <w:szCs w:val="24"/>
          <w:lang w:val="es-ES"/>
        </w:rPr>
        <w:t>(Fig14</w:t>
      </w:r>
      <w:r w:rsidRPr="00D47E30">
        <w:rPr>
          <w:rFonts w:ascii="Arial" w:hAnsi="Arial" w:cs="Arial"/>
          <w:sz w:val="24"/>
          <w:szCs w:val="24"/>
          <w:lang w:val="es-ES"/>
        </w:rPr>
        <w:t xml:space="preserve">). </w:t>
      </w:r>
    </w:p>
    <w:p w14:paraId="66E0A50F" w14:textId="77777777" w:rsidR="00E43EA4" w:rsidRPr="00D47E30" w:rsidRDefault="00E43EA4" w:rsidP="00FE0BB0">
      <w:pPr>
        <w:spacing w:before="240" w:after="0" w:line="480" w:lineRule="auto"/>
        <w:jc w:val="center"/>
        <w:rPr>
          <w:rFonts w:ascii="Arial" w:hAnsi="Arial" w:cs="Arial"/>
          <w:sz w:val="24"/>
          <w:szCs w:val="24"/>
          <w:lang w:val="es-ES"/>
        </w:rPr>
      </w:pPr>
      <w:r w:rsidRPr="00D47E30">
        <w:rPr>
          <w:rFonts w:ascii="Arial" w:hAnsi="Arial" w:cs="Arial"/>
          <w:noProof/>
          <w:sz w:val="24"/>
          <w:szCs w:val="24"/>
          <w:lang w:eastAsia="es-MX"/>
        </w:rPr>
        <w:lastRenderedPageBreak/>
        <w:drawing>
          <wp:inline distT="0" distB="0" distL="0" distR="0" wp14:anchorId="44C4BCBF" wp14:editId="51DDC7A5">
            <wp:extent cx="3964023" cy="2126974"/>
            <wp:effectExtent l="0" t="0" r="0" b="6985"/>
            <wp:docPr id="16" name="Imagen 16" descr="C:\Users\itzelita\Downloads\WhatsApp Image 2021-12-13 at 15.35.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itzelita\Downloads\WhatsApp Image 2021-12-13 at 15.35.05.jpeg"/>
                    <pic:cNvPicPr>
                      <a:picLocks noChangeAspect="1" noChangeArrowheads="1"/>
                    </pic:cNvPicPr>
                  </pic:nvPicPr>
                  <pic:blipFill rotWithShape="1">
                    <a:blip r:embed="rId38">
                      <a:extLst>
                        <a:ext uri="{28A0092B-C50C-407E-A947-70E740481C1C}">
                          <a14:useLocalDpi xmlns:a14="http://schemas.microsoft.com/office/drawing/2010/main" val="0"/>
                        </a:ext>
                      </a:extLst>
                    </a:blip>
                    <a:srcRect t="20579" r="12763"/>
                    <a:stretch/>
                  </pic:blipFill>
                  <pic:spPr bwMode="auto">
                    <a:xfrm>
                      <a:off x="0" y="0"/>
                      <a:ext cx="4011464" cy="2152429"/>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6CA13AD5" w14:textId="37342083" w:rsidR="00E43EA4" w:rsidRPr="00D47E30" w:rsidRDefault="00235BB9" w:rsidP="00FE0BB0">
      <w:pPr>
        <w:spacing w:before="240" w:after="0"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14</w:t>
      </w:r>
      <w:r w:rsidR="00E43EA4" w:rsidRPr="00D47E30">
        <w:rPr>
          <w:rStyle w:val="nfasissutil"/>
          <w:rFonts w:ascii="Arial" w:hAnsi="Arial" w:cs="Arial"/>
          <w:b/>
          <w:i w:val="0"/>
          <w:color w:val="auto"/>
        </w:rPr>
        <w:t>.</w:t>
      </w:r>
      <w:r w:rsidR="00E43EA4" w:rsidRPr="00D47E30">
        <w:rPr>
          <w:rStyle w:val="nfasissutil"/>
          <w:rFonts w:ascii="Arial" w:hAnsi="Arial" w:cs="Arial"/>
          <w:i w:val="0"/>
          <w:color w:val="auto"/>
        </w:rPr>
        <w:t xml:space="preserve"> Fruto inoculado mediante </w:t>
      </w:r>
      <w:proofErr w:type="spellStart"/>
      <w:r w:rsidR="00E43EA4" w:rsidRPr="00D47E30">
        <w:rPr>
          <w:rStyle w:val="nfasissutil"/>
          <w:rFonts w:ascii="Arial" w:hAnsi="Arial" w:cs="Arial"/>
          <w:i w:val="0"/>
          <w:color w:val="auto"/>
        </w:rPr>
        <w:t>isopado</w:t>
      </w:r>
      <w:proofErr w:type="spellEnd"/>
      <w:r w:rsidR="00E43EA4" w:rsidRPr="00D47E30">
        <w:rPr>
          <w:rStyle w:val="nfasissutil"/>
          <w:rFonts w:ascii="Arial" w:hAnsi="Arial" w:cs="Arial"/>
          <w:i w:val="0"/>
          <w:color w:val="auto"/>
        </w:rPr>
        <w:t>.</w:t>
      </w:r>
    </w:p>
    <w:p w14:paraId="3C0D63D7" w14:textId="580E44D3" w:rsidR="00EE0C07" w:rsidRPr="00D47E30" w:rsidRDefault="00A25E5D" w:rsidP="00FE0BB0">
      <w:pPr>
        <w:tabs>
          <w:tab w:val="left" w:pos="6930"/>
        </w:tabs>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Se evaluó la formación del biofilm </w:t>
      </w:r>
      <w:r w:rsidR="002D0B01" w:rsidRPr="00D47E30">
        <w:rPr>
          <w:rFonts w:ascii="Arial" w:hAnsi="Arial" w:cs="Arial"/>
          <w:sz w:val="24"/>
          <w:szCs w:val="24"/>
          <w:lang w:val="es-ES"/>
        </w:rPr>
        <w:t>a las 24, 48, 72 y 96 h</w:t>
      </w:r>
      <w:r w:rsidRPr="00D47E30">
        <w:rPr>
          <w:rFonts w:ascii="Arial" w:hAnsi="Arial" w:cs="Arial"/>
          <w:sz w:val="24"/>
          <w:szCs w:val="24"/>
          <w:lang w:val="es-ES"/>
        </w:rPr>
        <w:t xml:space="preserve"> después de la inoculación</w:t>
      </w:r>
      <w:r w:rsidR="002D0B01" w:rsidRPr="00D47E30">
        <w:rPr>
          <w:rFonts w:ascii="Arial" w:hAnsi="Arial" w:cs="Arial"/>
          <w:sz w:val="24"/>
          <w:szCs w:val="24"/>
          <w:lang w:val="es-ES"/>
        </w:rPr>
        <w:t xml:space="preserve"> </w:t>
      </w:r>
      <w:r w:rsidR="00235BB9" w:rsidRPr="00D47E30">
        <w:rPr>
          <w:rFonts w:ascii="Arial" w:hAnsi="Arial" w:cs="Arial"/>
          <w:sz w:val="24"/>
          <w:szCs w:val="24"/>
          <w:lang w:val="es-ES"/>
        </w:rPr>
        <w:t>(</w:t>
      </w:r>
      <w:proofErr w:type="spellStart"/>
      <w:r w:rsidR="00235BB9" w:rsidRPr="00D47E30">
        <w:rPr>
          <w:rFonts w:ascii="Arial" w:hAnsi="Arial" w:cs="Arial"/>
          <w:sz w:val="24"/>
          <w:szCs w:val="24"/>
          <w:lang w:val="es-ES"/>
        </w:rPr>
        <w:t>Fig</w:t>
      </w:r>
      <w:proofErr w:type="spellEnd"/>
      <w:r w:rsidR="00235BB9" w:rsidRPr="00D47E30">
        <w:rPr>
          <w:rFonts w:ascii="Arial" w:hAnsi="Arial" w:cs="Arial"/>
          <w:sz w:val="24"/>
          <w:szCs w:val="24"/>
          <w:lang w:val="es-ES"/>
        </w:rPr>
        <w:t xml:space="preserve"> 15</w:t>
      </w:r>
      <w:r w:rsidR="00E43EA4" w:rsidRPr="00D47E30">
        <w:rPr>
          <w:rFonts w:ascii="Arial" w:hAnsi="Arial" w:cs="Arial"/>
          <w:sz w:val="24"/>
          <w:szCs w:val="24"/>
          <w:lang w:val="es-ES"/>
        </w:rPr>
        <w:t xml:space="preserve">). Transcurrido el tiempo los frutos fueron cortados de la planta y se evaluaron utilizando el método propuesto por </w:t>
      </w:r>
      <w:proofErr w:type="spellStart"/>
      <w:r w:rsidR="00E43EA4" w:rsidRPr="00D47E30">
        <w:rPr>
          <w:rFonts w:ascii="Arial" w:hAnsi="Arial" w:cs="Arial"/>
          <w:sz w:val="24"/>
          <w:szCs w:val="24"/>
          <w:lang w:val="es-ES"/>
        </w:rPr>
        <w:t>O’Toole</w:t>
      </w:r>
      <w:proofErr w:type="spellEnd"/>
      <w:r w:rsidR="00E43EA4" w:rsidRPr="00D47E30">
        <w:rPr>
          <w:rFonts w:ascii="Arial" w:hAnsi="Arial" w:cs="Arial"/>
          <w:sz w:val="24"/>
          <w:szCs w:val="24"/>
        </w:rPr>
        <w:t xml:space="preserve"> y </w:t>
      </w:r>
      <w:proofErr w:type="spellStart"/>
      <w:r w:rsidR="00E43EA4" w:rsidRPr="00D47E30">
        <w:rPr>
          <w:rFonts w:ascii="Arial" w:hAnsi="Arial" w:cs="Arial"/>
          <w:sz w:val="24"/>
          <w:szCs w:val="24"/>
        </w:rPr>
        <w:t>Kolter</w:t>
      </w:r>
      <w:proofErr w:type="spellEnd"/>
      <w:r w:rsidR="00E43EA4" w:rsidRPr="00D47E30">
        <w:rPr>
          <w:rFonts w:ascii="Arial" w:hAnsi="Arial" w:cs="Arial"/>
          <w:sz w:val="24"/>
          <w:szCs w:val="24"/>
        </w:rPr>
        <w:t xml:space="preserve"> (1998).</w:t>
      </w:r>
      <w:r w:rsidRPr="00D47E30">
        <w:rPr>
          <w:rFonts w:ascii="Arial" w:hAnsi="Arial" w:cs="Arial"/>
          <w:sz w:val="24"/>
          <w:szCs w:val="24"/>
        </w:rPr>
        <w:t xml:space="preserve"> De acuerdo al capítulo 2.</w:t>
      </w:r>
    </w:p>
    <w:p w14:paraId="492715CB" w14:textId="0CE3E220" w:rsidR="00E43EA4" w:rsidRPr="00D47E30" w:rsidRDefault="00E43EA4" w:rsidP="00FE0BB0">
      <w:pPr>
        <w:spacing w:before="240" w:after="0" w:line="480" w:lineRule="auto"/>
        <w:jc w:val="both"/>
        <w:rPr>
          <w:rFonts w:ascii="Arial" w:hAnsi="Arial" w:cs="Arial"/>
          <w:sz w:val="24"/>
          <w:szCs w:val="24"/>
        </w:rPr>
      </w:pPr>
      <w:r w:rsidRPr="00D47E30">
        <w:rPr>
          <w:rFonts w:ascii="Arial" w:eastAsia="Times New Roman" w:hAnsi="Arial" w:cs="Arial"/>
          <w:noProof/>
          <w:snapToGrid w:val="0"/>
          <w:w w:val="0"/>
          <w:sz w:val="24"/>
          <w:szCs w:val="24"/>
          <w:u w:color="000000"/>
          <w:bdr w:val="none" w:sz="0" w:space="0" w:color="000000"/>
          <w:shd w:val="clear" w:color="000000" w:fill="000000"/>
          <w:lang w:eastAsia="es-MX"/>
        </w:rPr>
        <w:drawing>
          <wp:anchor distT="0" distB="0" distL="114300" distR="114300" simplePos="0" relativeHeight="251705344" behindDoc="0" locked="0" layoutInCell="1" allowOverlap="1" wp14:anchorId="04D3D28F" wp14:editId="4D4158FE">
            <wp:simplePos x="0" y="0"/>
            <wp:positionH relativeFrom="column">
              <wp:posOffset>825783</wp:posOffset>
            </wp:positionH>
            <wp:positionV relativeFrom="paragraph">
              <wp:posOffset>1420244</wp:posOffset>
            </wp:positionV>
            <wp:extent cx="1324723" cy="1457960"/>
            <wp:effectExtent l="0" t="47625" r="0" b="37465"/>
            <wp:wrapNone/>
            <wp:docPr id="17" name="Imagen 17" descr="C:\Users\itzelita\Downloads\WhatsApp Image 2022-01-04 at 10.10.41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tzelita\Downloads\WhatsApp Image 2022-01-04 at 10.10.41 (2).jpe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5388" t="19858" r="22381" b="16835"/>
                    <a:stretch/>
                  </pic:blipFill>
                  <pic:spPr bwMode="auto">
                    <a:xfrm rot="2776614">
                      <a:off x="0" y="0"/>
                      <a:ext cx="1324723" cy="1457960"/>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7E30">
        <w:rPr>
          <w:rFonts w:ascii="Arial" w:eastAsia="Times New Roman" w:hAnsi="Arial" w:cs="Arial"/>
          <w:noProof/>
          <w:snapToGrid w:val="0"/>
          <w:w w:val="0"/>
          <w:sz w:val="24"/>
          <w:szCs w:val="24"/>
          <w:u w:color="000000"/>
          <w:bdr w:val="none" w:sz="0" w:space="0" w:color="000000"/>
          <w:shd w:val="clear" w:color="000000" w:fill="000000"/>
          <w:lang w:eastAsia="es-MX"/>
        </w:rPr>
        <w:drawing>
          <wp:anchor distT="0" distB="0" distL="114300" distR="114300" simplePos="0" relativeHeight="251707392" behindDoc="0" locked="0" layoutInCell="1" allowOverlap="1" wp14:anchorId="5EFFE615" wp14:editId="1A2A9D5B">
            <wp:simplePos x="0" y="0"/>
            <wp:positionH relativeFrom="margin">
              <wp:posOffset>53971</wp:posOffset>
            </wp:positionH>
            <wp:positionV relativeFrom="paragraph">
              <wp:posOffset>341304</wp:posOffset>
            </wp:positionV>
            <wp:extent cx="1321079" cy="1605915"/>
            <wp:effectExtent l="9842" t="9208" r="3493" b="22542"/>
            <wp:wrapNone/>
            <wp:docPr id="19" name="Imagen 19" descr="C:\Users\itzelita\Downloads\WhatsApp Image 2022-01-04 at 10.10.41 (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tzelita\Downloads\WhatsApp Image 2022-01-04 at 10.10.41 (5).jpe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7071" t="9660" r="27478" b="35085"/>
                    <a:stretch/>
                  </pic:blipFill>
                  <pic:spPr bwMode="auto">
                    <a:xfrm rot="4789784">
                      <a:off x="0" y="0"/>
                      <a:ext cx="1321957" cy="1606982"/>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7E30">
        <w:rPr>
          <w:rFonts w:ascii="Arial" w:hAnsi="Arial" w:cs="Arial"/>
          <w:noProof/>
          <w:sz w:val="24"/>
          <w:szCs w:val="24"/>
          <w:lang w:eastAsia="es-MX"/>
        </w:rPr>
        <w:drawing>
          <wp:anchor distT="0" distB="0" distL="114300" distR="114300" simplePos="0" relativeHeight="251703296" behindDoc="0" locked="0" layoutInCell="1" allowOverlap="1" wp14:anchorId="6FE36AD9" wp14:editId="0286E8EB">
            <wp:simplePos x="0" y="0"/>
            <wp:positionH relativeFrom="margin">
              <wp:posOffset>2136790</wp:posOffset>
            </wp:positionH>
            <wp:positionV relativeFrom="paragraph">
              <wp:posOffset>1821371</wp:posOffset>
            </wp:positionV>
            <wp:extent cx="1303969" cy="1388110"/>
            <wp:effectExtent l="0" t="0" r="0" b="2540"/>
            <wp:wrapNone/>
            <wp:docPr id="20" name="Imagen 20" descr="C:\Users\itzelita\Downloads\WhatsApp Image 2021-12-13 at 10.58.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itzelita\Downloads\WhatsApp Image 2021-12-13 at 10.58.17.jpe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9075" t="13388" r="8217" b="32922"/>
                    <a:stretch/>
                  </pic:blipFill>
                  <pic:spPr bwMode="auto">
                    <a:xfrm>
                      <a:off x="0" y="0"/>
                      <a:ext cx="1304953" cy="1389158"/>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7E30">
        <w:rPr>
          <w:rFonts w:ascii="Arial" w:eastAsia="Times New Roman" w:hAnsi="Arial" w:cs="Arial"/>
          <w:noProof/>
          <w:snapToGrid w:val="0"/>
          <w:w w:val="0"/>
          <w:sz w:val="24"/>
          <w:szCs w:val="24"/>
          <w:u w:color="000000"/>
          <w:bdr w:val="none" w:sz="0" w:space="0" w:color="000000"/>
          <w:shd w:val="clear" w:color="000000" w:fill="000000"/>
          <w:lang w:eastAsia="es-MX"/>
        </w:rPr>
        <w:drawing>
          <wp:anchor distT="0" distB="0" distL="114300" distR="114300" simplePos="0" relativeHeight="251706368" behindDoc="0" locked="0" layoutInCell="1" allowOverlap="1" wp14:anchorId="0CA22A02" wp14:editId="44324FC4">
            <wp:simplePos x="0" y="0"/>
            <wp:positionH relativeFrom="column">
              <wp:posOffset>3519395</wp:posOffset>
            </wp:positionH>
            <wp:positionV relativeFrom="paragraph">
              <wp:posOffset>1475036</wp:posOffset>
            </wp:positionV>
            <wp:extent cx="1309584" cy="1457325"/>
            <wp:effectExtent l="38100" t="0" r="43180" b="0"/>
            <wp:wrapNone/>
            <wp:docPr id="21" name="Imagen 21" descr="C:\Users\itzelita\Downloads\WhatsApp Image 2022-01-04 at 10.10.41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tzelita\Downloads\WhatsApp Image 2022-01-04 at 10.10.41 (4).jpe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2446" t="20367" r="34827" b="26341"/>
                    <a:stretch/>
                  </pic:blipFill>
                  <pic:spPr bwMode="auto">
                    <a:xfrm rot="19336156">
                      <a:off x="0" y="0"/>
                      <a:ext cx="1311626" cy="1459598"/>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7E30">
        <w:rPr>
          <w:rFonts w:ascii="Arial" w:hAnsi="Arial" w:cs="Arial"/>
          <w:noProof/>
          <w:sz w:val="24"/>
          <w:szCs w:val="24"/>
          <w:lang w:eastAsia="es-MX"/>
        </w:rPr>
        <w:drawing>
          <wp:anchor distT="0" distB="0" distL="114300" distR="114300" simplePos="0" relativeHeight="251708416" behindDoc="0" locked="0" layoutInCell="1" allowOverlap="1" wp14:anchorId="592AF626" wp14:editId="6031E632">
            <wp:simplePos x="0" y="0"/>
            <wp:positionH relativeFrom="margin">
              <wp:posOffset>4288208</wp:posOffset>
            </wp:positionH>
            <wp:positionV relativeFrom="paragraph">
              <wp:posOffset>390891</wp:posOffset>
            </wp:positionV>
            <wp:extent cx="1193562" cy="1572043"/>
            <wp:effectExtent l="1270" t="36830" r="0" b="27305"/>
            <wp:wrapNone/>
            <wp:docPr id="23" name="Imagen 23" descr="C:\Users\itzelita\Downloads\WhatsApp Image 2022-01-04 at 10.10.41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tzelita\Downloads\WhatsApp Image 2022-01-04 at 10.10.41 (4).jpe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2673" r="33242" b="27020"/>
                    <a:stretch/>
                  </pic:blipFill>
                  <pic:spPr bwMode="auto">
                    <a:xfrm rot="17218879">
                      <a:off x="0" y="0"/>
                      <a:ext cx="1194192" cy="1572873"/>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7E30">
        <w:rPr>
          <w:rFonts w:ascii="Arial" w:hAnsi="Arial" w:cs="Arial"/>
          <w:noProof/>
          <w:sz w:val="24"/>
          <w:szCs w:val="24"/>
          <w:lang w:eastAsia="es-MX"/>
        </w:rPr>
        <w:drawing>
          <wp:anchor distT="0" distB="0" distL="114300" distR="114300" simplePos="0" relativeHeight="251704320" behindDoc="0" locked="0" layoutInCell="1" allowOverlap="1" wp14:anchorId="7558F68F" wp14:editId="70F7C974">
            <wp:simplePos x="0" y="0"/>
            <wp:positionH relativeFrom="margin">
              <wp:posOffset>1663065</wp:posOffset>
            </wp:positionH>
            <wp:positionV relativeFrom="paragraph">
              <wp:posOffset>-163195</wp:posOffset>
            </wp:positionV>
            <wp:extent cx="2362200" cy="1866900"/>
            <wp:effectExtent l="0" t="0" r="0" b="0"/>
            <wp:wrapNone/>
            <wp:docPr id="27" name="Imagen 27" descr="C:\Users\itzelita\Downloads\WhatsApp Image 2022-01-04 at 09.41.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tzelita\Downloads\WhatsApp Image 2022-01-04 at 09.41.08.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10800000" flipV="1">
                      <a:off x="0" y="0"/>
                      <a:ext cx="2362200" cy="186690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D47E30">
        <w:rPr>
          <w:rFonts w:ascii="Arial" w:hAnsi="Arial" w:cs="Arial"/>
          <w:noProof/>
          <w:sz w:val="24"/>
          <w:szCs w:val="24"/>
          <w:lang w:eastAsia="es-MX"/>
        </w:rPr>
        <w:drawing>
          <wp:inline distT="0" distB="0" distL="0" distR="0" wp14:anchorId="6CF84A91" wp14:editId="0402EC2A">
            <wp:extent cx="5510254" cy="2991547"/>
            <wp:effectExtent l="0" t="0" r="0" b="0"/>
            <wp:docPr id="29" name="Imagen 29" descr="Plantilla de infografía de línea de tiempo plana | Vecto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lantilla de infografía de línea de tiempo plana | Vector Gratis"/>
                    <pic:cNvPicPr>
                      <a:picLocks noChangeAspect="1" noChangeArrowheads="1"/>
                    </pic:cNvPicPr>
                  </pic:nvPicPr>
                  <pic:blipFill rotWithShape="1">
                    <a:blip r:embed="rId44">
                      <a:extLst>
                        <a:ext uri="{BEBA8EAE-BF5A-486C-A8C5-ECC9F3942E4B}">
                          <a14:imgProps xmlns:a14="http://schemas.microsoft.com/office/drawing/2010/main">
                            <a14:imgLayer r:embed="rId45">
                              <a14:imgEffect>
                                <a14:backgroundRemoval t="1439" b="71463" l="17732" r="82748">
                                  <a14:foregroundMark x1="38179" y1="31415" x2="38179" y2="31415"/>
                                  <a14:foregroundMark x1="40735" y1="37170" x2="40735" y2="37170"/>
                                  <a14:foregroundMark x1="62141" y1="30935" x2="62141" y2="30935"/>
                                  <a14:foregroundMark x1="63099" y1="24940" x2="63099" y2="24940"/>
                                  <a14:foregroundMark x1="63099" y1="28537" x2="63099" y2="28537"/>
                                  <a14:foregroundMark x1="66454" y1="24460" x2="66454" y2="24460"/>
                                  <a14:foregroundMark x1="73802" y1="23981" x2="73802" y2="23981"/>
                                  <a14:foregroundMark x1="50479" y1="15108" x2="50479" y2="15108"/>
                                  <a14:foregroundMark x1="50479" y1="22062" x2="50479" y2="22062"/>
                                  <a14:foregroundMark x1="50479" y1="22062" x2="53674" y2="15588"/>
                                  <a14:foregroundMark x1="53674" y1="15588" x2="53674" y2="15588"/>
                                  <a14:foregroundMark x1="42652" y1="25899" x2="72524" y2="20863"/>
                                  <a14:foregroundMark x1="42332" y1="24700" x2="20128" y2="18225"/>
                                  <a14:foregroundMark x1="18530" y1="24460" x2="23642" y2="4077"/>
                                  <a14:foregroundMark x1="81470" y1="25180" x2="75399" y2="1918"/>
                                  <a14:foregroundMark x1="60703" y1="34772" x2="60703" y2="34772"/>
                                  <a14:foregroundMark x1="55751" y1="39808" x2="62460" y2="33813"/>
                                  <a14:foregroundMark x1="56869" y1="33333" x2="67732" y2="26139"/>
                                  <a14:foregroundMark x1="58786" y1="27098" x2="68850" y2="23261"/>
                                  <a14:foregroundMark x1="62780" y1="20624" x2="82588" y2="1918"/>
                                  <a14:foregroundMark x1="18371" y1="24460" x2="17732" y2="1439"/>
                                  <a14:foregroundMark x1="81470" y1="24700" x2="82748" y2="1439"/>
                                  <a14:foregroundMark x1="74121" y1="53237" x2="78115" y2="46043"/>
                                  <a14:foregroundMark x1="55751" y1="63070" x2="60863" y2="67386"/>
                                  <a14:foregroundMark x1="59105" y1="68825" x2="62780" y2="67146"/>
                                  <a14:foregroundMark x1="41054" y1="69305" x2="36901" y2="66667"/>
                                  <a14:foregroundMark x1="24601" y1="52278" x2="22364" y2="46763"/>
                                </a14:backgroundRemoval>
                              </a14:imgEffect>
                            </a14:imgLayer>
                          </a14:imgProps>
                        </a:ext>
                        <a:ext uri="{28A0092B-C50C-407E-A947-70E740481C1C}">
                          <a14:useLocalDpi xmlns:a14="http://schemas.microsoft.com/office/drawing/2010/main" val="0"/>
                        </a:ext>
                      </a:extLst>
                    </a:blip>
                    <a:srcRect l="17177" t="7719" r="17357" b="28337"/>
                    <a:stretch/>
                  </pic:blipFill>
                  <pic:spPr bwMode="auto">
                    <a:xfrm>
                      <a:off x="0" y="0"/>
                      <a:ext cx="5521860" cy="2997848"/>
                    </a:xfrm>
                    <a:prstGeom prst="rect">
                      <a:avLst/>
                    </a:prstGeom>
                    <a:noFill/>
                    <a:ln>
                      <a:noFill/>
                    </a:ln>
                    <a:extLst>
                      <a:ext uri="{53640926-AAD7-44D8-BBD7-CCE9431645EC}">
                        <a14:shadowObscured xmlns:a14="http://schemas.microsoft.com/office/drawing/2010/main"/>
                      </a:ext>
                    </a:extLst>
                  </pic:spPr>
                </pic:pic>
              </a:graphicData>
            </a:graphic>
          </wp:inline>
        </w:drawing>
      </w:r>
    </w:p>
    <w:p w14:paraId="2D8C3636" w14:textId="6B6E19EF" w:rsidR="00EE0C07" w:rsidRPr="00D47E30" w:rsidRDefault="00235BB9" w:rsidP="00FE0BB0">
      <w:pPr>
        <w:spacing w:before="240" w:after="0"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15</w:t>
      </w:r>
      <w:r w:rsidR="00E43EA4" w:rsidRPr="00D47E30">
        <w:rPr>
          <w:rStyle w:val="nfasissutil"/>
          <w:rFonts w:ascii="Arial" w:hAnsi="Arial" w:cs="Arial"/>
          <w:b/>
          <w:i w:val="0"/>
          <w:color w:val="auto"/>
        </w:rPr>
        <w:t>.</w:t>
      </w:r>
      <w:r w:rsidR="00E43EA4" w:rsidRPr="00D47E30">
        <w:rPr>
          <w:rStyle w:val="nfasissutil"/>
          <w:rFonts w:ascii="Arial" w:hAnsi="Arial" w:cs="Arial"/>
          <w:b/>
          <w:color w:val="auto"/>
        </w:rPr>
        <w:t xml:space="preserve"> </w:t>
      </w:r>
      <w:r w:rsidR="00E43EA4" w:rsidRPr="00D47E30">
        <w:rPr>
          <w:rStyle w:val="nfasissutil"/>
          <w:rFonts w:ascii="Arial" w:hAnsi="Arial" w:cs="Arial"/>
          <w:i w:val="0"/>
          <w:color w:val="auto"/>
        </w:rPr>
        <w:t>Fruto</w:t>
      </w:r>
      <w:r w:rsidR="00A25E5D" w:rsidRPr="00D47E30">
        <w:rPr>
          <w:rStyle w:val="nfasissutil"/>
          <w:rFonts w:ascii="Arial" w:hAnsi="Arial" w:cs="Arial"/>
          <w:i w:val="0"/>
          <w:color w:val="auto"/>
        </w:rPr>
        <w:t>s</w:t>
      </w:r>
      <w:r w:rsidR="00E43EA4" w:rsidRPr="00D47E30">
        <w:rPr>
          <w:rStyle w:val="nfasissutil"/>
          <w:rFonts w:ascii="Arial" w:hAnsi="Arial" w:cs="Arial"/>
          <w:i w:val="0"/>
          <w:color w:val="auto"/>
        </w:rPr>
        <w:t xml:space="preserve"> inoculado</w:t>
      </w:r>
      <w:r w:rsidR="00A25E5D" w:rsidRPr="00D47E30">
        <w:rPr>
          <w:rStyle w:val="nfasissutil"/>
          <w:rFonts w:ascii="Arial" w:hAnsi="Arial" w:cs="Arial"/>
          <w:i w:val="0"/>
          <w:color w:val="auto"/>
        </w:rPr>
        <w:t>s</w:t>
      </w:r>
      <w:r w:rsidR="00233C17" w:rsidRPr="00D47E30">
        <w:rPr>
          <w:rStyle w:val="nfasissutil"/>
          <w:rFonts w:ascii="Arial" w:hAnsi="Arial" w:cs="Arial"/>
          <w:i w:val="0"/>
          <w:color w:val="auto"/>
        </w:rPr>
        <w:t xml:space="preserve"> </w:t>
      </w:r>
      <w:r w:rsidR="00E43EA4" w:rsidRPr="00D47E30">
        <w:rPr>
          <w:rStyle w:val="nfasissutil"/>
          <w:rFonts w:ascii="Arial" w:hAnsi="Arial" w:cs="Arial"/>
          <w:i w:val="0"/>
          <w:color w:val="auto"/>
        </w:rPr>
        <w:t>a di</w:t>
      </w:r>
      <w:r w:rsidR="00EE0C07" w:rsidRPr="00D47E30">
        <w:rPr>
          <w:rStyle w:val="nfasissutil"/>
          <w:rFonts w:ascii="Arial" w:hAnsi="Arial" w:cs="Arial"/>
          <w:i w:val="0"/>
          <w:color w:val="auto"/>
        </w:rPr>
        <w:t>ferentes tiempos de incubación.</w:t>
      </w:r>
    </w:p>
    <w:p w14:paraId="4DAE8784" w14:textId="47999BBF" w:rsidR="00E43EA4" w:rsidRPr="00D47E30" w:rsidRDefault="00411777" w:rsidP="00FE0BB0">
      <w:pPr>
        <w:spacing w:before="240" w:after="0" w:line="480" w:lineRule="auto"/>
        <w:rPr>
          <w:rFonts w:ascii="Arial" w:hAnsi="Arial" w:cs="Arial"/>
          <w:iCs/>
          <w:sz w:val="24"/>
          <w:szCs w:val="24"/>
        </w:rPr>
      </w:pPr>
      <w:r w:rsidRPr="00D47E30">
        <w:rPr>
          <w:rFonts w:ascii="Arial" w:hAnsi="Arial" w:cs="Arial"/>
          <w:b/>
          <w:sz w:val="24"/>
          <w:szCs w:val="24"/>
          <w:lang w:val="es-ES"/>
        </w:rPr>
        <w:lastRenderedPageBreak/>
        <w:t>3.</w:t>
      </w:r>
      <w:r w:rsidR="00CA38C4" w:rsidRPr="00D47E30">
        <w:rPr>
          <w:rFonts w:ascii="Arial" w:hAnsi="Arial" w:cs="Arial"/>
          <w:b/>
          <w:sz w:val="24"/>
          <w:szCs w:val="24"/>
          <w:lang w:val="es-ES"/>
        </w:rPr>
        <w:t xml:space="preserve">3. </w:t>
      </w:r>
      <w:r w:rsidR="00E43EA4" w:rsidRPr="00D47E30">
        <w:rPr>
          <w:rFonts w:ascii="Arial" w:hAnsi="Arial" w:cs="Arial"/>
          <w:b/>
          <w:sz w:val="24"/>
          <w:szCs w:val="24"/>
          <w:lang w:val="es-ES"/>
        </w:rPr>
        <w:t>Diseño experimental y análisis estadístico</w:t>
      </w:r>
      <w:r w:rsidR="003E7414">
        <w:rPr>
          <w:rFonts w:ascii="Arial" w:hAnsi="Arial" w:cs="Arial"/>
          <w:b/>
          <w:sz w:val="24"/>
          <w:szCs w:val="24"/>
          <w:lang w:val="es-ES"/>
        </w:rPr>
        <w:t>.</w:t>
      </w:r>
    </w:p>
    <w:p w14:paraId="79D59165" w14:textId="2EC24A82" w:rsidR="00E04B5A" w:rsidRPr="00D47E30" w:rsidRDefault="00A25E5D"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Se realizó un diseño completamente aleatorio </w:t>
      </w:r>
      <w:r w:rsidR="00E04B5A" w:rsidRPr="00D47E30">
        <w:rPr>
          <w:rFonts w:ascii="Arial" w:hAnsi="Arial" w:cs="Arial"/>
          <w:sz w:val="24"/>
          <w:szCs w:val="24"/>
          <w:lang w:val="es-ES"/>
        </w:rPr>
        <w:t>para lo cual se estableció un cultivo de tomate (variedad “</w:t>
      </w:r>
      <w:proofErr w:type="spellStart"/>
      <w:r w:rsidR="00E04B5A" w:rsidRPr="00D47E30">
        <w:rPr>
          <w:rFonts w:ascii="Arial" w:hAnsi="Arial" w:cs="Arial"/>
          <w:sz w:val="24"/>
          <w:szCs w:val="24"/>
          <w:lang w:val="es-ES"/>
        </w:rPr>
        <w:t>Pette</w:t>
      </w:r>
      <w:r w:rsidR="00CF274C" w:rsidRPr="00D47E30">
        <w:rPr>
          <w:rFonts w:ascii="Arial" w:hAnsi="Arial" w:cs="Arial"/>
          <w:sz w:val="24"/>
          <w:szCs w:val="24"/>
          <w:lang w:val="es-ES"/>
        </w:rPr>
        <w:t>r</w:t>
      </w:r>
      <w:proofErr w:type="spellEnd"/>
      <w:r w:rsidR="00E04B5A" w:rsidRPr="00D47E30">
        <w:rPr>
          <w:rFonts w:ascii="Arial" w:hAnsi="Arial" w:cs="Arial"/>
          <w:sz w:val="24"/>
          <w:szCs w:val="24"/>
          <w:lang w:val="es-ES"/>
        </w:rPr>
        <w:t>”) en condiciones de invernadero, en el que se establecieron 5 tratamientos:</w:t>
      </w:r>
      <w:r w:rsidR="00E04B5A" w:rsidRPr="00D47E30">
        <w:rPr>
          <w:rFonts w:ascii="Arial" w:hAnsi="Arial" w:cs="Arial"/>
          <w:sz w:val="24"/>
          <w:szCs w:val="24"/>
        </w:rPr>
        <w:t xml:space="preserve"> </w:t>
      </w:r>
      <w:r w:rsidR="00E04B5A" w:rsidRPr="00D47E30">
        <w:rPr>
          <w:rFonts w:ascii="Arial" w:hAnsi="Arial" w:cs="Arial"/>
          <w:sz w:val="24"/>
          <w:szCs w:val="24"/>
          <w:lang w:val="es-ES"/>
        </w:rPr>
        <w:t>T1 (EAEC 49766), T2 (EHEC 9330), T3 (EHEC DL</w:t>
      </w:r>
      <w:r w:rsidR="00CF274C" w:rsidRPr="00D47E30">
        <w:rPr>
          <w:rFonts w:ascii="Arial" w:hAnsi="Arial" w:cs="Arial"/>
          <w:sz w:val="24"/>
          <w:szCs w:val="24"/>
          <w:lang w:val="es-ES"/>
        </w:rPr>
        <w:t xml:space="preserve">933), T4 (HB101) más el testigo, </w:t>
      </w:r>
      <w:r w:rsidR="00E04B5A" w:rsidRPr="00D47E30">
        <w:rPr>
          <w:rFonts w:ascii="Arial" w:hAnsi="Arial" w:cs="Arial"/>
          <w:sz w:val="24"/>
          <w:szCs w:val="24"/>
          <w:lang w:val="es-ES"/>
        </w:rPr>
        <w:t>T5 (Blanco sin bacteria).</w:t>
      </w:r>
    </w:p>
    <w:p w14:paraId="425E5891" w14:textId="77777777" w:rsidR="00EE0C07" w:rsidRPr="00D47E30" w:rsidRDefault="00E43EA4"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Los resultados fueron evaluados por un ANDEVA </w:t>
      </w:r>
      <w:proofErr w:type="spellStart"/>
      <w:r w:rsidRPr="00D47E30">
        <w:rPr>
          <w:rFonts w:ascii="Arial" w:hAnsi="Arial" w:cs="Arial"/>
          <w:sz w:val="24"/>
          <w:szCs w:val="24"/>
          <w:lang w:val="es-ES"/>
        </w:rPr>
        <w:t>trifactorial</w:t>
      </w:r>
      <w:proofErr w:type="spellEnd"/>
      <w:r w:rsidRPr="00D47E30">
        <w:rPr>
          <w:rFonts w:ascii="Arial" w:hAnsi="Arial" w:cs="Arial"/>
          <w:sz w:val="24"/>
          <w:szCs w:val="24"/>
          <w:lang w:val="es-ES"/>
        </w:rPr>
        <w:t xml:space="preserve"> (</w:t>
      </w:r>
      <w:r w:rsidRPr="00D47E30">
        <w:rPr>
          <w:rFonts w:ascii="Arial" w:hAnsi="Arial" w:cs="Arial"/>
          <w:i/>
          <w:sz w:val="24"/>
          <w:szCs w:val="24"/>
          <w:lang w:val="es-ES"/>
        </w:rPr>
        <w:t>p</w:t>
      </w:r>
      <w:r w:rsidRPr="00D47E30">
        <w:rPr>
          <w:rFonts w:ascii="Arial" w:hAnsi="Arial" w:cs="Arial"/>
          <w:sz w:val="24"/>
          <w:szCs w:val="24"/>
          <w:lang w:val="es-ES"/>
        </w:rPr>
        <w:t xml:space="preserve"> &lt; 0,05) para conocer las interacciones entre cepas, medios de cultivo y tiempos con mayor formación de biofilm </w:t>
      </w:r>
      <w:r w:rsidRPr="00D47E30">
        <w:rPr>
          <w:rFonts w:ascii="Arial" w:hAnsi="Arial" w:cs="Arial"/>
          <w:iCs/>
          <w:sz w:val="24"/>
          <w:szCs w:val="24"/>
          <w:lang w:val="es-ES"/>
        </w:rPr>
        <w:t>en frutos bajo condiciones de invernadero</w:t>
      </w:r>
      <w:r w:rsidRPr="00D47E30">
        <w:rPr>
          <w:rFonts w:ascii="Arial" w:hAnsi="Arial" w:cs="Arial"/>
          <w:i/>
          <w:iCs/>
          <w:sz w:val="24"/>
          <w:szCs w:val="24"/>
          <w:lang w:val="es-ES"/>
        </w:rPr>
        <w:t xml:space="preserve">. </w:t>
      </w:r>
      <w:r w:rsidRPr="00D47E30">
        <w:rPr>
          <w:rFonts w:ascii="Arial" w:hAnsi="Arial" w:cs="Arial"/>
          <w:sz w:val="24"/>
          <w:szCs w:val="24"/>
          <w:lang w:val="es-ES"/>
        </w:rPr>
        <w:t xml:space="preserve">Frente al hallazgo de diferencias significativas en los diferentes estudios se aplicó una prueba de DMS al 5% para identificar la interacción con mayores diferencias, para ello se empleó el programa estadístico </w:t>
      </w:r>
      <w:proofErr w:type="spellStart"/>
      <w:r w:rsidRPr="00D47E30">
        <w:rPr>
          <w:rFonts w:ascii="Arial" w:hAnsi="Arial" w:cs="Arial"/>
          <w:sz w:val="24"/>
          <w:szCs w:val="24"/>
          <w:lang w:val="es-ES"/>
        </w:rPr>
        <w:t>Statistical</w:t>
      </w:r>
      <w:proofErr w:type="spellEnd"/>
      <w:r w:rsidRPr="00D47E30">
        <w:rPr>
          <w:rFonts w:ascii="Arial" w:hAnsi="Arial" w:cs="Arial"/>
          <w:sz w:val="24"/>
          <w:szCs w:val="24"/>
          <w:lang w:val="es-ES"/>
        </w:rPr>
        <w:t xml:space="preserve"> </w:t>
      </w:r>
      <w:proofErr w:type="spellStart"/>
      <w:r w:rsidRPr="00D47E30">
        <w:rPr>
          <w:rFonts w:ascii="Arial" w:hAnsi="Arial" w:cs="Arial"/>
          <w:sz w:val="24"/>
          <w:szCs w:val="24"/>
          <w:lang w:val="es-ES"/>
        </w:rPr>
        <w:t>Analysis</w:t>
      </w:r>
      <w:proofErr w:type="spellEnd"/>
      <w:r w:rsidRPr="00D47E30">
        <w:rPr>
          <w:rFonts w:ascii="Arial" w:hAnsi="Arial" w:cs="Arial"/>
          <w:sz w:val="24"/>
          <w:szCs w:val="24"/>
          <w:lang w:val="es-ES"/>
        </w:rPr>
        <w:t xml:space="preserve"> Sof</w:t>
      </w:r>
      <w:bookmarkStart w:id="143" w:name="_Toc90309071"/>
      <w:bookmarkStart w:id="144" w:name="_Toc94372668"/>
      <w:r w:rsidR="00EE0C07" w:rsidRPr="00D47E30">
        <w:rPr>
          <w:rFonts w:ascii="Arial" w:hAnsi="Arial" w:cs="Arial"/>
          <w:sz w:val="24"/>
          <w:szCs w:val="24"/>
          <w:lang w:val="es-ES"/>
        </w:rPr>
        <w:t>tware (SAS, 2002).</w:t>
      </w:r>
    </w:p>
    <w:p w14:paraId="04B7E548" w14:textId="77777777" w:rsidR="00583F1B" w:rsidRPr="00D47E30" w:rsidRDefault="00583F1B" w:rsidP="00FE0BB0">
      <w:pPr>
        <w:pStyle w:val="Ttulo1"/>
        <w:spacing w:line="480" w:lineRule="auto"/>
        <w:rPr>
          <w:rFonts w:ascii="Arial" w:hAnsi="Arial" w:cs="Arial"/>
          <w:b/>
          <w:color w:val="auto"/>
          <w:sz w:val="24"/>
          <w:szCs w:val="24"/>
        </w:rPr>
      </w:pPr>
    </w:p>
    <w:p w14:paraId="5A078554" w14:textId="77777777" w:rsidR="00583F1B" w:rsidRPr="00D47E30" w:rsidRDefault="00583F1B" w:rsidP="00FE0BB0">
      <w:pPr>
        <w:pStyle w:val="Ttulo1"/>
        <w:spacing w:line="480" w:lineRule="auto"/>
        <w:rPr>
          <w:rFonts w:ascii="Arial" w:hAnsi="Arial" w:cs="Arial"/>
          <w:b/>
          <w:color w:val="auto"/>
          <w:sz w:val="24"/>
          <w:szCs w:val="24"/>
        </w:rPr>
      </w:pPr>
    </w:p>
    <w:p w14:paraId="629120B3" w14:textId="77777777" w:rsidR="00583F1B" w:rsidRPr="00D47E30" w:rsidRDefault="00583F1B" w:rsidP="00FE0BB0">
      <w:pPr>
        <w:pStyle w:val="Ttulo1"/>
        <w:spacing w:line="480" w:lineRule="auto"/>
        <w:rPr>
          <w:rFonts w:ascii="Arial" w:hAnsi="Arial" w:cs="Arial"/>
          <w:b/>
          <w:color w:val="auto"/>
          <w:sz w:val="24"/>
          <w:szCs w:val="24"/>
        </w:rPr>
      </w:pPr>
    </w:p>
    <w:p w14:paraId="1CF3066B" w14:textId="77777777" w:rsidR="00583F1B" w:rsidRPr="00D47E30" w:rsidRDefault="00583F1B" w:rsidP="00FE0BB0">
      <w:pPr>
        <w:pStyle w:val="Ttulo1"/>
        <w:spacing w:line="480" w:lineRule="auto"/>
        <w:rPr>
          <w:rFonts w:ascii="Arial" w:hAnsi="Arial" w:cs="Arial"/>
          <w:b/>
          <w:color w:val="auto"/>
          <w:sz w:val="24"/>
          <w:szCs w:val="24"/>
        </w:rPr>
      </w:pPr>
    </w:p>
    <w:p w14:paraId="587B8560" w14:textId="77777777" w:rsidR="00583F1B" w:rsidRPr="00D47E30" w:rsidRDefault="00583F1B" w:rsidP="00FE0BB0">
      <w:pPr>
        <w:pStyle w:val="Ttulo1"/>
        <w:spacing w:line="480" w:lineRule="auto"/>
        <w:rPr>
          <w:rFonts w:ascii="Arial" w:hAnsi="Arial" w:cs="Arial"/>
          <w:b/>
          <w:color w:val="auto"/>
          <w:sz w:val="24"/>
          <w:szCs w:val="24"/>
        </w:rPr>
      </w:pPr>
    </w:p>
    <w:p w14:paraId="03B4EA3A" w14:textId="77777777" w:rsidR="00583F1B" w:rsidRPr="00D47E30" w:rsidRDefault="00583F1B" w:rsidP="00FE0BB0">
      <w:pPr>
        <w:spacing w:before="240" w:line="480" w:lineRule="auto"/>
      </w:pPr>
    </w:p>
    <w:p w14:paraId="7AD3E3B2" w14:textId="77777777" w:rsidR="00EE0C07" w:rsidRPr="00D47E30" w:rsidRDefault="00CA38C4" w:rsidP="00FE0BB0">
      <w:pPr>
        <w:pStyle w:val="Ttulo1"/>
        <w:spacing w:line="480" w:lineRule="auto"/>
        <w:rPr>
          <w:rFonts w:ascii="Arial" w:hAnsi="Arial" w:cs="Arial"/>
          <w:b/>
          <w:color w:val="auto"/>
          <w:sz w:val="24"/>
          <w:szCs w:val="24"/>
          <w:lang w:val="es-ES"/>
        </w:rPr>
      </w:pPr>
      <w:bookmarkStart w:id="145" w:name="_Toc95424638"/>
      <w:r w:rsidRPr="00D47E30">
        <w:rPr>
          <w:rFonts w:ascii="Arial" w:hAnsi="Arial" w:cs="Arial"/>
          <w:b/>
          <w:color w:val="auto"/>
          <w:sz w:val="24"/>
          <w:szCs w:val="24"/>
        </w:rPr>
        <w:lastRenderedPageBreak/>
        <w:t>3.4</w:t>
      </w:r>
      <w:r w:rsidR="005F7777" w:rsidRPr="00D47E30">
        <w:rPr>
          <w:rFonts w:ascii="Arial" w:hAnsi="Arial" w:cs="Arial"/>
          <w:b/>
          <w:color w:val="auto"/>
          <w:sz w:val="24"/>
          <w:szCs w:val="24"/>
        </w:rPr>
        <w:t xml:space="preserve">. </w:t>
      </w:r>
      <w:r w:rsidR="00E43EA4" w:rsidRPr="00D47E30">
        <w:rPr>
          <w:rFonts w:ascii="Arial" w:hAnsi="Arial" w:cs="Arial"/>
          <w:b/>
          <w:color w:val="auto"/>
          <w:sz w:val="24"/>
          <w:szCs w:val="24"/>
        </w:rPr>
        <w:t>Resultados.</w:t>
      </w:r>
      <w:bookmarkEnd w:id="143"/>
      <w:bookmarkEnd w:id="144"/>
      <w:bookmarkEnd w:id="145"/>
      <w:r w:rsidR="00E43EA4" w:rsidRPr="00D47E30">
        <w:rPr>
          <w:rFonts w:ascii="Arial" w:hAnsi="Arial" w:cs="Arial"/>
          <w:b/>
          <w:color w:val="auto"/>
          <w:sz w:val="24"/>
          <w:szCs w:val="24"/>
        </w:rPr>
        <w:t xml:space="preserve"> </w:t>
      </w:r>
    </w:p>
    <w:p w14:paraId="736A366C" w14:textId="77777777" w:rsidR="00EE0C07" w:rsidRPr="00D47E30" w:rsidRDefault="00A51BE1" w:rsidP="00FE0BB0">
      <w:pPr>
        <w:spacing w:before="240" w:after="0" w:line="480" w:lineRule="auto"/>
        <w:jc w:val="both"/>
        <w:rPr>
          <w:rFonts w:ascii="Arial" w:hAnsi="Arial" w:cs="Arial"/>
          <w:sz w:val="24"/>
          <w:szCs w:val="24"/>
        </w:rPr>
      </w:pPr>
      <w:r w:rsidRPr="00D47E30">
        <w:rPr>
          <w:rFonts w:ascii="Arial" w:hAnsi="Arial" w:cs="Arial"/>
          <w:sz w:val="24"/>
          <w:szCs w:val="24"/>
        </w:rPr>
        <w:t>Como resultado del capí</w:t>
      </w:r>
      <w:r w:rsidR="00C50E50" w:rsidRPr="00D47E30">
        <w:rPr>
          <w:rFonts w:ascii="Arial" w:hAnsi="Arial" w:cs="Arial"/>
          <w:sz w:val="24"/>
          <w:szCs w:val="24"/>
        </w:rPr>
        <w:t xml:space="preserve">tulo I, </w:t>
      </w:r>
      <w:r w:rsidRPr="00D47E30">
        <w:rPr>
          <w:rFonts w:ascii="Arial" w:hAnsi="Arial" w:cs="Arial"/>
          <w:sz w:val="24"/>
          <w:szCs w:val="24"/>
        </w:rPr>
        <w:t>II</w:t>
      </w:r>
      <w:r w:rsidR="00C50E50" w:rsidRPr="00D47E30">
        <w:rPr>
          <w:rFonts w:ascii="Arial" w:hAnsi="Arial" w:cs="Arial"/>
          <w:sz w:val="24"/>
          <w:szCs w:val="24"/>
        </w:rPr>
        <w:t xml:space="preserve"> y III</w:t>
      </w:r>
      <w:r w:rsidRPr="00D47E30">
        <w:rPr>
          <w:rFonts w:ascii="Arial" w:hAnsi="Arial" w:cs="Arial"/>
          <w:sz w:val="24"/>
          <w:szCs w:val="24"/>
        </w:rPr>
        <w:t xml:space="preserve"> se elaboró un artículo científico </w:t>
      </w:r>
      <w:r w:rsidR="00062DAC" w:rsidRPr="00D47E30">
        <w:rPr>
          <w:rFonts w:ascii="Arial" w:hAnsi="Arial" w:cs="Arial"/>
          <w:sz w:val="24"/>
          <w:szCs w:val="24"/>
        </w:rPr>
        <w:t>el cual se enviará a una revista indexada.</w:t>
      </w:r>
    </w:p>
    <w:p w14:paraId="1E2D943B" w14:textId="4CB6D022" w:rsidR="00062DAC" w:rsidRPr="00D47E30" w:rsidRDefault="00062DAC" w:rsidP="00FE0BB0">
      <w:pPr>
        <w:spacing w:before="240" w:after="0" w:line="480" w:lineRule="auto"/>
        <w:jc w:val="center"/>
        <w:rPr>
          <w:rFonts w:ascii="Arial" w:hAnsi="Arial" w:cs="Arial"/>
          <w:sz w:val="24"/>
          <w:szCs w:val="24"/>
          <w:lang w:val="es-ES"/>
        </w:rPr>
      </w:pPr>
      <w:r w:rsidRPr="00D47E30">
        <w:rPr>
          <w:rFonts w:ascii="Arial" w:hAnsi="Arial" w:cs="Arial"/>
          <w:b/>
          <w:bCs/>
          <w:sz w:val="24"/>
          <w:szCs w:val="24"/>
        </w:rPr>
        <w:t xml:space="preserve">“Evaluación de la formación de biopelícula </w:t>
      </w:r>
      <w:r w:rsidRPr="00D47E30">
        <w:rPr>
          <w:rFonts w:ascii="Arial" w:hAnsi="Arial" w:cs="Arial"/>
          <w:b/>
          <w:bCs/>
          <w:i/>
          <w:iCs/>
          <w:sz w:val="24"/>
          <w:szCs w:val="24"/>
        </w:rPr>
        <w:t>in vivo</w:t>
      </w:r>
      <w:r w:rsidRPr="00D47E30">
        <w:rPr>
          <w:rFonts w:ascii="Arial" w:hAnsi="Arial" w:cs="Arial"/>
          <w:b/>
          <w:bCs/>
          <w:sz w:val="24"/>
          <w:szCs w:val="24"/>
        </w:rPr>
        <w:t xml:space="preserve"> de </w:t>
      </w:r>
      <w:proofErr w:type="spellStart"/>
      <w:r w:rsidRPr="00D47E30">
        <w:rPr>
          <w:rFonts w:ascii="Arial" w:hAnsi="Arial" w:cs="Arial"/>
          <w:b/>
          <w:bCs/>
          <w:i/>
          <w:iCs/>
          <w:sz w:val="24"/>
          <w:szCs w:val="24"/>
        </w:rPr>
        <w:t>Escherichia</w:t>
      </w:r>
      <w:proofErr w:type="spellEnd"/>
      <w:r w:rsidRPr="00D47E30">
        <w:rPr>
          <w:rFonts w:ascii="Arial" w:hAnsi="Arial" w:cs="Arial"/>
          <w:b/>
          <w:bCs/>
          <w:i/>
          <w:iCs/>
          <w:sz w:val="24"/>
          <w:szCs w:val="24"/>
        </w:rPr>
        <w:t xml:space="preserve"> </w:t>
      </w:r>
      <w:proofErr w:type="spellStart"/>
      <w:r w:rsidRPr="00D47E30">
        <w:rPr>
          <w:rFonts w:ascii="Arial" w:hAnsi="Arial" w:cs="Arial"/>
          <w:b/>
          <w:bCs/>
          <w:i/>
          <w:iCs/>
          <w:sz w:val="24"/>
          <w:szCs w:val="24"/>
        </w:rPr>
        <w:t>coli</w:t>
      </w:r>
      <w:proofErr w:type="spellEnd"/>
      <w:r w:rsidRPr="00D47E30">
        <w:rPr>
          <w:rFonts w:ascii="Arial" w:hAnsi="Arial" w:cs="Arial"/>
          <w:b/>
          <w:bCs/>
          <w:sz w:val="24"/>
          <w:szCs w:val="24"/>
        </w:rPr>
        <w:t xml:space="preserve"> sobre la epidermis de frutos de tomate </w:t>
      </w:r>
      <w:r w:rsidRPr="00D47E30">
        <w:rPr>
          <w:rFonts w:ascii="Arial" w:hAnsi="Arial" w:cs="Arial"/>
          <w:b/>
          <w:sz w:val="24"/>
          <w:szCs w:val="24"/>
        </w:rPr>
        <w:t>(</w:t>
      </w:r>
      <w:r w:rsidRPr="00D47E30">
        <w:rPr>
          <w:rFonts w:ascii="Arial" w:hAnsi="Arial" w:cs="Arial"/>
          <w:b/>
          <w:i/>
          <w:iCs/>
          <w:sz w:val="24"/>
          <w:szCs w:val="24"/>
        </w:rPr>
        <w:t>Solanum lycopersicum</w:t>
      </w:r>
      <w:r w:rsidRPr="00D47E30">
        <w:rPr>
          <w:rFonts w:ascii="Arial" w:hAnsi="Arial" w:cs="Arial"/>
          <w:b/>
          <w:sz w:val="24"/>
          <w:szCs w:val="24"/>
        </w:rPr>
        <w:t xml:space="preserve"> L.)”.</w:t>
      </w:r>
    </w:p>
    <w:p w14:paraId="1D84D8A3" w14:textId="77777777" w:rsidR="00EE0C07" w:rsidRPr="00D47E30" w:rsidRDefault="00062DAC" w:rsidP="00FE0BB0">
      <w:pPr>
        <w:spacing w:before="240" w:after="0" w:line="480" w:lineRule="auto"/>
        <w:jc w:val="center"/>
        <w:rPr>
          <w:rFonts w:ascii="Arial" w:hAnsi="Arial" w:cs="Arial"/>
          <w:sz w:val="24"/>
          <w:szCs w:val="24"/>
        </w:rPr>
      </w:pPr>
      <w:r w:rsidRPr="00D47E30">
        <w:rPr>
          <w:rFonts w:ascii="Arial" w:hAnsi="Arial" w:cs="Arial"/>
          <w:sz w:val="24"/>
          <w:szCs w:val="24"/>
        </w:rPr>
        <w:t>ITZEL ROJAS-PUEBLA</w:t>
      </w:r>
      <w:r w:rsidRPr="00D47E30">
        <w:rPr>
          <w:rFonts w:ascii="Arial" w:hAnsi="Arial" w:cs="Arial"/>
          <w:sz w:val="24"/>
          <w:szCs w:val="24"/>
          <w:vertAlign w:val="superscript"/>
        </w:rPr>
        <w:t>1</w:t>
      </w:r>
      <w:r w:rsidRPr="00D47E30">
        <w:rPr>
          <w:rFonts w:ascii="Arial" w:hAnsi="Arial" w:cs="Arial"/>
          <w:sz w:val="24"/>
          <w:szCs w:val="24"/>
        </w:rPr>
        <w:t>, ROSA LAURA OCAÑA-DE JESÚS</w:t>
      </w:r>
      <w:r w:rsidRPr="00D47E30">
        <w:rPr>
          <w:rFonts w:ascii="Arial" w:hAnsi="Arial" w:cs="Arial"/>
          <w:sz w:val="24"/>
          <w:szCs w:val="24"/>
          <w:vertAlign w:val="superscript"/>
        </w:rPr>
        <w:t>1</w:t>
      </w:r>
      <w:r w:rsidRPr="00D47E30">
        <w:rPr>
          <w:rFonts w:ascii="Arial" w:hAnsi="Arial" w:cs="Arial"/>
          <w:sz w:val="24"/>
          <w:szCs w:val="24"/>
        </w:rPr>
        <w:t>, CARLOS ALBERTO ESLAVA-CAMPOS</w:t>
      </w:r>
      <w:r w:rsidRPr="00D47E30">
        <w:rPr>
          <w:rFonts w:ascii="Arial" w:hAnsi="Arial" w:cs="Arial"/>
          <w:sz w:val="24"/>
          <w:szCs w:val="24"/>
          <w:vertAlign w:val="superscript"/>
        </w:rPr>
        <w:t>2</w:t>
      </w:r>
      <w:r w:rsidRPr="00D47E30">
        <w:rPr>
          <w:rFonts w:ascii="Arial" w:hAnsi="Arial" w:cs="Arial"/>
          <w:sz w:val="24"/>
          <w:szCs w:val="24"/>
        </w:rPr>
        <w:t>, ULISES</w:t>
      </w:r>
      <w:r w:rsidRPr="00D47E30">
        <w:rPr>
          <w:rFonts w:ascii="Arial" w:hAnsi="Arial" w:cs="Arial"/>
          <w:sz w:val="24"/>
          <w:szCs w:val="24"/>
          <w:vertAlign w:val="superscript"/>
        </w:rPr>
        <w:t xml:space="preserve"> </w:t>
      </w:r>
      <w:r w:rsidRPr="00D47E30">
        <w:rPr>
          <w:rFonts w:ascii="Arial" w:hAnsi="Arial" w:cs="Arial"/>
          <w:sz w:val="24"/>
          <w:szCs w:val="24"/>
        </w:rPr>
        <w:t>HERNANDEZ-CHIÑAS</w:t>
      </w:r>
      <w:r w:rsidRPr="00D47E30">
        <w:rPr>
          <w:rFonts w:ascii="Arial" w:hAnsi="Arial" w:cs="Arial"/>
          <w:sz w:val="24"/>
          <w:szCs w:val="24"/>
          <w:vertAlign w:val="superscript"/>
        </w:rPr>
        <w:t>2</w:t>
      </w:r>
      <w:r w:rsidRPr="00D47E30">
        <w:rPr>
          <w:rFonts w:ascii="Arial" w:hAnsi="Arial" w:cs="Arial"/>
          <w:sz w:val="24"/>
          <w:szCs w:val="24"/>
        </w:rPr>
        <w:t>, ANTONIO LAGUNA CERDA</w:t>
      </w:r>
      <w:r w:rsidRPr="00D47E30">
        <w:rPr>
          <w:rFonts w:ascii="Arial" w:hAnsi="Arial" w:cs="Arial"/>
          <w:sz w:val="24"/>
          <w:szCs w:val="24"/>
          <w:vertAlign w:val="superscript"/>
        </w:rPr>
        <w:t>1</w:t>
      </w:r>
      <w:r w:rsidRPr="00D47E30">
        <w:rPr>
          <w:rFonts w:ascii="Arial" w:hAnsi="Arial" w:cs="Arial"/>
          <w:sz w:val="24"/>
          <w:szCs w:val="24"/>
        </w:rPr>
        <w:t>, ANA TARIN GUTIÉRREZ-IBÁÑEZ</w:t>
      </w:r>
      <w:r w:rsidRPr="00D47E30">
        <w:rPr>
          <w:rFonts w:ascii="Arial" w:hAnsi="Arial" w:cs="Arial"/>
          <w:sz w:val="24"/>
          <w:szCs w:val="24"/>
          <w:vertAlign w:val="superscript"/>
        </w:rPr>
        <w:t>1*</w:t>
      </w:r>
      <w:r w:rsidR="00EE0C07" w:rsidRPr="00D47E30">
        <w:rPr>
          <w:rFonts w:ascii="Arial" w:hAnsi="Arial" w:cs="Arial"/>
          <w:sz w:val="24"/>
          <w:szCs w:val="24"/>
        </w:rPr>
        <w:t>.</w:t>
      </w:r>
    </w:p>
    <w:p w14:paraId="03445FA7" w14:textId="77777777" w:rsidR="00583F1B" w:rsidRPr="00D47E30" w:rsidRDefault="00062DAC" w:rsidP="00FE0BB0">
      <w:pPr>
        <w:spacing w:before="240" w:after="0" w:line="480" w:lineRule="auto"/>
        <w:jc w:val="both"/>
        <w:rPr>
          <w:rStyle w:val="Hipervnculo"/>
          <w:rFonts w:ascii="Arial" w:hAnsi="Arial" w:cs="Arial"/>
          <w:color w:val="auto"/>
        </w:rPr>
      </w:pPr>
      <w:r w:rsidRPr="00D47E30">
        <w:rPr>
          <w:rFonts w:ascii="Arial" w:hAnsi="Arial" w:cs="Arial"/>
          <w:vertAlign w:val="superscript"/>
        </w:rPr>
        <w:t>1</w:t>
      </w:r>
      <w:r w:rsidRPr="00D47E30">
        <w:rPr>
          <w:rFonts w:ascii="Arial" w:hAnsi="Arial" w:cs="Arial"/>
        </w:rPr>
        <w:t>Universidad Autónoma del Estado de México, Facultad de Ciencias Agrícolas, Toluca, México.</w:t>
      </w:r>
      <w:r w:rsidR="00EE0C07" w:rsidRPr="00D47E30">
        <w:rPr>
          <w:rFonts w:ascii="Arial" w:hAnsi="Arial" w:cs="Arial"/>
        </w:rPr>
        <w:t xml:space="preserve"> </w:t>
      </w:r>
      <w:r w:rsidRPr="00D47E30">
        <w:rPr>
          <w:rFonts w:ascii="Arial" w:hAnsi="Arial" w:cs="Arial"/>
          <w:vertAlign w:val="superscript"/>
        </w:rPr>
        <w:t>2</w:t>
      </w:r>
      <w:r w:rsidRPr="00D47E30">
        <w:rPr>
          <w:rFonts w:ascii="Arial" w:hAnsi="Arial" w:cs="Arial"/>
        </w:rPr>
        <w:t xml:space="preserve"> </w:t>
      </w:r>
      <w:proofErr w:type="gramStart"/>
      <w:r w:rsidRPr="00D47E30">
        <w:rPr>
          <w:rFonts w:ascii="Arial" w:hAnsi="Arial" w:cs="Arial"/>
        </w:rPr>
        <w:t>Unidad</w:t>
      </w:r>
      <w:proofErr w:type="gramEnd"/>
      <w:r w:rsidRPr="00D47E30">
        <w:rPr>
          <w:rFonts w:ascii="Arial" w:hAnsi="Arial" w:cs="Arial"/>
        </w:rPr>
        <w:t xml:space="preserve"> Periférica de Investigación Básica y Clínica en Enfermedades Infecciosas: Departamento de Salud Pública/División de Investigación; Facultad de Medicina, UNAM. Laboratorio de Patogenicidad Bacteriana, Unidad de </w:t>
      </w:r>
      <w:proofErr w:type="spellStart"/>
      <w:r w:rsidRPr="00D47E30">
        <w:rPr>
          <w:rFonts w:ascii="Arial" w:hAnsi="Arial" w:cs="Arial"/>
        </w:rPr>
        <w:t>Hemato</w:t>
      </w:r>
      <w:proofErr w:type="spellEnd"/>
      <w:r w:rsidRPr="00D47E30">
        <w:rPr>
          <w:rFonts w:ascii="Arial" w:hAnsi="Arial" w:cs="Arial"/>
        </w:rPr>
        <w:t xml:space="preserve"> Oncología e Investigación, Hospital Infantil de México “Federico Gómez” / Facultad de Medicina </w:t>
      </w:r>
      <w:r w:rsidR="00EE0C07" w:rsidRPr="00D47E30">
        <w:rPr>
          <w:rFonts w:ascii="Arial" w:hAnsi="Arial" w:cs="Arial"/>
        </w:rPr>
        <w:t xml:space="preserve">UNAM, Ciudad de México, México. </w:t>
      </w:r>
      <w:r w:rsidRPr="00D47E30">
        <w:rPr>
          <w:rFonts w:ascii="Arial" w:hAnsi="Arial" w:cs="Arial"/>
          <w:vertAlign w:val="superscript"/>
        </w:rPr>
        <w:t>*</w:t>
      </w:r>
      <w:r w:rsidRPr="00D47E30">
        <w:rPr>
          <w:rFonts w:ascii="Arial" w:hAnsi="Arial" w:cs="Arial"/>
        </w:rPr>
        <w:t xml:space="preserve">Correspondencia: correo electrónico: </w:t>
      </w:r>
      <w:hyperlink r:id="rId46" w:history="1">
        <w:r w:rsidR="00081C8C" w:rsidRPr="00D47E30">
          <w:rPr>
            <w:rStyle w:val="Hipervnculo"/>
            <w:rFonts w:ascii="Arial" w:hAnsi="Arial" w:cs="Arial"/>
            <w:color w:val="auto"/>
          </w:rPr>
          <w:t>atarini@uaemex.mx</w:t>
        </w:r>
      </w:hyperlink>
      <w:bookmarkStart w:id="146" w:name="_Toc94372669"/>
    </w:p>
    <w:p w14:paraId="72112175" w14:textId="1A6160D3" w:rsidR="00A51BE1" w:rsidRPr="00D47E30" w:rsidRDefault="0085699D" w:rsidP="00FE0BB0">
      <w:pPr>
        <w:spacing w:before="240" w:after="0" w:line="480" w:lineRule="auto"/>
        <w:jc w:val="both"/>
        <w:rPr>
          <w:rFonts w:ascii="Arial" w:hAnsi="Arial" w:cs="Arial"/>
          <w:sz w:val="24"/>
          <w:szCs w:val="24"/>
        </w:rPr>
      </w:pPr>
      <w:r w:rsidRPr="00D47E30">
        <w:rPr>
          <w:rFonts w:ascii="Arial" w:eastAsiaTheme="majorEastAsia" w:hAnsi="Arial" w:cs="Arial"/>
          <w:b/>
          <w:sz w:val="24"/>
          <w:szCs w:val="24"/>
        </w:rPr>
        <w:t>3.1</w:t>
      </w:r>
      <w:r w:rsidR="003E7414">
        <w:rPr>
          <w:rFonts w:ascii="Arial" w:eastAsiaTheme="majorEastAsia" w:hAnsi="Arial" w:cs="Arial"/>
          <w:b/>
          <w:sz w:val="24"/>
          <w:szCs w:val="24"/>
        </w:rPr>
        <w:t>.</w:t>
      </w:r>
      <w:r w:rsidRPr="00D47E30">
        <w:rPr>
          <w:rFonts w:ascii="Arial" w:eastAsiaTheme="majorEastAsia" w:hAnsi="Arial" w:cs="Arial"/>
          <w:b/>
          <w:sz w:val="24"/>
          <w:szCs w:val="24"/>
        </w:rPr>
        <w:t xml:space="preserve"> Formación de biofilm en la epidermis de tomate</w:t>
      </w:r>
      <w:bookmarkEnd w:id="146"/>
      <w:r w:rsidR="003E7414">
        <w:rPr>
          <w:rFonts w:ascii="Arial" w:eastAsiaTheme="majorEastAsia" w:hAnsi="Arial" w:cs="Arial"/>
          <w:b/>
          <w:sz w:val="24"/>
          <w:szCs w:val="24"/>
        </w:rPr>
        <w:t>.</w:t>
      </w:r>
    </w:p>
    <w:p w14:paraId="10AA2271" w14:textId="3A0F1DD1" w:rsidR="00EE0C07" w:rsidRPr="00D47E30" w:rsidRDefault="000971B7" w:rsidP="00FE0BB0">
      <w:pPr>
        <w:autoSpaceDE w:val="0"/>
        <w:autoSpaceDN w:val="0"/>
        <w:adjustRightInd w:val="0"/>
        <w:spacing w:before="240" w:after="0" w:line="480" w:lineRule="auto"/>
        <w:jc w:val="both"/>
        <w:rPr>
          <w:rFonts w:ascii="Arial" w:hAnsi="Arial" w:cs="Arial"/>
          <w:sz w:val="24"/>
          <w:szCs w:val="24"/>
        </w:rPr>
      </w:pPr>
      <w:r w:rsidRPr="00D47E30">
        <w:rPr>
          <w:rFonts w:ascii="Arial" w:hAnsi="Arial" w:cs="Arial"/>
          <w:sz w:val="24"/>
          <w:szCs w:val="24"/>
        </w:rPr>
        <w:t xml:space="preserve">Se observaron diferencias significativas entre </w:t>
      </w:r>
      <w:r w:rsidR="00081C8C" w:rsidRPr="00D47E30">
        <w:rPr>
          <w:rFonts w:ascii="Arial" w:hAnsi="Arial" w:cs="Arial"/>
          <w:sz w:val="24"/>
          <w:szCs w:val="24"/>
        </w:rPr>
        <w:t>cepas (</w:t>
      </w:r>
      <w:r w:rsidRPr="00D47E30">
        <w:rPr>
          <w:rFonts w:ascii="Arial" w:eastAsiaTheme="majorEastAsia" w:hAnsi="Arial" w:cs="Arial"/>
          <w:sz w:val="24"/>
          <w:szCs w:val="24"/>
        </w:rPr>
        <w:t>EA</w:t>
      </w:r>
      <w:r w:rsidR="003F3CEA" w:rsidRPr="00D47E30">
        <w:rPr>
          <w:rFonts w:ascii="Arial" w:eastAsiaTheme="majorEastAsia" w:hAnsi="Arial" w:cs="Arial"/>
          <w:sz w:val="24"/>
          <w:szCs w:val="24"/>
        </w:rPr>
        <w:t>EC 49766 (OND: H10), EHEC 9330,</w:t>
      </w:r>
      <w:r w:rsidRPr="00D47E30">
        <w:rPr>
          <w:rFonts w:ascii="Arial" w:eastAsiaTheme="majorEastAsia" w:hAnsi="Arial" w:cs="Arial"/>
          <w:sz w:val="24"/>
          <w:szCs w:val="24"/>
        </w:rPr>
        <w:t xml:space="preserve"> DL933 </w:t>
      </w:r>
      <w:r w:rsidR="003F3CEA" w:rsidRPr="00D47E30">
        <w:rPr>
          <w:rFonts w:ascii="Arial" w:eastAsiaTheme="majorEastAsia" w:hAnsi="Arial" w:cs="Arial"/>
          <w:sz w:val="24"/>
          <w:szCs w:val="24"/>
        </w:rPr>
        <w:t>(</w:t>
      </w:r>
      <w:r w:rsidRPr="00D47E30">
        <w:rPr>
          <w:rFonts w:ascii="Arial" w:eastAsiaTheme="majorEastAsia" w:hAnsi="Arial" w:cs="Arial"/>
          <w:sz w:val="24"/>
          <w:szCs w:val="24"/>
        </w:rPr>
        <w:t>ambas O157:H7)</w:t>
      </w:r>
      <w:r w:rsidR="003F3CEA" w:rsidRPr="00D47E30">
        <w:rPr>
          <w:rFonts w:ascii="Arial" w:hAnsi="Arial" w:cs="Arial"/>
          <w:sz w:val="24"/>
          <w:szCs w:val="24"/>
        </w:rPr>
        <w:t xml:space="preserve"> y HB10</w:t>
      </w:r>
      <w:r w:rsidR="00C40A36" w:rsidRPr="00D47E30">
        <w:rPr>
          <w:rFonts w:ascii="Arial" w:hAnsi="Arial" w:cs="Arial"/>
          <w:sz w:val="24"/>
          <w:szCs w:val="24"/>
        </w:rPr>
        <w:t>1</w:t>
      </w:r>
      <w:r w:rsidR="003F3CEA" w:rsidRPr="00D47E30">
        <w:rPr>
          <w:rFonts w:ascii="Arial" w:hAnsi="Arial" w:cs="Arial"/>
          <w:sz w:val="24"/>
          <w:szCs w:val="24"/>
        </w:rPr>
        <w:t>;</w:t>
      </w:r>
      <w:r w:rsidR="00D56D25" w:rsidRPr="00D47E30">
        <w:rPr>
          <w:rFonts w:ascii="Arial" w:hAnsi="Arial" w:cs="Arial"/>
          <w:sz w:val="24"/>
          <w:szCs w:val="24"/>
        </w:rPr>
        <w:t xml:space="preserve"> </w:t>
      </w:r>
      <w:r w:rsidR="003313CF" w:rsidRPr="00D47E30">
        <w:rPr>
          <w:rFonts w:ascii="Arial" w:hAnsi="Arial" w:cs="Arial"/>
          <w:sz w:val="24"/>
          <w:szCs w:val="24"/>
        </w:rPr>
        <w:t>la</w:t>
      </w:r>
      <w:r w:rsidRPr="00D47E30">
        <w:rPr>
          <w:rFonts w:ascii="Arial" w:hAnsi="Arial" w:cs="Arial"/>
          <w:sz w:val="24"/>
          <w:szCs w:val="24"/>
        </w:rPr>
        <w:t xml:space="preserve"> m</w:t>
      </w:r>
      <w:r w:rsidR="003313CF" w:rsidRPr="00D47E30">
        <w:rPr>
          <w:rFonts w:ascii="Arial" w:hAnsi="Arial" w:cs="Arial"/>
          <w:sz w:val="24"/>
          <w:szCs w:val="24"/>
        </w:rPr>
        <w:t>adurez del fruto y el tiempo.</w:t>
      </w:r>
    </w:p>
    <w:p w14:paraId="2B293F29" w14:textId="5E25879C" w:rsidR="003F3CEA" w:rsidRPr="00D47E30" w:rsidRDefault="00C40A36" w:rsidP="00FE0BB0">
      <w:pPr>
        <w:autoSpaceDE w:val="0"/>
        <w:autoSpaceDN w:val="0"/>
        <w:adjustRightInd w:val="0"/>
        <w:spacing w:before="240" w:after="0" w:line="480" w:lineRule="auto"/>
        <w:jc w:val="both"/>
        <w:rPr>
          <w:rFonts w:ascii="Arial" w:hAnsi="Arial" w:cs="Arial"/>
          <w:sz w:val="24"/>
          <w:szCs w:val="24"/>
        </w:rPr>
      </w:pPr>
      <w:r w:rsidRPr="00D47E30">
        <w:rPr>
          <w:rFonts w:ascii="Arial" w:hAnsi="Arial" w:cs="Arial"/>
          <w:sz w:val="24"/>
          <w:szCs w:val="24"/>
        </w:rPr>
        <w:t>La recuperación porcentual del desarrollo de biofilm en tomate</w:t>
      </w:r>
      <w:r w:rsidR="00D56D25" w:rsidRPr="00D47E30">
        <w:rPr>
          <w:rFonts w:ascii="Arial" w:hAnsi="Arial" w:cs="Arial"/>
          <w:sz w:val="24"/>
          <w:szCs w:val="24"/>
        </w:rPr>
        <w:t xml:space="preserve"> </w:t>
      </w:r>
      <w:r w:rsidR="003F3CEA" w:rsidRPr="00D47E30">
        <w:rPr>
          <w:rFonts w:ascii="Arial" w:hAnsi="Arial" w:cs="Arial"/>
          <w:sz w:val="24"/>
          <w:szCs w:val="24"/>
        </w:rPr>
        <w:t>en condiciones de invernadero</w:t>
      </w:r>
      <w:r w:rsidRPr="00D47E30">
        <w:rPr>
          <w:rFonts w:ascii="Arial" w:hAnsi="Arial" w:cs="Arial"/>
          <w:sz w:val="24"/>
          <w:szCs w:val="24"/>
        </w:rPr>
        <w:t xml:space="preserve"> fue del 100 % para</w:t>
      </w:r>
      <w:r w:rsidR="00930F1A" w:rsidRPr="00D47E30">
        <w:rPr>
          <w:rFonts w:ascii="Arial" w:hAnsi="Arial" w:cs="Arial"/>
          <w:sz w:val="24"/>
          <w:szCs w:val="24"/>
        </w:rPr>
        <w:t xml:space="preserve"> </w:t>
      </w:r>
      <w:r w:rsidR="003F3CEA" w:rsidRPr="00D47E30">
        <w:rPr>
          <w:rFonts w:ascii="Arial" w:eastAsiaTheme="majorEastAsia" w:hAnsi="Arial" w:cs="Arial"/>
          <w:sz w:val="24"/>
          <w:szCs w:val="24"/>
        </w:rPr>
        <w:t>OND: H10 (EAEC 49766)</w:t>
      </w:r>
      <w:r w:rsidRPr="00D47E30">
        <w:rPr>
          <w:rFonts w:ascii="Arial" w:eastAsiaTheme="majorEastAsia" w:hAnsi="Arial" w:cs="Arial"/>
          <w:sz w:val="24"/>
          <w:szCs w:val="24"/>
        </w:rPr>
        <w:t xml:space="preserve">, 46% en </w:t>
      </w:r>
      <w:r w:rsidR="003F3CEA" w:rsidRPr="00D47E30">
        <w:rPr>
          <w:rFonts w:ascii="Arial" w:hAnsi="Arial" w:cs="Arial"/>
          <w:sz w:val="24"/>
          <w:szCs w:val="24"/>
        </w:rPr>
        <w:t>O157:H7 (</w:t>
      </w:r>
      <w:r w:rsidR="003F3CEA" w:rsidRPr="00D47E30">
        <w:rPr>
          <w:rFonts w:ascii="Arial" w:eastAsiaTheme="majorEastAsia" w:hAnsi="Arial" w:cs="Arial"/>
          <w:sz w:val="24"/>
          <w:szCs w:val="24"/>
        </w:rPr>
        <w:t>DL933)</w:t>
      </w:r>
      <w:r w:rsidR="00944525" w:rsidRPr="00D47E30">
        <w:rPr>
          <w:rFonts w:ascii="Arial" w:eastAsiaTheme="majorEastAsia" w:hAnsi="Arial" w:cs="Arial"/>
          <w:sz w:val="24"/>
          <w:szCs w:val="24"/>
        </w:rPr>
        <w:t xml:space="preserve">, </w:t>
      </w:r>
      <w:r w:rsidRPr="00D47E30">
        <w:rPr>
          <w:rFonts w:ascii="Arial" w:eastAsiaTheme="majorEastAsia" w:hAnsi="Arial" w:cs="Arial"/>
          <w:sz w:val="24"/>
          <w:szCs w:val="24"/>
        </w:rPr>
        <w:t xml:space="preserve">del 30 % en </w:t>
      </w:r>
      <w:r w:rsidRPr="00D47E30">
        <w:rPr>
          <w:rFonts w:ascii="Arial" w:hAnsi="Arial" w:cs="Arial"/>
          <w:sz w:val="24"/>
          <w:szCs w:val="24"/>
        </w:rPr>
        <w:t>O157:H7</w:t>
      </w:r>
      <w:r w:rsidR="00112045">
        <w:rPr>
          <w:rFonts w:ascii="Arial" w:hAnsi="Arial" w:cs="Arial"/>
          <w:sz w:val="24"/>
          <w:szCs w:val="24"/>
        </w:rPr>
        <w:t xml:space="preserve"> </w:t>
      </w:r>
      <w:r w:rsidRPr="00D47E30">
        <w:rPr>
          <w:rFonts w:ascii="Arial" w:hAnsi="Arial" w:cs="Arial"/>
          <w:sz w:val="24"/>
          <w:szCs w:val="24"/>
        </w:rPr>
        <w:t>(9330)</w:t>
      </w:r>
      <w:r w:rsidRPr="00D47E30">
        <w:rPr>
          <w:rFonts w:ascii="Arial" w:eastAsiaTheme="majorEastAsia" w:hAnsi="Arial" w:cs="Arial"/>
          <w:sz w:val="24"/>
          <w:szCs w:val="24"/>
        </w:rPr>
        <w:t xml:space="preserve"> y 9% por HB101.</w:t>
      </w:r>
      <w:r w:rsidR="00944525" w:rsidRPr="00D47E30">
        <w:rPr>
          <w:rFonts w:ascii="Arial" w:eastAsiaTheme="majorEastAsia" w:hAnsi="Arial" w:cs="Arial"/>
          <w:sz w:val="24"/>
          <w:szCs w:val="24"/>
        </w:rPr>
        <w:t xml:space="preserve"> Los recuentos del </w:t>
      </w:r>
      <w:r w:rsidR="001E6C40" w:rsidRPr="00D47E30">
        <w:rPr>
          <w:rFonts w:ascii="Arial" w:eastAsiaTheme="majorEastAsia" w:hAnsi="Arial" w:cs="Arial"/>
          <w:sz w:val="24"/>
          <w:szCs w:val="24"/>
        </w:rPr>
        <w:t xml:space="preserve">desarrollo </w:t>
      </w:r>
      <w:r w:rsidR="001E6C40" w:rsidRPr="00D47E30">
        <w:rPr>
          <w:rFonts w:ascii="Arial" w:eastAsiaTheme="majorEastAsia" w:hAnsi="Arial" w:cs="Arial"/>
          <w:sz w:val="24"/>
          <w:szCs w:val="24"/>
        </w:rPr>
        <w:lastRenderedPageBreak/>
        <w:t xml:space="preserve">de biofilm </w:t>
      </w:r>
      <w:r w:rsidR="003F3CEA" w:rsidRPr="00D47E30">
        <w:rPr>
          <w:rFonts w:ascii="Arial" w:eastAsiaTheme="majorEastAsia" w:hAnsi="Arial" w:cs="Arial"/>
          <w:sz w:val="24"/>
          <w:szCs w:val="24"/>
        </w:rPr>
        <w:t>en el fruto</w:t>
      </w:r>
      <w:r w:rsidR="001E6C40" w:rsidRPr="00D47E30">
        <w:rPr>
          <w:rFonts w:ascii="Arial" w:eastAsiaTheme="majorEastAsia" w:hAnsi="Arial" w:cs="Arial"/>
          <w:sz w:val="24"/>
          <w:szCs w:val="24"/>
        </w:rPr>
        <w:t xml:space="preserve"> se </w:t>
      </w:r>
      <w:proofErr w:type="spellStart"/>
      <w:r w:rsidR="001E6C40" w:rsidRPr="00D47E30">
        <w:rPr>
          <w:rFonts w:ascii="Arial" w:eastAsiaTheme="majorEastAsia" w:hAnsi="Arial" w:cs="Arial"/>
          <w:sz w:val="24"/>
          <w:szCs w:val="24"/>
        </w:rPr>
        <w:t>fué</w:t>
      </w:r>
      <w:proofErr w:type="spellEnd"/>
      <w:r w:rsidR="001E6C40" w:rsidRPr="00D47E30">
        <w:rPr>
          <w:rFonts w:ascii="Arial" w:eastAsiaTheme="majorEastAsia" w:hAnsi="Arial" w:cs="Arial"/>
          <w:sz w:val="24"/>
          <w:szCs w:val="24"/>
        </w:rPr>
        <w:t xml:space="preserve"> incrementando </w:t>
      </w:r>
      <w:r w:rsidR="003F3CEA" w:rsidRPr="00D47E30">
        <w:rPr>
          <w:rFonts w:ascii="Arial" w:eastAsiaTheme="majorEastAsia" w:hAnsi="Arial" w:cs="Arial"/>
          <w:sz w:val="24"/>
          <w:szCs w:val="24"/>
        </w:rPr>
        <w:t xml:space="preserve">conforme </w:t>
      </w:r>
      <w:r w:rsidR="001E6C40" w:rsidRPr="00D47E30">
        <w:rPr>
          <w:rFonts w:ascii="Arial" w:eastAsiaTheme="majorEastAsia" w:hAnsi="Arial" w:cs="Arial"/>
          <w:sz w:val="24"/>
          <w:szCs w:val="24"/>
        </w:rPr>
        <w:t>aumentaba el tiempo de muestreo</w:t>
      </w:r>
      <w:r w:rsidR="00205842">
        <w:rPr>
          <w:rFonts w:ascii="Arial" w:eastAsiaTheme="majorEastAsia" w:hAnsi="Arial" w:cs="Arial"/>
          <w:sz w:val="24"/>
          <w:szCs w:val="24"/>
        </w:rPr>
        <w:t xml:space="preserve"> (</w:t>
      </w:r>
      <w:proofErr w:type="spellStart"/>
      <w:r w:rsidR="00205842">
        <w:rPr>
          <w:rFonts w:ascii="Arial" w:eastAsiaTheme="majorEastAsia" w:hAnsi="Arial" w:cs="Arial"/>
          <w:sz w:val="24"/>
          <w:szCs w:val="24"/>
        </w:rPr>
        <w:t>Fig</w:t>
      </w:r>
      <w:proofErr w:type="spellEnd"/>
      <w:r w:rsidR="00205842">
        <w:rPr>
          <w:rFonts w:ascii="Arial" w:eastAsiaTheme="majorEastAsia" w:hAnsi="Arial" w:cs="Arial"/>
          <w:sz w:val="24"/>
          <w:szCs w:val="24"/>
        </w:rPr>
        <w:t xml:space="preserve"> </w:t>
      </w:r>
      <w:r w:rsidR="00235BB9" w:rsidRPr="00D47E30">
        <w:rPr>
          <w:rFonts w:ascii="Arial" w:eastAsiaTheme="majorEastAsia" w:hAnsi="Arial" w:cs="Arial"/>
          <w:sz w:val="24"/>
          <w:szCs w:val="24"/>
        </w:rPr>
        <w:t>16</w:t>
      </w:r>
      <w:r w:rsidR="00944525" w:rsidRPr="00D47E30">
        <w:rPr>
          <w:rFonts w:ascii="Arial" w:eastAsiaTheme="majorEastAsia" w:hAnsi="Arial" w:cs="Arial"/>
          <w:sz w:val="24"/>
          <w:szCs w:val="24"/>
        </w:rPr>
        <w:t>)</w:t>
      </w:r>
      <w:r w:rsidR="001E6C40" w:rsidRPr="00D47E30">
        <w:rPr>
          <w:rFonts w:ascii="Arial" w:eastAsiaTheme="majorEastAsia" w:hAnsi="Arial" w:cs="Arial"/>
          <w:sz w:val="24"/>
          <w:szCs w:val="24"/>
        </w:rPr>
        <w:t xml:space="preserve">. </w:t>
      </w:r>
    </w:p>
    <w:p w14:paraId="1006D769" w14:textId="77777777" w:rsidR="007B60F8" w:rsidRPr="00D47E30" w:rsidRDefault="007B60F8" w:rsidP="00FE0BB0">
      <w:pPr>
        <w:spacing w:before="240" w:line="480" w:lineRule="auto"/>
        <w:rPr>
          <w:rFonts w:ascii="Arial" w:eastAsia="Times New Roman" w:hAnsi="Arial" w:cs="Arial"/>
          <w:sz w:val="20"/>
          <w:szCs w:val="20"/>
          <w:lang w:eastAsia="es-MX"/>
        </w:rPr>
      </w:pPr>
      <w:r w:rsidRPr="00D47E30">
        <w:rPr>
          <w:noProof/>
          <w:lang w:eastAsia="es-MX"/>
        </w:rPr>
        <w:drawing>
          <wp:inline distT="0" distB="0" distL="0" distR="0" wp14:anchorId="383225C1" wp14:editId="76DF275D">
            <wp:extent cx="5391150" cy="312420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1FCA895" w14:textId="77777777" w:rsidR="00583F1B" w:rsidRPr="00D47E30" w:rsidRDefault="007B60F8" w:rsidP="0069168D">
      <w:pPr>
        <w:spacing w:after="0" w:line="480" w:lineRule="auto"/>
        <w:rPr>
          <w:rFonts w:ascii="Arial" w:eastAsia="Times New Roman" w:hAnsi="Arial" w:cs="Arial"/>
          <w:sz w:val="18"/>
          <w:szCs w:val="18"/>
          <w:lang w:eastAsia="es-MX"/>
        </w:rPr>
      </w:pPr>
      <w:r w:rsidRPr="00D47E30">
        <w:rPr>
          <w:rFonts w:ascii="Arial" w:eastAsia="Times New Roman" w:hAnsi="Arial" w:cs="Arial"/>
          <w:sz w:val="18"/>
          <w:szCs w:val="18"/>
          <w:lang w:eastAsia="es-MX"/>
        </w:rPr>
        <w:t>Abreviaciones: EAEC</w:t>
      </w:r>
      <w:r w:rsidRPr="00D47E30">
        <w:rPr>
          <w:rFonts w:ascii="Arial" w:eastAsia="Times New Roman" w:hAnsi="Arial" w:cs="Arial"/>
          <w:i/>
          <w:sz w:val="18"/>
          <w:szCs w:val="18"/>
          <w:lang w:eastAsia="es-MX"/>
        </w:rPr>
        <w:t xml:space="preserve">, E. </w:t>
      </w:r>
      <w:proofErr w:type="spellStart"/>
      <w:r w:rsidRPr="00D47E30">
        <w:rPr>
          <w:rFonts w:ascii="Arial" w:eastAsia="Times New Roman" w:hAnsi="Arial" w:cs="Arial"/>
          <w:i/>
          <w:sz w:val="18"/>
          <w:szCs w:val="18"/>
          <w:lang w:eastAsia="es-MX"/>
        </w:rPr>
        <w:t>coli</w:t>
      </w:r>
      <w:proofErr w:type="spellEnd"/>
      <w:r w:rsidRPr="00D47E30">
        <w:rPr>
          <w:rFonts w:ascii="Arial" w:eastAsia="Times New Roman" w:hAnsi="Arial" w:cs="Arial"/>
          <w:i/>
          <w:sz w:val="18"/>
          <w:szCs w:val="18"/>
          <w:lang w:eastAsia="es-MX"/>
        </w:rPr>
        <w:t xml:space="preserve"> </w:t>
      </w:r>
      <w:proofErr w:type="spellStart"/>
      <w:r w:rsidRPr="00D47E30">
        <w:rPr>
          <w:rFonts w:ascii="Arial" w:eastAsia="Times New Roman" w:hAnsi="Arial" w:cs="Arial"/>
          <w:i/>
          <w:sz w:val="18"/>
          <w:szCs w:val="18"/>
          <w:lang w:eastAsia="es-MX"/>
        </w:rPr>
        <w:t>enteroagregativa</w:t>
      </w:r>
      <w:proofErr w:type="spellEnd"/>
      <w:r w:rsidRPr="00D47E30">
        <w:rPr>
          <w:rFonts w:ascii="Arial" w:eastAsia="Times New Roman" w:hAnsi="Arial" w:cs="Arial"/>
          <w:i/>
          <w:sz w:val="18"/>
          <w:szCs w:val="18"/>
          <w:lang w:eastAsia="es-MX"/>
        </w:rPr>
        <w:t xml:space="preserve">. </w:t>
      </w:r>
      <w:r w:rsidRPr="00D47E30">
        <w:rPr>
          <w:rFonts w:ascii="Arial" w:eastAsia="Times New Roman" w:hAnsi="Arial" w:cs="Arial"/>
          <w:sz w:val="18"/>
          <w:szCs w:val="18"/>
          <w:lang w:eastAsia="es-MX"/>
        </w:rPr>
        <w:t xml:space="preserve">EHEC, </w:t>
      </w:r>
      <w:r w:rsidRPr="00D47E30">
        <w:rPr>
          <w:rFonts w:ascii="Arial" w:eastAsia="Times New Roman" w:hAnsi="Arial" w:cs="Arial"/>
          <w:i/>
          <w:sz w:val="18"/>
          <w:szCs w:val="18"/>
          <w:lang w:eastAsia="es-MX"/>
        </w:rPr>
        <w:t xml:space="preserve">E. </w:t>
      </w:r>
      <w:proofErr w:type="spellStart"/>
      <w:r w:rsidRPr="00D47E30">
        <w:rPr>
          <w:rFonts w:ascii="Arial" w:eastAsia="Times New Roman" w:hAnsi="Arial" w:cs="Arial"/>
          <w:i/>
          <w:sz w:val="18"/>
          <w:szCs w:val="18"/>
          <w:lang w:eastAsia="es-MX"/>
        </w:rPr>
        <w:t>coli</w:t>
      </w:r>
      <w:proofErr w:type="spellEnd"/>
      <w:r w:rsidRPr="00D47E30">
        <w:rPr>
          <w:rFonts w:ascii="Arial" w:eastAsia="Times New Roman" w:hAnsi="Arial" w:cs="Arial"/>
          <w:i/>
          <w:sz w:val="18"/>
          <w:szCs w:val="18"/>
          <w:lang w:eastAsia="es-MX"/>
        </w:rPr>
        <w:t xml:space="preserve"> </w:t>
      </w:r>
      <w:proofErr w:type="spellStart"/>
      <w:r w:rsidRPr="00D47E30">
        <w:rPr>
          <w:rFonts w:ascii="Arial" w:eastAsia="Times New Roman" w:hAnsi="Arial" w:cs="Arial"/>
          <w:i/>
          <w:sz w:val="18"/>
          <w:szCs w:val="18"/>
          <w:lang w:eastAsia="es-MX"/>
        </w:rPr>
        <w:t>enterohemorragica</w:t>
      </w:r>
      <w:proofErr w:type="spellEnd"/>
      <w:r w:rsidRPr="00D47E30">
        <w:rPr>
          <w:rFonts w:ascii="Arial" w:eastAsia="Times New Roman" w:hAnsi="Arial" w:cs="Arial"/>
          <w:i/>
          <w:sz w:val="18"/>
          <w:szCs w:val="18"/>
          <w:lang w:eastAsia="es-MX"/>
        </w:rPr>
        <w:t>.</w:t>
      </w:r>
      <w:r w:rsidR="00357C14" w:rsidRPr="00D47E30">
        <w:rPr>
          <w:rFonts w:ascii="Arial" w:eastAsia="Times New Roman" w:hAnsi="Arial" w:cs="Arial"/>
          <w:i/>
          <w:sz w:val="18"/>
          <w:szCs w:val="18"/>
          <w:lang w:eastAsia="es-MX"/>
        </w:rPr>
        <w:t xml:space="preserve"> </w:t>
      </w:r>
      <w:r w:rsidR="00583F1B" w:rsidRPr="00D47E30">
        <w:rPr>
          <w:rFonts w:ascii="Arial" w:eastAsia="Times New Roman" w:hAnsi="Arial" w:cs="Arial"/>
          <w:sz w:val="18"/>
          <w:szCs w:val="18"/>
          <w:lang w:eastAsia="es-MX"/>
        </w:rPr>
        <w:t xml:space="preserve">DO Densidad </w:t>
      </w:r>
      <w:proofErr w:type="spellStart"/>
      <w:r w:rsidR="00583F1B" w:rsidRPr="00D47E30">
        <w:rPr>
          <w:rFonts w:ascii="Arial" w:eastAsia="Times New Roman" w:hAnsi="Arial" w:cs="Arial"/>
          <w:sz w:val="18"/>
          <w:szCs w:val="18"/>
          <w:lang w:eastAsia="es-MX"/>
        </w:rPr>
        <w:t>Optica</w:t>
      </w:r>
      <w:proofErr w:type="spellEnd"/>
      <w:r w:rsidR="00583F1B" w:rsidRPr="00D47E30">
        <w:rPr>
          <w:rFonts w:ascii="Arial" w:eastAsia="Times New Roman" w:hAnsi="Arial" w:cs="Arial"/>
          <w:sz w:val="18"/>
          <w:szCs w:val="18"/>
          <w:lang w:eastAsia="es-MX"/>
        </w:rPr>
        <w:t xml:space="preserve"> 590nm. </w:t>
      </w:r>
    </w:p>
    <w:p w14:paraId="1E2C799B" w14:textId="1D0DE83C" w:rsidR="00EE0C07" w:rsidRPr="00D47E30" w:rsidRDefault="0069168D" w:rsidP="0069168D">
      <w:pPr>
        <w:spacing w:after="0" w:line="480" w:lineRule="auto"/>
        <w:rPr>
          <w:rFonts w:ascii="Arial" w:eastAsia="Times New Roman" w:hAnsi="Arial" w:cs="Arial"/>
          <w:lang w:eastAsia="es-MX"/>
        </w:rPr>
      </w:pPr>
      <w:proofErr w:type="spellStart"/>
      <w:r w:rsidRPr="00D47E30">
        <w:rPr>
          <w:rFonts w:ascii="Arial" w:hAnsi="Arial" w:cs="Arial"/>
          <w:b/>
        </w:rPr>
        <w:t>Fig</w:t>
      </w:r>
      <w:proofErr w:type="spellEnd"/>
      <w:r w:rsidRPr="00D47E30">
        <w:rPr>
          <w:rFonts w:ascii="Arial" w:hAnsi="Arial" w:cs="Arial"/>
          <w:b/>
        </w:rPr>
        <w:t xml:space="preserve"> </w:t>
      </w:r>
      <w:r w:rsidR="00235BB9" w:rsidRPr="00D47E30">
        <w:rPr>
          <w:rFonts w:ascii="Arial" w:hAnsi="Arial" w:cs="Arial"/>
          <w:b/>
        </w:rPr>
        <w:t>16</w:t>
      </w:r>
      <w:r w:rsidR="001E2BD4" w:rsidRPr="00D47E30">
        <w:rPr>
          <w:rFonts w:ascii="Arial" w:hAnsi="Arial" w:cs="Arial"/>
        </w:rPr>
        <w:t xml:space="preserve">. Desarrollo de biofilm por </w:t>
      </w:r>
      <w:r w:rsidR="001E2BD4" w:rsidRPr="00D47E30">
        <w:rPr>
          <w:rFonts w:ascii="Arial" w:hAnsi="Arial" w:cs="Arial"/>
          <w:i/>
        </w:rPr>
        <w:t xml:space="preserve">E. </w:t>
      </w:r>
      <w:proofErr w:type="spellStart"/>
      <w:r w:rsidR="001E2BD4" w:rsidRPr="00D47E30">
        <w:rPr>
          <w:rFonts w:ascii="Arial" w:hAnsi="Arial" w:cs="Arial"/>
          <w:i/>
        </w:rPr>
        <w:t>coli</w:t>
      </w:r>
      <w:proofErr w:type="spellEnd"/>
      <w:r w:rsidR="001E2BD4" w:rsidRPr="00D47E30">
        <w:rPr>
          <w:rFonts w:ascii="Arial" w:hAnsi="Arial" w:cs="Arial"/>
        </w:rPr>
        <w:t xml:space="preserve"> en frutos de tomate en condiciones de invernadero.</w:t>
      </w:r>
    </w:p>
    <w:p w14:paraId="2422F607" w14:textId="68BF6C14" w:rsidR="001832E4" w:rsidRPr="00D47E30" w:rsidRDefault="00066890" w:rsidP="00FE0BB0">
      <w:pPr>
        <w:spacing w:before="240" w:after="0" w:line="480" w:lineRule="auto"/>
        <w:rPr>
          <w:rFonts w:ascii="Arial" w:eastAsia="Times New Roman" w:hAnsi="Arial" w:cs="Arial"/>
          <w:sz w:val="18"/>
          <w:szCs w:val="18"/>
          <w:lang w:eastAsia="es-MX"/>
        </w:rPr>
      </w:pPr>
      <w:r w:rsidRPr="00D47E30">
        <w:rPr>
          <w:rFonts w:ascii="Arial" w:eastAsia="Times New Roman" w:hAnsi="Arial" w:cs="Arial"/>
          <w:sz w:val="24"/>
          <w:szCs w:val="24"/>
          <w:lang w:eastAsia="es-MX"/>
        </w:rPr>
        <w:t>Se observó que l</w:t>
      </w:r>
      <w:r w:rsidR="007B60F8" w:rsidRPr="00D47E30">
        <w:rPr>
          <w:rFonts w:ascii="Arial" w:eastAsia="Times New Roman" w:hAnsi="Arial" w:cs="Arial"/>
          <w:sz w:val="24"/>
          <w:szCs w:val="24"/>
          <w:lang w:eastAsia="es-MX"/>
        </w:rPr>
        <w:t>a capacidad formadora de biofilm de cada u</w:t>
      </w:r>
      <w:r w:rsidR="00944525" w:rsidRPr="00D47E30">
        <w:rPr>
          <w:rFonts w:ascii="Arial" w:eastAsia="Times New Roman" w:hAnsi="Arial" w:cs="Arial"/>
          <w:sz w:val="24"/>
          <w:szCs w:val="24"/>
          <w:lang w:eastAsia="es-MX"/>
        </w:rPr>
        <w:t xml:space="preserve">na de las cepas con respecto a los </w:t>
      </w:r>
      <w:r w:rsidR="007B60F8" w:rsidRPr="00D47E30">
        <w:rPr>
          <w:rFonts w:ascii="Arial" w:eastAsia="Times New Roman" w:hAnsi="Arial" w:cs="Arial"/>
          <w:sz w:val="24"/>
          <w:szCs w:val="24"/>
          <w:lang w:eastAsia="es-MX"/>
        </w:rPr>
        <w:t>estado</w:t>
      </w:r>
      <w:r w:rsidR="00944525" w:rsidRPr="00D47E30">
        <w:rPr>
          <w:rFonts w:ascii="Arial" w:eastAsia="Times New Roman" w:hAnsi="Arial" w:cs="Arial"/>
          <w:sz w:val="24"/>
          <w:szCs w:val="24"/>
          <w:lang w:eastAsia="es-MX"/>
        </w:rPr>
        <w:t>s</w:t>
      </w:r>
      <w:r w:rsidR="007B60F8" w:rsidRPr="00D47E30">
        <w:rPr>
          <w:rFonts w:ascii="Arial" w:eastAsia="Times New Roman" w:hAnsi="Arial" w:cs="Arial"/>
          <w:sz w:val="24"/>
          <w:szCs w:val="24"/>
          <w:lang w:eastAsia="es-MX"/>
        </w:rPr>
        <w:t xml:space="preserve"> de madurez del fruto tiende a desarrollarse mejor sobre la epidermis de frutos en estado de madurez comercial</w:t>
      </w:r>
      <w:r w:rsidR="00205842">
        <w:rPr>
          <w:rFonts w:ascii="Arial" w:eastAsia="Times New Roman" w:hAnsi="Arial" w:cs="Arial"/>
          <w:sz w:val="24"/>
          <w:szCs w:val="24"/>
          <w:lang w:eastAsia="es-MX"/>
        </w:rPr>
        <w:t xml:space="preserve"> (</w:t>
      </w:r>
      <w:proofErr w:type="spellStart"/>
      <w:r w:rsidR="00205842">
        <w:rPr>
          <w:rFonts w:ascii="Arial" w:eastAsia="Times New Roman" w:hAnsi="Arial" w:cs="Arial"/>
          <w:sz w:val="24"/>
          <w:szCs w:val="24"/>
          <w:lang w:eastAsia="es-MX"/>
        </w:rPr>
        <w:t>Fig</w:t>
      </w:r>
      <w:proofErr w:type="spellEnd"/>
      <w:r w:rsidR="00F070BF" w:rsidRPr="00D47E30">
        <w:rPr>
          <w:rFonts w:ascii="Arial" w:eastAsia="Times New Roman" w:hAnsi="Arial" w:cs="Arial"/>
          <w:sz w:val="24"/>
          <w:szCs w:val="24"/>
          <w:lang w:eastAsia="es-MX"/>
        </w:rPr>
        <w:t xml:space="preserve"> 1</w:t>
      </w:r>
      <w:r w:rsidR="00235BB9" w:rsidRPr="00D47E30">
        <w:rPr>
          <w:rFonts w:ascii="Arial" w:eastAsia="Times New Roman" w:hAnsi="Arial" w:cs="Arial"/>
          <w:sz w:val="24"/>
          <w:szCs w:val="24"/>
          <w:lang w:eastAsia="es-MX"/>
        </w:rPr>
        <w:t>7</w:t>
      </w:r>
      <w:r w:rsidRPr="00D47E30">
        <w:rPr>
          <w:rFonts w:ascii="Arial" w:eastAsia="Times New Roman" w:hAnsi="Arial" w:cs="Arial"/>
          <w:sz w:val="24"/>
          <w:szCs w:val="24"/>
          <w:lang w:eastAsia="es-MX"/>
        </w:rPr>
        <w:t>).</w:t>
      </w:r>
    </w:p>
    <w:p w14:paraId="7A2F01C1" w14:textId="5B087285" w:rsidR="00EE0C07" w:rsidRPr="00D47E30" w:rsidRDefault="007B60F8" w:rsidP="0069168D">
      <w:pPr>
        <w:spacing w:after="0" w:line="480" w:lineRule="auto"/>
        <w:rPr>
          <w:rFonts w:ascii="Arial" w:eastAsia="Times New Roman" w:hAnsi="Arial" w:cs="Arial"/>
          <w:sz w:val="24"/>
          <w:szCs w:val="24"/>
          <w:lang w:eastAsia="es-MX"/>
        </w:rPr>
      </w:pPr>
      <w:r w:rsidRPr="00D47E30">
        <w:rPr>
          <w:rFonts w:ascii="Arial" w:hAnsi="Arial" w:cs="Arial"/>
          <w:noProof/>
          <w:sz w:val="24"/>
          <w:szCs w:val="24"/>
          <w:lang w:eastAsia="es-MX"/>
        </w:rPr>
        <w:lastRenderedPageBreak/>
        <w:drawing>
          <wp:inline distT="0" distB="0" distL="0" distR="0" wp14:anchorId="4129BFD0" wp14:editId="13B6AA3B">
            <wp:extent cx="5657850" cy="2752725"/>
            <wp:effectExtent l="0" t="0" r="0" b="0"/>
            <wp:docPr id="78" name="Gráfico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Pr="00D47E30">
        <w:rPr>
          <w:rFonts w:ascii="Arial" w:eastAsia="Times New Roman" w:hAnsi="Arial" w:cs="Arial"/>
          <w:sz w:val="20"/>
          <w:szCs w:val="20"/>
          <w:lang w:eastAsia="es-MX"/>
        </w:rPr>
        <w:t>EAEC</w:t>
      </w:r>
      <w:r w:rsidRPr="00D47E30">
        <w:rPr>
          <w:rFonts w:ascii="Arial" w:eastAsia="Times New Roman" w:hAnsi="Arial" w:cs="Arial"/>
          <w:i/>
          <w:sz w:val="20"/>
          <w:szCs w:val="20"/>
          <w:lang w:eastAsia="es-MX"/>
        </w:rPr>
        <w:t xml:space="preserve">, E. </w:t>
      </w:r>
      <w:proofErr w:type="spellStart"/>
      <w:r w:rsidRPr="00D47E30">
        <w:rPr>
          <w:rFonts w:ascii="Arial" w:eastAsia="Times New Roman" w:hAnsi="Arial" w:cs="Arial"/>
          <w:i/>
          <w:sz w:val="20"/>
          <w:szCs w:val="20"/>
          <w:lang w:eastAsia="es-MX"/>
        </w:rPr>
        <w:t>coli</w:t>
      </w:r>
      <w:proofErr w:type="spellEnd"/>
      <w:r w:rsidRPr="00D47E30">
        <w:rPr>
          <w:rFonts w:ascii="Arial" w:eastAsia="Times New Roman" w:hAnsi="Arial" w:cs="Arial"/>
          <w:i/>
          <w:sz w:val="20"/>
          <w:szCs w:val="20"/>
          <w:lang w:eastAsia="es-MX"/>
        </w:rPr>
        <w:t xml:space="preserve"> </w:t>
      </w:r>
      <w:proofErr w:type="spellStart"/>
      <w:r w:rsidRPr="00D47E30">
        <w:rPr>
          <w:rFonts w:ascii="Arial" w:eastAsia="Times New Roman" w:hAnsi="Arial" w:cs="Arial"/>
          <w:i/>
          <w:sz w:val="20"/>
          <w:szCs w:val="20"/>
          <w:lang w:eastAsia="es-MX"/>
        </w:rPr>
        <w:t>enteroagregativa</w:t>
      </w:r>
      <w:proofErr w:type="spellEnd"/>
      <w:r w:rsidRPr="00D47E30">
        <w:rPr>
          <w:rFonts w:ascii="Arial" w:eastAsia="Times New Roman" w:hAnsi="Arial" w:cs="Arial"/>
          <w:i/>
          <w:sz w:val="20"/>
          <w:szCs w:val="20"/>
          <w:lang w:eastAsia="es-MX"/>
        </w:rPr>
        <w:t xml:space="preserve">. </w:t>
      </w:r>
      <w:r w:rsidRPr="00D47E30">
        <w:rPr>
          <w:rFonts w:ascii="Arial" w:eastAsia="Times New Roman" w:hAnsi="Arial" w:cs="Arial"/>
          <w:sz w:val="20"/>
          <w:szCs w:val="20"/>
          <w:lang w:eastAsia="es-MX"/>
        </w:rPr>
        <w:t xml:space="preserve">EHEC, </w:t>
      </w:r>
      <w:r w:rsidRPr="00D47E30">
        <w:rPr>
          <w:rFonts w:ascii="Arial" w:eastAsia="Times New Roman" w:hAnsi="Arial" w:cs="Arial"/>
          <w:i/>
          <w:sz w:val="20"/>
          <w:szCs w:val="20"/>
          <w:lang w:eastAsia="es-MX"/>
        </w:rPr>
        <w:t xml:space="preserve">E. </w:t>
      </w:r>
      <w:proofErr w:type="spellStart"/>
      <w:r w:rsidRPr="00D47E30">
        <w:rPr>
          <w:rFonts w:ascii="Arial" w:eastAsia="Times New Roman" w:hAnsi="Arial" w:cs="Arial"/>
          <w:i/>
          <w:sz w:val="20"/>
          <w:szCs w:val="20"/>
          <w:lang w:eastAsia="es-MX"/>
        </w:rPr>
        <w:t>coli</w:t>
      </w:r>
      <w:proofErr w:type="spellEnd"/>
      <w:r w:rsidRPr="00D47E30">
        <w:rPr>
          <w:rFonts w:ascii="Arial" w:eastAsia="Times New Roman" w:hAnsi="Arial" w:cs="Arial"/>
          <w:i/>
          <w:sz w:val="20"/>
          <w:szCs w:val="20"/>
          <w:lang w:eastAsia="es-MX"/>
        </w:rPr>
        <w:t xml:space="preserve"> </w:t>
      </w:r>
      <w:proofErr w:type="spellStart"/>
      <w:r w:rsidRPr="00D47E30">
        <w:rPr>
          <w:rFonts w:ascii="Arial" w:eastAsia="Times New Roman" w:hAnsi="Arial" w:cs="Arial"/>
          <w:i/>
          <w:sz w:val="20"/>
          <w:szCs w:val="20"/>
          <w:lang w:eastAsia="es-MX"/>
        </w:rPr>
        <w:t>enterohemorragica</w:t>
      </w:r>
      <w:proofErr w:type="spellEnd"/>
      <w:r w:rsidRPr="00D47E30">
        <w:rPr>
          <w:rFonts w:ascii="Arial" w:eastAsia="Times New Roman" w:hAnsi="Arial" w:cs="Arial"/>
          <w:i/>
          <w:sz w:val="20"/>
          <w:szCs w:val="20"/>
          <w:lang w:eastAsia="es-MX"/>
        </w:rPr>
        <w:t xml:space="preserve">. </w:t>
      </w:r>
      <w:r w:rsidR="000418D1" w:rsidRPr="00D47E30">
        <w:rPr>
          <w:rFonts w:ascii="Arial" w:eastAsia="Times New Roman" w:hAnsi="Arial" w:cs="Arial"/>
          <w:sz w:val="20"/>
          <w:szCs w:val="20"/>
          <w:lang w:eastAsia="es-MX"/>
        </w:rPr>
        <w:t xml:space="preserve">DO Densidad </w:t>
      </w:r>
      <w:proofErr w:type="spellStart"/>
      <w:r w:rsidR="000418D1" w:rsidRPr="00D47E30">
        <w:rPr>
          <w:rFonts w:ascii="Arial" w:eastAsia="Times New Roman" w:hAnsi="Arial" w:cs="Arial"/>
          <w:sz w:val="20"/>
          <w:szCs w:val="20"/>
          <w:lang w:eastAsia="es-MX"/>
        </w:rPr>
        <w:t>Optica</w:t>
      </w:r>
      <w:proofErr w:type="spellEnd"/>
      <w:r w:rsidR="000418D1" w:rsidRPr="00D47E30">
        <w:rPr>
          <w:rFonts w:ascii="Arial" w:eastAsia="Times New Roman" w:hAnsi="Arial" w:cs="Arial"/>
          <w:sz w:val="20"/>
          <w:szCs w:val="20"/>
          <w:lang w:eastAsia="es-MX"/>
        </w:rPr>
        <w:t xml:space="preserve"> 590nm, MF: Madurez </w:t>
      </w:r>
      <w:proofErr w:type="spellStart"/>
      <w:r w:rsidR="000418D1" w:rsidRPr="00D47E30">
        <w:rPr>
          <w:rFonts w:ascii="Arial" w:eastAsia="Times New Roman" w:hAnsi="Arial" w:cs="Arial"/>
          <w:sz w:val="20"/>
          <w:szCs w:val="20"/>
          <w:lang w:eastAsia="es-MX"/>
        </w:rPr>
        <w:t>Fisiologica</w:t>
      </w:r>
      <w:proofErr w:type="spellEnd"/>
      <w:r w:rsidR="000418D1" w:rsidRPr="00D47E30">
        <w:rPr>
          <w:rFonts w:ascii="Arial" w:eastAsia="Times New Roman" w:hAnsi="Arial" w:cs="Arial"/>
          <w:sz w:val="20"/>
          <w:szCs w:val="20"/>
          <w:lang w:eastAsia="es-MX"/>
        </w:rPr>
        <w:t>, MC</w:t>
      </w:r>
      <w:r w:rsidRPr="00D47E30">
        <w:rPr>
          <w:rFonts w:ascii="Arial" w:eastAsia="Times New Roman" w:hAnsi="Arial" w:cs="Arial"/>
          <w:sz w:val="20"/>
          <w:szCs w:val="20"/>
          <w:lang w:eastAsia="es-MX"/>
        </w:rPr>
        <w:t xml:space="preserve">: Madurez Comercial. </w:t>
      </w:r>
    </w:p>
    <w:p w14:paraId="5AF98734" w14:textId="38C4D0D2" w:rsidR="001E2BD4" w:rsidRPr="00D47E30" w:rsidRDefault="001E2BD4" w:rsidP="0069168D">
      <w:pPr>
        <w:spacing w:after="0" w:line="480" w:lineRule="auto"/>
        <w:rPr>
          <w:rFonts w:ascii="Arial" w:eastAsia="Times New Roman" w:hAnsi="Arial" w:cs="Arial"/>
          <w:lang w:eastAsia="es-MX"/>
        </w:rPr>
      </w:pPr>
      <w:proofErr w:type="spellStart"/>
      <w:r w:rsidRPr="00D47E30">
        <w:rPr>
          <w:rFonts w:ascii="Arial" w:eastAsia="Times New Roman" w:hAnsi="Arial" w:cs="Arial"/>
          <w:b/>
          <w:lang w:eastAsia="es-MX"/>
        </w:rPr>
        <w:t>F</w:t>
      </w:r>
      <w:r w:rsidR="0069168D" w:rsidRPr="00D47E30">
        <w:rPr>
          <w:rFonts w:ascii="Arial" w:eastAsia="Times New Roman" w:hAnsi="Arial" w:cs="Arial"/>
          <w:b/>
          <w:lang w:eastAsia="es-MX"/>
        </w:rPr>
        <w:t>ig</w:t>
      </w:r>
      <w:proofErr w:type="spellEnd"/>
      <w:r w:rsidR="00235BB9" w:rsidRPr="00D47E30">
        <w:rPr>
          <w:rFonts w:ascii="Arial" w:eastAsia="Times New Roman" w:hAnsi="Arial" w:cs="Arial"/>
          <w:b/>
          <w:lang w:eastAsia="es-MX"/>
        </w:rPr>
        <w:t xml:space="preserve"> 17</w:t>
      </w:r>
      <w:r w:rsidRPr="00D47E30">
        <w:rPr>
          <w:rFonts w:ascii="Arial" w:eastAsia="Times New Roman" w:hAnsi="Arial" w:cs="Arial"/>
          <w:b/>
          <w:lang w:eastAsia="es-MX"/>
        </w:rPr>
        <w:t>.</w:t>
      </w:r>
      <w:r w:rsidRPr="00D47E30">
        <w:rPr>
          <w:rFonts w:ascii="Arial" w:eastAsia="Times New Roman" w:hAnsi="Arial" w:cs="Arial"/>
          <w:lang w:eastAsia="es-MX"/>
        </w:rPr>
        <w:t xml:space="preserve"> </w:t>
      </w:r>
      <w:r w:rsidR="00093C36" w:rsidRPr="00D47E30">
        <w:rPr>
          <w:rFonts w:ascii="Arial" w:eastAsia="Times New Roman" w:hAnsi="Arial" w:cs="Arial"/>
          <w:lang w:eastAsia="es-MX"/>
        </w:rPr>
        <w:t xml:space="preserve">Desarrollo de biofilm por </w:t>
      </w:r>
      <w:r w:rsidRPr="00D47E30">
        <w:rPr>
          <w:rFonts w:ascii="Arial" w:eastAsia="Times New Roman" w:hAnsi="Arial" w:cs="Arial"/>
          <w:i/>
          <w:lang w:eastAsia="es-MX"/>
        </w:rPr>
        <w:t xml:space="preserve">E. </w:t>
      </w:r>
      <w:proofErr w:type="spellStart"/>
      <w:r w:rsidRPr="00D47E30">
        <w:rPr>
          <w:rFonts w:ascii="Arial" w:eastAsia="Times New Roman" w:hAnsi="Arial" w:cs="Arial"/>
          <w:i/>
          <w:lang w:eastAsia="es-MX"/>
        </w:rPr>
        <w:t>coli</w:t>
      </w:r>
      <w:proofErr w:type="spellEnd"/>
      <w:r w:rsidR="00D56D25" w:rsidRPr="00D47E30">
        <w:rPr>
          <w:rFonts w:ascii="Arial" w:eastAsia="Times New Roman" w:hAnsi="Arial" w:cs="Arial"/>
          <w:lang w:eastAsia="es-MX"/>
        </w:rPr>
        <w:t xml:space="preserve"> </w:t>
      </w:r>
      <w:r w:rsidR="00093C36" w:rsidRPr="00D47E30">
        <w:rPr>
          <w:rFonts w:ascii="Arial" w:eastAsia="Times New Roman" w:hAnsi="Arial" w:cs="Arial"/>
          <w:lang w:eastAsia="es-MX"/>
        </w:rPr>
        <w:t>en frutos de tomate en diferentes estados de madurez.</w:t>
      </w:r>
    </w:p>
    <w:p w14:paraId="2D078BF3" w14:textId="4318D3DA" w:rsidR="007472BC" w:rsidRPr="00D47E30" w:rsidRDefault="00066890"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resultados demostraron </w:t>
      </w:r>
      <w:proofErr w:type="gramStart"/>
      <w:r w:rsidRPr="00D47E30">
        <w:rPr>
          <w:rFonts w:ascii="Arial" w:hAnsi="Arial" w:cs="Arial"/>
          <w:sz w:val="24"/>
          <w:szCs w:val="24"/>
        </w:rPr>
        <w:t>que</w:t>
      </w:r>
      <w:proofErr w:type="gramEnd"/>
      <w:r w:rsidRPr="00D47E30">
        <w:rPr>
          <w:rFonts w:ascii="Arial" w:hAnsi="Arial" w:cs="Arial"/>
          <w:sz w:val="24"/>
          <w:szCs w:val="24"/>
        </w:rPr>
        <w:t xml:space="preserve"> en </w:t>
      </w:r>
      <w:r w:rsidR="007B60F8" w:rsidRPr="00D47E30">
        <w:rPr>
          <w:rFonts w:ascii="Arial" w:hAnsi="Arial" w:cs="Arial"/>
          <w:sz w:val="24"/>
          <w:szCs w:val="24"/>
        </w:rPr>
        <w:t xml:space="preserve">condiciones </w:t>
      </w:r>
      <w:r w:rsidR="00E10BA5" w:rsidRPr="00D47E30">
        <w:rPr>
          <w:rFonts w:ascii="Arial" w:hAnsi="Arial" w:cs="Arial"/>
          <w:sz w:val="24"/>
          <w:szCs w:val="24"/>
        </w:rPr>
        <w:t xml:space="preserve">de invernadero, </w:t>
      </w:r>
      <w:r w:rsidR="007B60F8" w:rsidRPr="00D47E30">
        <w:rPr>
          <w:rFonts w:ascii="Arial" w:hAnsi="Arial" w:cs="Arial"/>
          <w:sz w:val="24"/>
          <w:szCs w:val="24"/>
        </w:rPr>
        <w:t xml:space="preserve">la formación de biofilm inicia a partir de las 24h </w:t>
      </w:r>
      <w:r w:rsidR="000418D1" w:rsidRPr="00D47E30">
        <w:rPr>
          <w:rFonts w:ascii="Arial" w:eastAsia="Times New Roman" w:hAnsi="Arial" w:cs="Arial"/>
          <w:sz w:val="24"/>
          <w:szCs w:val="24"/>
          <w:lang w:eastAsia="es-MX"/>
        </w:rPr>
        <w:t>y se extiende hasta las 96h</w:t>
      </w:r>
      <w:r w:rsidR="000418D1" w:rsidRPr="00D47E30">
        <w:rPr>
          <w:rFonts w:ascii="Arial" w:hAnsi="Arial" w:cs="Arial"/>
          <w:sz w:val="24"/>
          <w:szCs w:val="24"/>
        </w:rPr>
        <w:t xml:space="preserve"> </w:t>
      </w:r>
      <w:r w:rsidR="007B60F8" w:rsidRPr="00D47E30">
        <w:rPr>
          <w:rFonts w:ascii="Arial" w:hAnsi="Arial" w:cs="Arial"/>
          <w:sz w:val="24"/>
          <w:szCs w:val="24"/>
        </w:rPr>
        <w:t>después de la in</w:t>
      </w:r>
      <w:r w:rsidR="000418D1" w:rsidRPr="00D47E30">
        <w:rPr>
          <w:rFonts w:ascii="Arial" w:hAnsi="Arial" w:cs="Arial"/>
          <w:sz w:val="24"/>
          <w:szCs w:val="24"/>
        </w:rPr>
        <w:t>oculación</w:t>
      </w:r>
      <w:r w:rsidR="00AB259C" w:rsidRPr="00D47E30">
        <w:rPr>
          <w:rFonts w:ascii="Arial" w:hAnsi="Arial" w:cs="Arial"/>
          <w:sz w:val="24"/>
          <w:szCs w:val="24"/>
        </w:rPr>
        <w:t xml:space="preserve"> sin importar el estado de mad</w:t>
      </w:r>
      <w:r w:rsidR="00093C36" w:rsidRPr="00D47E30">
        <w:rPr>
          <w:rFonts w:ascii="Arial" w:hAnsi="Arial" w:cs="Arial"/>
          <w:sz w:val="24"/>
          <w:szCs w:val="24"/>
        </w:rPr>
        <w:t>urez que presente el fruto (</w:t>
      </w:r>
      <w:proofErr w:type="spellStart"/>
      <w:r w:rsidR="00093C36" w:rsidRPr="00D47E30">
        <w:rPr>
          <w:rFonts w:ascii="Arial" w:hAnsi="Arial" w:cs="Arial"/>
          <w:sz w:val="24"/>
          <w:szCs w:val="24"/>
        </w:rPr>
        <w:t>Fi</w:t>
      </w:r>
      <w:r w:rsidR="00205842">
        <w:rPr>
          <w:rFonts w:ascii="Arial" w:hAnsi="Arial" w:cs="Arial"/>
          <w:sz w:val="24"/>
          <w:szCs w:val="24"/>
        </w:rPr>
        <w:t>g</w:t>
      </w:r>
      <w:proofErr w:type="spellEnd"/>
      <w:r w:rsidR="00235BB9" w:rsidRPr="00D47E30">
        <w:rPr>
          <w:rFonts w:ascii="Arial" w:hAnsi="Arial" w:cs="Arial"/>
          <w:sz w:val="24"/>
          <w:szCs w:val="24"/>
        </w:rPr>
        <w:t xml:space="preserve"> 18</w:t>
      </w:r>
      <w:r w:rsidR="00AB259C" w:rsidRPr="00D47E30">
        <w:rPr>
          <w:rFonts w:ascii="Arial" w:hAnsi="Arial" w:cs="Arial"/>
          <w:sz w:val="24"/>
          <w:szCs w:val="24"/>
        </w:rPr>
        <w:t>)</w:t>
      </w:r>
      <w:r w:rsidRPr="00D47E30">
        <w:rPr>
          <w:rFonts w:ascii="Arial" w:hAnsi="Arial" w:cs="Arial"/>
          <w:sz w:val="24"/>
          <w:szCs w:val="24"/>
        </w:rPr>
        <w:t>.</w:t>
      </w:r>
    </w:p>
    <w:p w14:paraId="3C4FF42B" w14:textId="77777777" w:rsidR="00FD5FF2" w:rsidRPr="00D47E30" w:rsidRDefault="00FD5FF2" w:rsidP="00FE0BB0">
      <w:pPr>
        <w:spacing w:before="240" w:after="0" w:line="480" w:lineRule="auto"/>
        <w:jc w:val="both"/>
        <w:rPr>
          <w:rFonts w:ascii="Arial" w:hAnsi="Arial" w:cs="Arial"/>
          <w:sz w:val="24"/>
          <w:szCs w:val="24"/>
        </w:rPr>
      </w:pPr>
    </w:p>
    <w:p w14:paraId="0B08E90B" w14:textId="77777777" w:rsidR="00FD5FF2" w:rsidRPr="00D47E30" w:rsidRDefault="00FD5FF2" w:rsidP="00FE0BB0">
      <w:pPr>
        <w:spacing w:before="240" w:after="0" w:line="480" w:lineRule="auto"/>
        <w:jc w:val="both"/>
        <w:rPr>
          <w:rFonts w:ascii="Arial" w:hAnsi="Arial" w:cs="Arial"/>
          <w:sz w:val="24"/>
          <w:szCs w:val="24"/>
        </w:rPr>
      </w:pPr>
    </w:p>
    <w:p w14:paraId="15355BB1" w14:textId="69C11BEE" w:rsidR="003313CF" w:rsidRPr="00D47E30" w:rsidRDefault="0069168D" w:rsidP="00FD5FF2">
      <w:pPr>
        <w:spacing w:before="240" w:after="0" w:line="480" w:lineRule="auto"/>
        <w:jc w:val="both"/>
        <w:rPr>
          <w:rFonts w:ascii="Arial" w:hAnsi="Arial" w:cs="Arial"/>
          <w:sz w:val="24"/>
          <w:szCs w:val="24"/>
        </w:rPr>
      </w:pPr>
      <w:r w:rsidRPr="00D47E30">
        <w:rPr>
          <w:noProof/>
          <w:lang w:eastAsia="es-MX"/>
        </w:rPr>
        <w:lastRenderedPageBreak/>
        <w:drawing>
          <wp:inline distT="0" distB="0" distL="0" distR="0" wp14:anchorId="43624A18" wp14:editId="1C09F044">
            <wp:extent cx="5616575" cy="3690257"/>
            <wp:effectExtent l="0" t="0" r="3175" b="5715"/>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D56D25" w:rsidRPr="00D47E30">
        <w:rPr>
          <w:rFonts w:ascii="Arial" w:eastAsia="Times New Roman" w:hAnsi="Arial" w:cs="Arial"/>
          <w:sz w:val="18"/>
          <w:szCs w:val="18"/>
          <w:lang w:eastAsia="es-MX"/>
        </w:rPr>
        <w:t xml:space="preserve"> </w:t>
      </w:r>
      <w:r w:rsidR="000418D1" w:rsidRPr="00D47E30">
        <w:rPr>
          <w:rFonts w:ascii="Arial" w:eastAsia="Times New Roman" w:hAnsi="Arial" w:cs="Arial"/>
          <w:sz w:val="18"/>
          <w:szCs w:val="18"/>
          <w:lang w:eastAsia="es-MX"/>
        </w:rPr>
        <w:t>MF: Madurez Fisiológica, MC</w:t>
      </w:r>
      <w:r w:rsidR="007B60F8" w:rsidRPr="00D47E30">
        <w:rPr>
          <w:rFonts w:ascii="Arial" w:eastAsia="Times New Roman" w:hAnsi="Arial" w:cs="Arial"/>
          <w:sz w:val="18"/>
          <w:szCs w:val="18"/>
          <w:lang w:eastAsia="es-MX"/>
        </w:rPr>
        <w:t xml:space="preserve">: Madurez Comercial, </w:t>
      </w:r>
      <w:proofErr w:type="gramStart"/>
      <w:r w:rsidR="007B60F8" w:rsidRPr="00D47E30">
        <w:rPr>
          <w:rFonts w:ascii="Arial" w:eastAsia="Times New Roman" w:hAnsi="Arial" w:cs="Arial"/>
          <w:sz w:val="18"/>
          <w:szCs w:val="18"/>
          <w:lang w:eastAsia="es-MX"/>
        </w:rPr>
        <w:t>h:horas</w:t>
      </w:r>
      <w:proofErr w:type="gramEnd"/>
      <w:r w:rsidRPr="00D47E30">
        <w:rPr>
          <w:rFonts w:ascii="Arial" w:eastAsia="Times New Roman" w:hAnsi="Arial" w:cs="Arial"/>
          <w:sz w:val="20"/>
          <w:szCs w:val="20"/>
          <w:lang w:eastAsia="es-MX"/>
        </w:rPr>
        <w:t>.</w:t>
      </w:r>
    </w:p>
    <w:p w14:paraId="76C5A531" w14:textId="0CFBB549" w:rsidR="00066890" w:rsidRPr="00D47E30" w:rsidRDefault="00093C36" w:rsidP="0069168D">
      <w:pPr>
        <w:spacing w:after="0" w:line="480" w:lineRule="auto"/>
        <w:rPr>
          <w:rFonts w:ascii="Arial" w:eastAsia="Times New Roman" w:hAnsi="Arial" w:cs="Arial"/>
          <w:lang w:eastAsia="es-MX"/>
        </w:rPr>
      </w:pPr>
      <w:proofErr w:type="spellStart"/>
      <w:r w:rsidRPr="00D47E30">
        <w:rPr>
          <w:rFonts w:ascii="Arial" w:hAnsi="Arial" w:cs="Arial"/>
          <w:b/>
        </w:rPr>
        <w:t>F</w:t>
      </w:r>
      <w:r w:rsidR="00066890" w:rsidRPr="00D47E30">
        <w:rPr>
          <w:rFonts w:ascii="Arial" w:hAnsi="Arial" w:cs="Arial"/>
          <w:b/>
        </w:rPr>
        <w:t>i</w:t>
      </w:r>
      <w:r w:rsidR="00235BB9" w:rsidRPr="00D47E30">
        <w:rPr>
          <w:rFonts w:ascii="Arial" w:hAnsi="Arial" w:cs="Arial"/>
          <w:b/>
        </w:rPr>
        <w:t>g</w:t>
      </w:r>
      <w:proofErr w:type="spellEnd"/>
      <w:r w:rsidR="00235BB9" w:rsidRPr="00D47E30">
        <w:rPr>
          <w:rFonts w:ascii="Arial" w:hAnsi="Arial" w:cs="Arial"/>
          <w:b/>
        </w:rPr>
        <w:t xml:space="preserve"> 18</w:t>
      </w:r>
      <w:r w:rsidRPr="00D47E30">
        <w:rPr>
          <w:rFonts w:ascii="Arial" w:hAnsi="Arial" w:cs="Arial"/>
        </w:rPr>
        <w:t>. Influencia del tiempo en el desarrollo de biofilm en frutos de tomate.</w:t>
      </w:r>
      <w:bookmarkStart w:id="147" w:name="_Toc94372670"/>
    </w:p>
    <w:p w14:paraId="4084170D" w14:textId="7BBFC758" w:rsidR="00E43EA4" w:rsidRPr="00D47E30" w:rsidRDefault="00CA38C4" w:rsidP="00FE0BB0">
      <w:pPr>
        <w:pStyle w:val="Ttulo1"/>
        <w:spacing w:line="480" w:lineRule="auto"/>
        <w:rPr>
          <w:rFonts w:ascii="Arial" w:hAnsi="Arial" w:cs="Arial"/>
          <w:b/>
          <w:color w:val="auto"/>
          <w:sz w:val="24"/>
          <w:szCs w:val="24"/>
        </w:rPr>
      </w:pPr>
      <w:bookmarkStart w:id="148" w:name="_Toc95424639"/>
      <w:r w:rsidRPr="00D47E30">
        <w:rPr>
          <w:rFonts w:ascii="Arial" w:hAnsi="Arial" w:cs="Arial"/>
          <w:b/>
          <w:color w:val="auto"/>
          <w:sz w:val="24"/>
          <w:szCs w:val="24"/>
        </w:rPr>
        <w:t>3.5</w:t>
      </w:r>
      <w:r w:rsidR="005F7777" w:rsidRPr="00D47E30">
        <w:rPr>
          <w:rFonts w:ascii="Arial" w:hAnsi="Arial" w:cs="Arial"/>
          <w:b/>
          <w:color w:val="auto"/>
          <w:sz w:val="24"/>
          <w:szCs w:val="24"/>
        </w:rPr>
        <w:t>. Discusión.</w:t>
      </w:r>
      <w:bookmarkEnd w:id="147"/>
      <w:bookmarkEnd w:id="148"/>
    </w:p>
    <w:p w14:paraId="267530A1" w14:textId="14258774" w:rsidR="00E43EA4" w:rsidRPr="00D47E30" w:rsidRDefault="00066890" w:rsidP="00FE0BB0">
      <w:pPr>
        <w:tabs>
          <w:tab w:val="left" w:pos="6105"/>
        </w:tabs>
        <w:spacing w:before="240" w:line="480" w:lineRule="auto"/>
        <w:jc w:val="both"/>
        <w:rPr>
          <w:rFonts w:ascii="Arial" w:hAnsi="Arial" w:cs="Arial"/>
          <w:sz w:val="24"/>
          <w:szCs w:val="24"/>
        </w:rPr>
      </w:pPr>
      <w:r w:rsidRPr="00D47E30">
        <w:rPr>
          <w:rFonts w:ascii="Arial" w:hAnsi="Arial" w:cs="Arial"/>
          <w:sz w:val="24"/>
          <w:szCs w:val="24"/>
        </w:rPr>
        <w:t xml:space="preserve">Los </w:t>
      </w:r>
      <w:proofErr w:type="gramStart"/>
      <w:r w:rsidRPr="00D47E30">
        <w:rPr>
          <w:rFonts w:ascii="Arial" w:hAnsi="Arial" w:cs="Arial"/>
          <w:sz w:val="24"/>
          <w:szCs w:val="24"/>
        </w:rPr>
        <w:t>resultados obtenido</w:t>
      </w:r>
      <w:proofErr w:type="gramEnd"/>
      <w:r w:rsidRPr="00D47E30">
        <w:rPr>
          <w:rFonts w:ascii="Arial" w:hAnsi="Arial" w:cs="Arial"/>
          <w:sz w:val="24"/>
          <w:szCs w:val="24"/>
        </w:rPr>
        <w:t xml:space="preserve"> concuerdan con </w:t>
      </w:r>
      <w:proofErr w:type="spellStart"/>
      <w:r w:rsidR="00E43EA4" w:rsidRPr="00D47E30">
        <w:rPr>
          <w:rFonts w:ascii="Arial" w:hAnsi="Arial" w:cs="Arial"/>
          <w:sz w:val="24"/>
          <w:szCs w:val="24"/>
        </w:rPr>
        <w:t>Dourou</w:t>
      </w:r>
      <w:proofErr w:type="spellEnd"/>
      <w:r w:rsidR="00E43EA4" w:rsidRPr="00D47E30">
        <w:rPr>
          <w:rFonts w:ascii="Arial" w:hAnsi="Arial" w:cs="Arial"/>
          <w:sz w:val="24"/>
          <w:szCs w:val="24"/>
        </w:rPr>
        <w:t xml:space="preserve"> </w:t>
      </w:r>
      <w:r w:rsidR="00E43EA4" w:rsidRPr="00D47E30">
        <w:rPr>
          <w:rFonts w:ascii="Arial" w:hAnsi="Arial" w:cs="Arial"/>
          <w:i/>
          <w:iCs/>
          <w:sz w:val="24"/>
          <w:szCs w:val="24"/>
        </w:rPr>
        <w:t xml:space="preserve">et al. </w:t>
      </w:r>
      <w:r w:rsidR="00E43EA4" w:rsidRPr="00D47E30">
        <w:rPr>
          <w:rFonts w:ascii="Arial" w:hAnsi="Arial" w:cs="Arial"/>
          <w:sz w:val="24"/>
          <w:szCs w:val="24"/>
        </w:rPr>
        <w:t xml:space="preserve">(2008), </w:t>
      </w:r>
      <w:proofErr w:type="spellStart"/>
      <w:r w:rsidR="00E43EA4" w:rsidRPr="00D47E30">
        <w:rPr>
          <w:rFonts w:ascii="Arial" w:hAnsi="Arial" w:cs="Arial"/>
          <w:sz w:val="24"/>
          <w:szCs w:val="24"/>
        </w:rPr>
        <w:t>Biscola</w:t>
      </w:r>
      <w:proofErr w:type="spellEnd"/>
      <w:r w:rsidR="00E43EA4" w:rsidRPr="00D47E30">
        <w:rPr>
          <w:rFonts w:ascii="Arial" w:hAnsi="Arial" w:cs="Arial"/>
          <w:sz w:val="24"/>
          <w:szCs w:val="24"/>
        </w:rPr>
        <w:t xml:space="preserve"> </w:t>
      </w:r>
      <w:r w:rsidR="00E43EA4" w:rsidRPr="00D47E30">
        <w:rPr>
          <w:rFonts w:ascii="Arial" w:hAnsi="Arial" w:cs="Arial"/>
          <w:i/>
          <w:iCs/>
          <w:sz w:val="24"/>
          <w:szCs w:val="24"/>
        </w:rPr>
        <w:t>et al</w:t>
      </w:r>
      <w:r w:rsidR="00E43EA4" w:rsidRPr="00D47E30">
        <w:rPr>
          <w:rFonts w:ascii="Arial" w:hAnsi="Arial" w:cs="Arial"/>
          <w:sz w:val="24"/>
          <w:szCs w:val="24"/>
        </w:rPr>
        <w:t xml:space="preserve"> (2011) y Wang </w:t>
      </w:r>
      <w:r w:rsidR="00E43EA4" w:rsidRPr="00D47E30">
        <w:rPr>
          <w:rFonts w:ascii="Arial" w:hAnsi="Arial" w:cs="Arial"/>
          <w:i/>
          <w:iCs/>
          <w:sz w:val="24"/>
          <w:szCs w:val="24"/>
        </w:rPr>
        <w:t>et al,</w:t>
      </w:r>
      <w:r w:rsidR="00E43EA4" w:rsidRPr="00D47E30">
        <w:rPr>
          <w:rFonts w:ascii="Arial" w:hAnsi="Arial" w:cs="Arial"/>
          <w:sz w:val="24"/>
          <w:szCs w:val="24"/>
        </w:rPr>
        <w:t xml:space="preserve"> (2012), </w:t>
      </w:r>
      <w:r w:rsidRPr="00D47E30">
        <w:rPr>
          <w:rFonts w:ascii="Arial" w:hAnsi="Arial" w:cs="Arial"/>
          <w:sz w:val="24"/>
          <w:szCs w:val="24"/>
        </w:rPr>
        <w:t xml:space="preserve">quienes </w:t>
      </w:r>
      <w:r w:rsidR="00E43EA4" w:rsidRPr="00D47E30">
        <w:rPr>
          <w:rFonts w:ascii="Arial" w:hAnsi="Arial" w:cs="Arial"/>
          <w:sz w:val="24"/>
          <w:szCs w:val="24"/>
        </w:rPr>
        <w:t xml:space="preserve">reportaron diferencias entre cepas de </w:t>
      </w:r>
      <w:r w:rsidR="00E43EA4" w:rsidRPr="00D47E30">
        <w:rPr>
          <w:rFonts w:ascii="Arial" w:hAnsi="Arial" w:cs="Arial"/>
          <w:i/>
          <w:iCs/>
          <w:sz w:val="24"/>
          <w:szCs w:val="24"/>
        </w:rPr>
        <w:t xml:space="preserve">E. </w:t>
      </w:r>
      <w:proofErr w:type="spellStart"/>
      <w:r w:rsidR="00E43EA4" w:rsidRPr="00D47E30">
        <w:rPr>
          <w:rFonts w:ascii="Arial" w:hAnsi="Arial" w:cs="Arial"/>
          <w:i/>
          <w:iCs/>
          <w:sz w:val="24"/>
          <w:szCs w:val="24"/>
        </w:rPr>
        <w:t>coli</w:t>
      </w:r>
      <w:proofErr w:type="spellEnd"/>
      <w:r w:rsidR="00E43EA4" w:rsidRPr="00D47E30">
        <w:rPr>
          <w:rFonts w:ascii="Arial" w:hAnsi="Arial" w:cs="Arial"/>
          <w:sz w:val="24"/>
          <w:szCs w:val="24"/>
        </w:rPr>
        <w:t xml:space="preserve"> bajo condiciones controladas de crecimiento, y señalan que la capacidad de formación de biofilm no se restringe a ningún serotipo en particular. </w:t>
      </w:r>
      <w:r w:rsidR="00A66A2F" w:rsidRPr="00D47E30">
        <w:rPr>
          <w:rFonts w:ascii="Arial" w:hAnsi="Arial" w:cs="Arial"/>
          <w:sz w:val="24"/>
          <w:szCs w:val="24"/>
        </w:rPr>
        <w:t>L</w:t>
      </w:r>
      <w:r w:rsidR="00E43EA4" w:rsidRPr="00D47E30">
        <w:rPr>
          <w:rFonts w:ascii="Arial" w:hAnsi="Arial" w:cs="Arial"/>
          <w:sz w:val="24"/>
          <w:szCs w:val="24"/>
        </w:rPr>
        <w:t xml:space="preserve">as cepas evaluadas en este estudio por su capacidad para </w:t>
      </w:r>
      <w:r w:rsidR="00A66A2F" w:rsidRPr="00D47E30">
        <w:rPr>
          <w:rFonts w:ascii="Arial" w:hAnsi="Arial" w:cs="Arial"/>
          <w:sz w:val="24"/>
          <w:szCs w:val="24"/>
        </w:rPr>
        <w:t xml:space="preserve">adherirse y </w:t>
      </w:r>
      <w:r w:rsidR="00E43EA4" w:rsidRPr="00D47E30">
        <w:rPr>
          <w:rFonts w:ascii="Arial" w:hAnsi="Arial" w:cs="Arial"/>
          <w:sz w:val="24"/>
          <w:szCs w:val="24"/>
        </w:rPr>
        <w:t xml:space="preserve">desarrollar biofilm </w:t>
      </w:r>
      <w:r w:rsidR="00A66A2F" w:rsidRPr="00D47E30">
        <w:rPr>
          <w:rFonts w:ascii="Arial" w:hAnsi="Arial" w:cs="Arial"/>
          <w:sz w:val="24"/>
          <w:szCs w:val="24"/>
        </w:rPr>
        <w:t>en frutos contaminados los convierte</w:t>
      </w:r>
      <w:r w:rsidR="00E43EA4" w:rsidRPr="00D47E30">
        <w:rPr>
          <w:rFonts w:ascii="Arial" w:hAnsi="Arial" w:cs="Arial"/>
          <w:sz w:val="24"/>
          <w:szCs w:val="24"/>
        </w:rPr>
        <w:t xml:space="preserve"> en una amenaza potencial para la transmisión de los patógenos y ser partícipes en la producción de enfermedades intestinales infecciosas. </w:t>
      </w:r>
      <w:r w:rsidR="00A66A2F" w:rsidRPr="00D47E30">
        <w:rPr>
          <w:rFonts w:ascii="Arial" w:hAnsi="Arial" w:cs="Arial"/>
          <w:sz w:val="24"/>
          <w:szCs w:val="24"/>
        </w:rPr>
        <w:t xml:space="preserve">La adhesión de las bacterias </w:t>
      </w:r>
      <w:r w:rsidR="00E43EA4" w:rsidRPr="00D47E30">
        <w:rPr>
          <w:rFonts w:ascii="Arial" w:hAnsi="Arial" w:cs="Arial"/>
          <w:sz w:val="24"/>
          <w:szCs w:val="24"/>
        </w:rPr>
        <w:t xml:space="preserve">puede deberse a la participación de los diferentes elementos (fimbrias, </w:t>
      </w:r>
      <w:proofErr w:type="spellStart"/>
      <w:r w:rsidR="00E43EA4" w:rsidRPr="00D47E30">
        <w:rPr>
          <w:rFonts w:ascii="Arial" w:hAnsi="Arial" w:cs="Arial"/>
          <w:i/>
          <w:iCs/>
          <w:sz w:val="24"/>
          <w:szCs w:val="24"/>
        </w:rPr>
        <w:t>curli</w:t>
      </w:r>
      <w:proofErr w:type="spellEnd"/>
      <w:r w:rsidR="00E43EA4" w:rsidRPr="00D47E30">
        <w:rPr>
          <w:rFonts w:ascii="Arial" w:hAnsi="Arial" w:cs="Arial"/>
          <w:i/>
          <w:iCs/>
          <w:sz w:val="24"/>
          <w:szCs w:val="24"/>
        </w:rPr>
        <w:t xml:space="preserve">, </w:t>
      </w:r>
      <w:r w:rsidR="00E43EA4" w:rsidRPr="00D47E30">
        <w:rPr>
          <w:rFonts w:ascii="Arial" w:hAnsi="Arial" w:cs="Arial"/>
          <w:sz w:val="24"/>
          <w:szCs w:val="24"/>
        </w:rPr>
        <w:t>celulosa (</w:t>
      </w:r>
      <w:proofErr w:type="spellStart"/>
      <w:r w:rsidR="00E43EA4" w:rsidRPr="00D47E30">
        <w:rPr>
          <w:rFonts w:ascii="Arial" w:hAnsi="Arial" w:cs="Arial"/>
          <w:sz w:val="24"/>
          <w:szCs w:val="24"/>
        </w:rPr>
        <w:t>exopolisacárido</w:t>
      </w:r>
      <w:proofErr w:type="spellEnd"/>
      <w:r w:rsidR="00E43EA4" w:rsidRPr="00D47E30">
        <w:rPr>
          <w:rFonts w:ascii="Arial" w:hAnsi="Arial" w:cs="Arial"/>
          <w:sz w:val="24"/>
          <w:szCs w:val="24"/>
        </w:rPr>
        <w:t xml:space="preserve">) y proteínas auto </w:t>
      </w:r>
      <w:r w:rsidR="00E43EA4" w:rsidRPr="00D47E30">
        <w:rPr>
          <w:rFonts w:ascii="Arial" w:hAnsi="Arial" w:cs="Arial"/>
          <w:sz w:val="24"/>
          <w:szCs w:val="24"/>
        </w:rPr>
        <w:lastRenderedPageBreak/>
        <w:t>transportadoras)</w:t>
      </w:r>
      <w:r w:rsidR="00A66A2F" w:rsidRPr="00D47E30">
        <w:rPr>
          <w:rFonts w:ascii="Arial" w:hAnsi="Arial" w:cs="Arial"/>
          <w:sz w:val="24"/>
          <w:szCs w:val="24"/>
        </w:rPr>
        <w:t>. Mientra</w:t>
      </w:r>
      <w:r w:rsidR="00C011C0" w:rsidRPr="00D47E30">
        <w:rPr>
          <w:rFonts w:ascii="Arial" w:hAnsi="Arial" w:cs="Arial"/>
          <w:sz w:val="24"/>
          <w:szCs w:val="24"/>
        </w:rPr>
        <w:t>s</w:t>
      </w:r>
      <w:r w:rsidR="00A66A2F" w:rsidRPr="00D47E30">
        <w:rPr>
          <w:rFonts w:ascii="Arial" w:hAnsi="Arial" w:cs="Arial"/>
          <w:sz w:val="24"/>
          <w:szCs w:val="24"/>
        </w:rPr>
        <w:t xml:space="preserve"> que o</w:t>
      </w:r>
      <w:r w:rsidR="00E43EA4" w:rsidRPr="00D47E30">
        <w:rPr>
          <w:rFonts w:ascii="Arial" w:hAnsi="Arial" w:cs="Arial"/>
          <w:sz w:val="24"/>
          <w:szCs w:val="24"/>
        </w:rPr>
        <w:t xml:space="preserve">tros investigadores sugieren que los genes de virulencia constituyen un elemento clave para la formación de biofilm (Ogasawara </w:t>
      </w:r>
      <w:r w:rsidR="00E43EA4" w:rsidRPr="00D47E30">
        <w:rPr>
          <w:rFonts w:ascii="Arial" w:hAnsi="Arial" w:cs="Arial"/>
          <w:i/>
          <w:iCs/>
          <w:sz w:val="24"/>
          <w:szCs w:val="24"/>
        </w:rPr>
        <w:t>et al</w:t>
      </w:r>
      <w:r w:rsidR="00E43EA4" w:rsidRPr="00D47E30">
        <w:rPr>
          <w:rFonts w:ascii="Arial" w:hAnsi="Arial" w:cs="Arial"/>
          <w:sz w:val="24"/>
          <w:szCs w:val="24"/>
        </w:rPr>
        <w:t xml:space="preserve">., 2010; </w:t>
      </w:r>
      <w:proofErr w:type="spellStart"/>
      <w:r w:rsidR="00E43EA4" w:rsidRPr="00D47E30">
        <w:rPr>
          <w:rFonts w:ascii="Arial" w:hAnsi="Arial" w:cs="Arial"/>
          <w:sz w:val="24"/>
          <w:szCs w:val="24"/>
        </w:rPr>
        <w:t>Uhlich</w:t>
      </w:r>
      <w:proofErr w:type="spellEnd"/>
      <w:r w:rsidR="00E43EA4" w:rsidRPr="00D47E30">
        <w:rPr>
          <w:rFonts w:ascii="Arial" w:hAnsi="Arial" w:cs="Arial"/>
          <w:sz w:val="24"/>
          <w:szCs w:val="24"/>
        </w:rPr>
        <w:t xml:space="preserve"> </w:t>
      </w:r>
      <w:r w:rsidR="00E43EA4" w:rsidRPr="00D47E30">
        <w:rPr>
          <w:rFonts w:ascii="Arial" w:hAnsi="Arial" w:cs="Arial"/>
          <w:i/>
          <w:iCs/>
          <w:sz w:val="24"/>
          <w:szCs w:val="24"/>
        </w:rPr>
        <w:t>et al</w:t>
      </w:r>
      <w:r w:rsidR="00E43EA4" w:rsidRPr="00D47E30">
        <w:rPr>
          <w:rFonts w:ascii="Arial" w:hAnsi="Arial" w:cs="Arial"/>
          <w:sz w:val="24"/>
          <w:szCs w:val="24"/>
        </w:rPr>
        <w:t xml:space="preserve">., 2013; Reddy </w:t>
      </w:r>
      <w:r w:rsidR="00E43EA4" w:rsidRPr="00D47E30">
        <w:rPr>
          <w:rFonts w:ascii="Arial" w:hAnsi="Arial" w:cs="Arial"/>
          <w:i/>
          <w:iCs/>
          <w:sz w:val="24"/>
          <w:szCs w:val="24"/>
        </w:rPr>
        <w:t>et al</w:t>
      </w:r>
      <w:r w:rsidR="00E43EA4" w:rsidRPr="00D47E30">
        <w:rPr>
          <w:rFonts w:ascii="Arial" w:hAnsi="Arial" w:cs="Arial"/>
          <w:sz w:val="24"/>
          <w:szCs w:val="24"/>
        </w:rPr>
        <w:t xml:space="preserve">., 2010; </w:t>
      </w:r>
      <w:proofErr w:type="spellStart"/>
      <w:r w:rsidR="00E43EA4" w:rsidRPr="00D47E30">
        <w:rPr>
          <w:rFonts w:ascii="Arial" w:hAnsi="Arial" w:cs="Arial"/>
          <w:sz w:val="24"/>
          <w:szCs w:val="24"/>
        </w:rPr>
        <w:t>Lajhar</w:t>
      </w:r>
      <w:proofErr w:type="spellEnd"/>
      <w:r w:rsidR="00E43EA4" w:rsidRPr="00D47E30">
        <w:rPr>
          <w:rFonts w:ascii="Arial" w:hAnsi="Arial" w:cs="Arial"/>
          <w:sz w:val="24"/>
          <w:szCs w:val="24"/>
        </w:rPr>
        <w:t xml:space="preserve"> </w:t>
      </w:r>
      <w:r w:rsidR="00E43EA4" w:rsidRPr="00D47E30">
        <w:rPr>
          <w:rFonts w:ascii="Arial" w:hAnsi="Arial" w:cs="Arial"/>
          <w:i/>
          <w:iCs/>
          <w:sz w:val="24"/>
          <w:szCs w:val="24"/>
        </w:rPr>
        <w:t>et al</w:t>
      </w:r>
      <w:r w:rsidR="00E43EA4" w:rsidRPr="00D47E30">
        <w:rPr>
          <w:rFonts w:ascii="Arial" w:hAnsi="Arial" w:cs="Arial"/>
          <w:sz w:val="24"/>
          <w:szCs w:val="24"/>
        </w:rPr>
        <w:t xml:space="preserve">., 2018). </w:t>
      </w:r>
    </w:p>
    <w:p w14:paraId="78D76155" w14:textId="77777777" w:rsidR="00E43EA4" w:rsidRPr="00D47E30" w:rsidRDefault="00E43EA4" w:rsidP="00FE0BB0">
      <w:pPr>
        <w:tabs>
          <w:tab w:val="left" w:pos="6105"/>
        </w:tabs>
        <w:spacing w:before="240" w:line="480" w:lineRule="auto"/>
        <w:jc w:val="both"/>
        <w:rPr>
          <w:rFonts w:ascii="Arial" w:hAnsi="Arial" w:cs="Arial"/>
          <w:sz w:val="24"/>
          <w:szCs w:val="24"/>
        </w:rPr>
      </w:pPr>
      <w:r w:rsidRPr="00D47E30">
        <w:rPr>
          <w:rFonts w:ascii="Arial" w:hAnsi="Arial" w:cs="Arial"/>
          <w:sz w:val="24"/>
          <w:szCs w:val="24"/>
        </w:rPr>
        <w:t xml:space="preserve">Se ha reportado que cepas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son capaces de entrar por las aberturas naturales en la epidermis de la planta, tales como las cavidades </w:t>
      </w:r>
      <w:proofErr w:type="spellStart"/>
      <w:r w:rsidRPr="00D47E30">
        <w:rPr>
          <w:rFonts w:ascii="Arial" w:hAnsi="Arial" w:cs="Arial"/>
          <w:sz w:val="24"/>
          <w:szCs w:val="24"/>
        </w:rPr>
        <w:t>sub-estomatales</w:t>
      </w:r>
      <w:proofErr w:type="spellEnd"/>
      <w:r w:rsidRPr="00D47E30">
        <w:rPr>
          <w:rFonts w:ascii="Arial" w:hAnsi="Arial" w:cs="Arial"/>
          <w:sz w:val="24"/>
          <w:szCs w:val="24"/>
        </w:rPr>
        <w:t xml:space="preserve"> de las hojas (</w:t>
      </w:r>
      <w:proofErr w:type="spellStart"/>
      <w:r w:rsidRPr="00D47E30">
        <w:rPr>
          <w:rFonts w:ascii="Arial" w:hAnsi="Arial" w:cs="Arial"/>
          <w:sz w:val="24"/>
          <w:szCs w:val="24"/>
        </w:rPr>
        <w:t>Brandl</w:t>
      </w:r>
      <w:proofErr w:type="spellEnd"/>
      <w:r w:rsidRPr="00D47E30">
        <w:rPr>
          <w:rFonts w:ascii="Arial" w:hAnsi="Arial" w:cs="Arial"/>
          <w:sz w:val="24"/>
          <w:szCs w:val="24"/>
        </w:rPr>
        <w:t xml:space="preserve">, 2008; Erickson, 2012; </w:t>
      </w:r>
      <w:proofErr w:type="spellStart"/>
      <w:r w:rsidRPr="00D47E30">
        <w:rPr>
          <w:rFonts w:ascii="Arial" w:hAnsi="Arial" w:cs="Arial"/>
          <w:sz w:val="24"/>
          <w:szCs w:val="24"/>
        </w:rPr>
        <w:t>Kroupitski</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2009). Una vez que las células bacterianas se encuentran dentro de la planta o protegidas por la matriz de </w:t>
      </w:r>
      <w:proofErr w:type="spellStart"/>
      <w:r w:rsidRPr="00D47E30">
        <w:rPr>
          <w:rFonts w:ascii="Arial" w:hAnsi="Arial" w:cs="Arial"/>
          <w:sz w:val="24"/>
          <w:szCs w:val="24"/>
        </w:rPr>
        <w:t>exopolisacáridos</w:t>
      </w:r>
      <w:proofErr w:type="spellEnd"/>
      <w:r w:rsidRPr="00D47E30">
        <w:rPr>
          <w:rFonts w:ascii="Arial" w:hAnsi="Arial" w:cs="Arial"/>
          <w:sz w:val="24"/>
          <w:szCs w:val="24"/>
        </w:rPr>
        <w:t xml:space="preserve">, las bacterias quedan protegidas de la mayoría de los desinfectantes superficiales (Gomes </w:t>
      </w:r>
      <w:r w:rsidRPr="00D47E30">
        <w:rPr>
          <w:rFonts w:ascii="Arial" w:hAnsi="Arial" w:cs="Arial"/>
          <w:i/>
          <w:sz w:val="24"/>
          <w:szCs w:val="24"/>
        </w:rPr>
        <w:t>et al.,</w:t>
      </w:r>
      <w:r w:rsidRPr="00D47E30">
        <w:rPr>
          <w:rFonts w:ascii="Arial" w:hAnsi="Arial" w:cs="Arial"/>
          <w:sz w:val="24"/>
          <w:szCs w:val="24"/>
        </w:rPr>
        <w:t xml:space="preserve"> 2009).</w:t>
      </w:r>
    </w:p>
    <w:p w14:paraId="79BDF9B4" w14:textId="01C7490B" w:rsidR="00E43EA4" w:rsidRPr="00D47E30" w:rsidRDefault="00E43EA4" w:rsidP="00FE0BB0">
      <w:pPr>
        <w:tabs>
          <w:tab w:val="left" w:pos="6105"/>
        </w:tabs>
        <w:spacing w:before="240" w:line="480" w:lineRule="auto"/>
        <w:jc w:val="both"/>
        <w:rPr>
          <w:rFonts w:ascii="Arial" w:hAnsi="Arial" w:cs="Arial"/>
          <w:sz w:val="24"/>
          <w:szCs w:val="24"/>
        </w:rPr>
      </w:pPr>
      <w:proofErr w:type="spellStart"/>
      <w:r w:rsidRPr="00D47E30">
        <w:rPr>
          <w:rFonts w:ascii="Arial" w:hAnsi="Arial" w:cs="Arial"/>
          <w:sz w:val="24"/>
          <w:szCs w:val="24"/>
          <w:shd w:val="clear" w:color="auto" w:fill="FFFFFF"/>
        </w:rPr>
        <w:t>Jablasone</w:t>
      </w:r>
      <w:proofErr w:type="spellEnd"/>
      <w:r w:rsidRPr="00D47E30">
        <w:rPr>
          <w:rFonts w:ascii="Arial" w:hAnsi="Arial" w:cs="Arial"/>
          <w:sz w:val="24"/>
          <w:szCs w:val="24"/>
          <w:shd w:val="clear" w:color="auto" w:fill="FFFFFF"/>
        </w:rPr>
        <w:t> </w:t>
      </w:r>
      <w:r w:rsidRPr="00D47E30">
        <w:rPr>
          <w:rFonts w:ascii="Arial" w:hAnsi="Arial" w:cs="Arial"/>
          <w:i/>
          <w:iCs/>
          <w:sz w:val="24"/>
          <w:szCs w:val="24"/>
          <w:shd w:val="clear" w:color="auto" w:fill="FFFFFF"/>
        </w:rPr>
        <w:t xml:space="preserve">et </w:t>
      </w:r>
      <w:r w:rsidR="00081C8C" w:rsidRPr="00D47E30">
        <w:rPr>
          <w:rFonts w:ascii="Arial" w:hAnsi="Arial" w:cs="Arial"/>
          <w:i/>
          <w:iCs/>
          <w:sz w:val="24"/>
          <w:szCs w:val="24"/>
          <w:shd w:val="clear" w:color="auto" w:fill="FFFFFF"/>
        </w:rPr>
        <w:t>al</w:t>
      </w:r>
      <w:r w:rsidR="00081C8C" w:rsidRPr="00D47E30">
        <w:rPr>
          <w:rFonts w:ascii="Arial" w:hAnsi="Arial" w:cs="Arial"/>
          <w:sz w:val="24"/>
          <w:szCs w:val="24"/>
          <w:shd w:val="clear" w:color="auto" w:fill="FFFFFF"/>
        </w:rPr>
        <w:t>., </w:t>
      </w:r>
      <w:r w:rsidRPr="00D47E30">
        <w:rPr>
          <w:rFonts w:ascii="Arial" w:hAnsi="Arial" w:cs="Arial"/>
          <w:sz w:val="24"/>
          <w:szCs w:val="24"/>
          <w:shd w:val="clear" w:color="auto" w:fill="FFFFFF"/>
        </w:rPr>
        <w:t>(2005), mencionan que </w:t>
      </w:r>
      <w:r w:rsidRPr="00D47E30">
        <w:rPr>
          <w:rFonts w:ascii="Arial" w:hAnsi="Arial" w:cs="Arial"/>
          <w:i/>
          <w:iCs/>
          <w:sz w:val="24"/>
          <w:szCs w:val="24"/>
          <w:shd w:val="clear" w:color="auto" w:fill="FFFFFF"/>
        </w:rPr>
        <w:t xml:space="preserve">E. </w:t>
      </w:r>
      <w:proofErr w:type="spellStart"/>
      <w:r w:rsidRPr="00D47E30">
        <w:rPr>
          <w:rFonts w:ascii="Arial" w:hAnsi="Arial" w:cs="Arial"/>
          <w:i/>
          <w:iCs/>
          <w:sz w:val="24"/>
          <w:szCs w:val="24"/>
          <w:shd w:val="clear" w:color="auto" w:fill="FFFFFF"/>
        </w:rPr>
        <w:t>coli</w:t>
      </w:r>
      <w:proofErr w:type="spellEnd"/>
      <w:r w:rsidRPr="00D47E30">
        <w:rPr>
          <w:rFonts w:ascii="Arial" w:hAnsi="Arial" w:cs="Arial"/>
          <w:sz w:val="24"/>
          <w:szCs w:val="24"/>
          <w:shd w:val="clear" w:color="auto" w:fill="FFFFFF"/>
        </w:rPr>
        <w:t> O157: H7 logró internarse en las plántulas. Los autores reportaron que la bacteria coloniza preferent</w:t>
      </w:r>
      <w:r w:rsidR="00BA3651" w:rsidRPr="00D47E30">
        <w:rPr>
          <w:rFonts w:ascii="Arial" w:hAnsi="Arial" w:cs="Arial"/>
          <w:sz w:val="24"/>
          <w:szCs w:val="24"/>
          <w:shd w:val="clear" w:color="auto" w:fill="FFFFFF"/>
        </w:rPr>
        <w:t>emente las uniones de la raíz, p</w:t>
      </w:r>
      <w:r w:rsidRPr="00D47E30">
        <w:rPr>
          <w:rFonts w:ascii="Arial" w:hAnsi="Arial" w:cs="Arial"/>
          <w:sz w:val="24"/>
          <w:szCs w:val="24"/>
          <w:shd w:val="clear" w:color="auto" w:fill="FFFFFF"/>
        </w:rPr>
        <w:t xml:space="preserve">uesto que las uniones son sitios que liberan exudados, se </w:t>
      </w:r>
      <w:r w:rsidR="00BA3651" w:rsidRPr="00D47E30">
        <w:rPr>
          <w:rFonts w:ascii="Arial" w:hAnsi="Arial" w:cs="Arial"/>
          <w:sz w:val="24"/>
          <w:szCs w:val="24"/>
          <w:shd w:val="clear" w:color="auto" w:fill="FFFFFF"/>
        </w:rPr>
        <w:t xml:space="preserve">convierten </w:t>
      </w:r>
      <w:r w:rsidRPr="00D47E30">
        <w:rPr>
          <w:rFonts w:ascii="Arial" w:hAnsi="Arial" w:cs="Arial"/>
          <w:sz w:val="24"/>
          <w:szCs w:val="24"/>
          <w:shd w:val="clear" w:color="auto" w:fill="FFFFFF"/>
        </w:rPr>
        <w:t>en posibles puertas para que las b</w:t>
      </w:r>
      <w:r w:rsidR="00BA3651" w:rsidRPr="00D47E30">
        <w:rPr>
          <w:rFonts w:ascii="Arial" w:hAnsi="Arial" w:cs="Arial"/>
          <w:sz w:val="24"/>
          <w:szCs w:val="24"/>
          <w:shd w:val="clear" w:color="auto" w:fill="FFFFFF"/>
        </w:rPr>
        <w:t>acterias inicien el proceso de colonización</w:t>
      </w:r>
      <w:r w:rsidRPr="00D47E30">
        <w:rPr>
          <w:rFonts w:ascii="Arial" w:hAnsi="Arial" w:cs="Arial"/>
          <w:sz w:val="24"/>
          <w:szCs w:val="24"/>
          <w:shd w:val="clear" w:color="auto" w:fill="FFFFFF"/>
        </w:rPr>
        <w:t>. </w:t>
      </w:r>
      <w:proofErr w:type="spellStart"/>
      <w:r w:rsidR="00B7111D">
        <w:fldChar w:fldCharType="begin"/>
      </w:r>
      <w:r w:rsidR="00B7111D">
        <w:instrText xml:space="preserve"> HYPERLINK "http://www.scielo.org.mx/scielo.php?pid=S0185-33092016000100064&amp;script=sci_arttext&amp;tlng=es" \l</w:instrText>
      </w:r>
      <w:r w:rsidR="00B7111D">
        <w:instrText xml:space="preserve"> "B51" </w:instrText>
      </w:r>
      <w:r w:rsidR="00B7111D">
        <w:fldChar w:fldCharType="separate"/>
      </w:r>
      <w:r w:rsidRPr="00D47E30">
        <w:rPr>
          <w:rFonts w:ascii="Arial" w:hAnsi="Arial" w:cs="Arial"/>
          <w:sz w:val="24"/>
          <w:szCs w:val="24"/>
          <w:shd w:val="clear" w:color="auto" w:fill="FFFFFF"/>
        </w:rPr>
        <w:t>Lugtenberg</w:t>
      </w:r>
      <w:proofErr w:type="spellEnd"/>
      <w:r w:rsidRPr="00D47E30">
        <w:rPr>
          <w:rFonts w:ascii="Arial" w:hAnsi="Arial" w:cs="Arial"/>
          <w:sz w:val="24"/>
          <w:szCs w:val="24"/>
          <w:shd w:val="clear" w:color="auto" w:fill="FFFFFF"/>
        </w:rPr>
        <w:t xml:space="preserve"> </w:t>
      </w:r>
      <w:r w:rsidRPr="00D47E30">
        <w:rPr>
          <w:rFonts w:ascii="Arial" w:hAnsi="Arial" w:cs="Arial"/>
          <w:i/>
          <w:sz w:val="24"/>
          <w:szCs w:val="24"/>
          <w:shd w:val="clear" w:color="auto" w:fill="FFFFFF"/>
        </w:rPr>
        <w:t>et al</w:t>
      </w:r>
      <w:r w:rsidRPr="00D47E30">
        <w:rPr>
          <w:rFonts w:ascii="Arial" w:hAnsi="Arial" w:cs="Arial"/>
          <w:sz w:val="24"/>
          <w:szCs w:val="24"/>
          <w:shd w:val="clear" w:color="auto" w:fill="FFFFFF"/>
        </w:rPr>
        <w:t>, (2001</w:t>
      </w:r>
      <w:r w:rsidRPr="00D47E30">
        <w:rPr>
          <w:rFonts w:ascii="Arial" w:hAnsi="Arial" w:cs="Arial"/>
          <w:sz w:val="24"/>
          <w:szCs w:val="24"/>
          <w:u w:val="single"/>
          <w:shd w:val="clear" w:color="auto" w:fill="FFFFFF"/>
        </w:rPr>
        <w:t>)</w:t>
      </w:r>
      <w:r w:rsidR="00B7111D">
        <w:rPr>
          <w:rFonts w:ascii="Arial" w:hAnsi="Arial" w:cs="Arial"/>
          <w:sz w:val="24"/>
          <w:szCs w:val="24"/>
          <w:u w:val="single"/>
          <w:shd w:val="clear" w:color="auto" w:fill="FFFFFF"/>
        </w:rPr>
        <w:fldChar w:fldCharType="end"/>
      </w:r>
      <w:r w:rsidRPr="00D47E30">
        <w:rPr>
          <w:rFonts w:ascii="Arial" w:hAnsi="Arial" w:cs="Arial"/>
          <w:sz w:val="24"/>
          <w:szCs w:val="24"/>
          <w:shd w:val="clear" w:color="auto" w:fill="FFFFFF"/>
        </w:rPr>
        <w:t xml:space="preserve"> sugiere </w:t>
      </w:r>
      <w:proofErr w:type="gramStart"/>
      <w:r w:rsidRPr="00D47E30">
        <w:rPr>
          <w:rFonts w:ascii="Arial" w:hAnsi="Arial" w:cs="Arial"/>
          <w:sz w:val="24"/>
          <w:szCs w:val="24"/>
          <w:shd w:val="clear" w:color="auto" w:fill="FFFFFF"/>
        </w:rPr>
        <w:t>que</w:t>
      </w:r>
      <w:proofErr w:type="gramEnd"/>
      <w:r w:rsidRPr="00D47E30">
        <w:rPr>
          <w:rFonts w:ascii="Arial" w:hAnsi="Arial" w:cs="Arial"/>
          <w:sz w:val="24"/>
          <w:szCs w:val="24"/>
          <w:shd w:val="clear" w:color="auto" w:fill="FFFFFF"/>
        </w:rPr>
        <w:t xml:space="preserve"> en las zonas de unión en la raíz, las bacterias pueden tener más acceso a los nutrientes que otros sitios, y por lo tanto cuando las bacterias se mantienen por un largo período sobre las plantas, las posibilidades de ingresar a la plántula en desarrollo incrementan.</w:t>
      </w:r>
    </w:p>
    <w:p w14:paraId="08216A1A" w14:textId="1DDF2F68" w:rsidR="00BA3651" w:rsidRPr="00D47E30" w:rsidRDefault="00E43EA4" w:rsidP="00FE0BB0">
      <w:pPr>
        <w:tabs>
          <w:tab w:val="left" w:pos="6105"/>
        </w:tabs>
        <w:spacing w:before="240" w:line="480" w:lineRule="auto"/>
        <w:jc w:val="both"/>
        <w:rPr>
          <w:rFonts w:ascii="Arial" w:hAnsi="Arial" w:cs="Arial"/>
          <w:sz w:val="24"/>
          <w:szCs w:val="24"/>
        </w:rPr>
      </w:pPr>
      <w:r w:rsidRPr="00D47E30">
        <w:rPr>
          <w:rFonts w:ascii="Arial" w:hAnsi="Arial" w:cs="Arial"/>
          <w:sz w:val="24"/>
          <w:szCs w:val="24"/>
        </w:rPr>
        <w:t>Por lo tanto, mientras un patógeno posee la capacidad de formar un biofilm y puede entrar en los tejidos vegetales, los riesgos a la salud humana están latentes (</w:t>
      </w:r>
      <w:proofErr w:type="spellStart"/>
      <w:r w:rsidRPr="00D47E30">
        <w:rPr>
          <w:rFonts w:ascii="Arial" w:hAnsi="Arial" w:cs="Arial"/>
          <w:sz w:val="24"/>
          <w:szCs w:val="24"/>
        </w:rPr>
        <w:t>Deering</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2012; </w:t>
      </w:r>
      <w:proofErr w:type="spellStart"/>
      <w:r w:rsidRPr="00D47E30">
        <w:rPr>
          <w:rFonts w:ascii="Arial" w:hAnsi="Arial" w:cs="Arial"/>
          <w:sz w:val="24"/>
          <w:szCs w:val="24"/>
        </w:rPr>
        <w:t>Warriner</w:t>
      </w:r>
      <w:proofErr w:type="spellEnd"/>
      <w:r w:rsidRPr="00D47E30">
        <w:rPr>
          <w:rFonts w:ascii="Arial" w:hAnsi="Arial" w:cs="Arial"/>
          <w:sz w:val="24"/>
          <w:szCs w:val="24"/>
        </w:rPr>
        <w:t xml:space="preserve"> et al., 2003), est</w:t>
      </w:r>
      <w:r w:rsidR="00BA3651" w:rsidRPr="00D47E30">
        <w:rPr>
          <w:rFonts w:ascii="Arial" w:hAnsi="Arial" w:cs="Arial"/>
          <w:sz w:val="24"/>
          <w:szCs w:val="24"/>
        </w:rPr>
        <w:t>o ocurre principalmente porque c</w:t>
      </w:r>
      <w:r w:rsidRPr="00D47E30">
        <w:rPr>
          <w:rFonts w:ascii="Arial" w:hAnsi="Arial" w:cs="Arial"/>
          <w:sz w:val="24"/>
          <w:szCs w:val="24"/>
        </w:rPr>
        <w:t xml:space="preserve">uando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O157:H7 se establece sobre frutas u hortalizas, no pierde su capacidad de ser virulenta a humanos (</w:t>
      </w:r>
      <w:proofErr w:type="spellStart"/>
      <w:r w:rsidRPr="00D47E30">
        <w:rPr>
          <w:rFonts w:ascii="Arial" w:hAnsi="Arial" w:cs="Arial"/>
          <w:sz w:val="24"/>
          <w:szCs w:val="24"/>
        </w:rPr>
        <w:t>Mukhopadhyay</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2014) más aún</w:t>
      </w:r>
      <w:r w:rsidR="00233C17" w:rsidRPr="00D47E30">
        <w:rPr>
          <w:rFonts w:ascii="Arial" w:hAnsi="Arial" w:cs="Arial"/>
          <w:sz w:val="24"/>
          <w:szCs w:val="24"/>
        </w:rPr>
        <w:t xml:space="preserve"> </w:t>
      </w:r>
      <w:r w:rsidRPr="00D47E30">
        <w:rPr>
          <w:rFonts w:ascii="Arial" w:hAnsi="Arial" w:cs="Arial"/>
          <w:sz w:val="24"/>
          <w:szCs w:val="24"/>
        </w:rPr>
        <w:t xml:space="preserve">la presencia de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w:t>
      </w:r>
      <w:r w:rsidRPr="00D47E30">
        <w:rPr>
          <w:rFonts w:ascii="Arial" w:hAnsi="Arial" w:cs="Arial"/>
          <w:sz w:val="24"/>
          <w:szCs w:val="24"/>
        </w:rPr>
        <w:lastRenderedPageBreak/>
        <w:t>O157:H7 en un alimento, prácticamente garantiza un brote de infección asociado al consumo de frutas y hortalizas frescas (Torres, 2016).</w:t>
      </w:r>
    </w:p>
    <w:p w14:paraId="04F016BB" w14:textId="6C3DC159" w:rsidR="00E43EA4" w:rsidRPr="00D47E30" w:rsidRDefault="00CA38C4" w:rsidP="00FE0BB0">
      <w:pPr>
        <w:pStyle w:val="Ttulo1"/>
        <w:spacing w:line="480" w:lineRule="auto"/>
        <w:rPr>
          <w:rFonts w:ascii="Arial" w:eastAsia="Times New Roman" w:hAnsi="Arial" w:cs="Arial"/>
          <w:b/>
          <w:color w:val="auto"/>
          <w:sz w:val="24"/>
          <w:szCs w:val="24"/>
          <w:lang w:eastAsia="es-MX"/>
        </w:rPr>
      </w:pPr>
      <w:bookmarkStart w:id="149" w:name="_Toc94372671"/>
      <w:bookmarkStart w:id="150" w:name="_Toc95424640"/>
      <w:r w:rsidRPr="00D47E30">
        <w:rPr>
          <w:rFonts w:ascii="Arial" w:eastAsia="Times New Roman" w:hAnsi="Arial" w:cs="Arial"/>
          <w:b/>
          <w:color w:val="auto"/>
          <w:sz w:val="24"/>
          <w:szCs w:val="24"/>
          <w:lang w:eastAsia="es-MX"/>
        </w:rPr>
        <w:t>3</w:t>
      </w:r>
      <w:r w:rsidR="005F7777" w:rsidRPr="00D47E30">
        <w:rPr>
          <w:rFonts w:ascii="Arial" w:eastAsia="Times New Roman" w:hAnsi="Arial" w:cs="Arial"/>
          <w:b/>
          <w:color w:val="auto"/>
          <w:sz w:val="24"/>
          <w:szCs w:val="24"/>
          <w:lang w:eastAsia="es-MX"/>
        </w:rPr>
        <w:t>.</w:t>
      </w:r>
      <w:bookmarkEnd w:id="149"/>
      <w:r w:rsidRPr="00D47E30">
        <w:rPr>
          <w:rFonts w:ascii="Arial" w:eastAsia="Times New Roman" w:hAnsi="Arial" w:cs="Arial"/>
          <w:b/>
          <w:color w:val="auto"/>
          <w:sz w:val="24"/>
          <w:szCs w:val="24"/>
          <w:lang w:eastAsia="es-MX"/>
        </w:rPr>
        <w:t>6</w:t>
      </w:r>
      <w:r w:rsidR="003603DC" w:rsidRPr="00D47E30">
        <w:rPr>
          <w:rFonts w:ascii="Arial" w:eastAsia="Times New Roman" w:hAnsi="Arial" w:cs="Arial"/>
          <w:b/>
          <w:color w:val="auto"/>
          <w:sz w:val="24"/>
          <w:szCs w:val="24"/>
          <w:lang w:eastAsia="es-MX"/>
        </w:rPr>
        <w:t>. Conclusiones</w:t>
      </w:r>
      <w:r w:rsidR="00487EFC">
        <w:rPr>
          <w:rFonts w:ascii="Arial" w:eastAsia="Times New Roman" w:hAnsi="Arial" w:cs="Arial"/>
          <w:b/>
          <w:color w:val="auto"/>
          <w:sz w:val="24"/>
          <w:szCs w:val="24"/>
          <w:lang w:eastAsia="es-MX"/>
        </w:rPr>
        <w:t>.</w:t>
      </w:r>
      <w:bookmarkEnd w:id="150"/>
      <w:r w:rsidR="00E43EA4" w:rsidRPr="00D47E30">
        <w:rPr>
          <w:rFonts w:ascii="Arial" w:eastAsia="Times New Roman" w:hAnsi="Arial" w:cs="Arial"/>
          <w:b/>
          <w:color w:val="auto"/>
          <w:sz w:val="24"/>
          <w:szCs w:val="24"/>
          <w:lang w:eastAsia="es-MX"/>
        </w:rPr>
        <w:t xml:space="preserve"> </w:t>
      </w:r>
    </w:p>
    <w:p w14:paraId="348D607C" w14:textId="0CC13A7F" w:rsidR="000418D1" w:rsidRPr="00D47E30" w:rsidRDefault="000418D1" w:rsidP="00FE0BB0">
      <w:pPr>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 xml:space="preserve">Este estudio demostró la capacidad que tienen estas bacterias para desarrollarse dentro de los invernaderos por medio de la adhesión en los frutos y </w:t>
      </w:r>
      <w:r w:rsidRPr="00D47E30">
        <w:rPr>
          <w:rFonts w:ascii="Arial" w:hAnsi="Arial" w:cs="Arial"/>
          <w:sz w:val="24"/>
          <w:szCs w:val="24"/>
        </w:rPr>
        <w:t>formando</w:t>
      </w:r>
      <w:r w:rsidR="000E5972">
        <w:rPr>
          <w:rFonts w:ascii="Arial" w:hAnsi="Arial" w:cs="Arial"/>
          <w:sz w:val="24"/>
          <w:szCs w:val="24"/>
        </w:rPr>
        <w:t xml:space="preserve"> </w:t>
      </w:r>
      <w:r w:rsidRPr="00D47E30">
        <w:rPr>
          <w:rFonts w:ascii="Arial" w:hAnsi="Arial" w:cs="Arial"/>
          <w:sz w:val="24"/>
          <w:szCs w:val="24"/>
        </w:rPr>
        <w:t>biofilm, lo cual los convierte en una amenaza potencial para la transmisión de patógenos si este producto se ingiere pudiendo desarrollar en el humano enfermedades intestinales infecciosas.</w:t>
      </w:r>
    </w:p>
    <w:p w14:paraId="6373F0AE" w14:textId="77777777" w:rsidR="00B22224" w:rsidRPr="00D47E30" w:rsidRDefault="00B22224" w:rsidP="00FE0BB0">
      <w:pPr>
        <w:spacing w:before="240" w:line="480" w:lineRule="auto"/>
        <w:rPr>
          <w:rFonts w:ascii="Arial" w:eastAsia="Times New Roman" w:hAnsi="Arial" w:cs="Arial"/>
          <w:sz w:val="24"/>
          <w:szCs w:val="24"/>
          <w:lang w:eastAsia="es-MX"/>
        </w:rPr>
      </w:pPr>
      <w:r w:rsidRPr="00D47E30">
        <w:rPr>
          <w:rFonts w:ascii="Arial" w:eastAsia="Times New Roman" w:hAnsi="Arial" w:cs="Arial"/>
          <w:sz w:val="24"/>
          <w:szCs w:val="24"/>
          <w:lang w:eastAsia="es-MX"/>
        </w:rPr>
        <w:br w:type="page"/>
      </w:r>
    </w:p>
    <w:p w14:paraId="7AF4C813" w14:textId="7D152FB3" w:rsidR="00EE0C07" w:rsidRPr="008A2959" w:rsidRDefault="005F7777" w:rsidP="00FD5FF2">
      <w:pPr>
        <w:pStyle w:val="Ttulo1"/>
        <w:spacing w:line="480" w:lineRule="auto"/>
        <w:rPr>
          <w:rFonts w:ascii="Arial" w:hAnsi="Arial" w:cs="Arial"/>
          <w:b/>
          <w:color w:val="auto"/>
          <w:sz w:val="24"/>
          <w:szCs w:val="24"/>
        </w:rPr>
      </w:pPr>
      <w:bookmarkStart w:id="151" w:name="_Toc90309072"/>
      <w:bookmarkStart w:id="152" w:name="_Toc94372672"/>
      <w:bookmarkStart w:id="153" w:name="_Toc95424641"/>
      <w:r w:rsidRPr="008A2959">
        <w:rPr>
          <w:rFonts w:ascii="Arial" w:hAnsi="Arial" w:cs="Arial"/>
          <w:b/>
          <w:color w:val="auto"/>
          <w:sz w:val="24"/>
          <w:szCs w:val="24"/>
        </w:rPr>
        <w:lastRenderedPageBreak/>
        <w:t>2.</w:t>
      </w:r>
      <w:r w:rsidR="00B22224" w:rsidRPr="008A2959">
        <w:rPr>
          <w:rFonts w:ascii="Arial" w:hAnsi="Arial" w:cs="Arial"/>
          <w:b/>
          <w:color w:val="auto"/>
          <w:sz w:val="24"/>
          <w:szCs w:val="24"/>
        </w:rPr>
        <w:t xml:space="preserve">6. </w:t>
      </w:r>
      <w:r w:rsidR="00E43EA4" w:rsidRPr="008A2959">
        <w:rPr>
          <w:rFonts w:ascii="Arial" w:hAnsi="Arial" w:cs="Arial"/>
          <w:b/>
          <w:color w:val="auto"/>
          <w:sz w:val="24"/>
          <w:szCs w:val="24"/>
        </w:rPr>
        <w:t>Bibliografía.</w:t>
      </w:r>
      <w:bookmarkEnd w:id="151"/>
      <w:bookmarkEnd w:id="152"/>
      <w:bookmarkEnd w:id="153"/>
    </w:p>
    <w:p w14:paraId="4ED1D64A" w14:textId="1F2A96CA"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Agricultura</w:t>
      </w:r>
      <w:r w:rsidR="00487EFC" w:rsidRPr="008A2959">
        <w:rPr>
          <w:rFonts w:ascii="Arial" w:hAnsi="Arial" w:cs="Arial"/>
          <w:sz w:val="24"/>
          <w:szCs w:val="24"/>
        </w:rPr>
        <w:t xml:space="preserve"> protegida</w:t>
      </w:r>
      <w:r w:rsidR="008A2959" w:rsidRPr="008A2959">
        <w:rPr>
          <w:rFonts w:ascii="Arial" w:hAnsi="Arial" w:cs="Arial"/>
          <w:sz w:val="24"/>
          <w:szCs w:val="24"/>
        </w:rPr>
        <w:t>. (</w:t>
      </w:r>
      <w:r w:rsidR="00EE582B" w:rsidRPr="008A2959">
        <w:rPr>
          <w:rFonts w:ascii="Arial" w:hAnsi="Arial" w:cs="Arial"/>
          <w:sz w:val="24"/>
          <w:szCs w:val="24"/>
        </w:rPr>
        <w:t>2021).</w:t>
      </w:r>
      <w:r w:rsidRPr="008A2959">
        <w:rPr>
          <w:rFonts w:ascii="Arial" w:hAnsi="Arial" w:cs="Arial"/>
          <w:sz w:val="24"/>
          <w:szCs w:val="24"/>
        </w:rPr>
        <w:t xml:space="preserve"> disponible en: https://www.gob.mx/senasica/articulos/conoce-que-es-la-agricultura-protegida?idiom=es#:~:text=a%20los%20cultivos.-,Las%20estructuras%20m%C3%A1s%20utilizadas%20de%20la%20agricultura%20protegida%20son%20los,menor%20capacidad%20de%20control%20ambiental.</w:t>
      </w:r>
    </w:p>
    <w:p w14:paraId="6316AD39" w14:textId="687EFD98" w:rsidR="00173D91" w:rsidRPr="008A2959" w:rsidRDefault="00173D91" w:rsidP="00FE0BB0">
      <w:pPr>
        <w:spacing w:before="240" w:after="0" w:line="480" w:lineRule="auto"/>
        <w:ind w:left="709" w:hanging="709"/>
        <w:jc w:val="both"/>
        <w:rPr>
          <w:rFonts w:ascii="Arial" w:hAnsi="Arial" w:cs="Arial"/>
          <w:sz w:val="24"/>
          <w:szCs w:val="24"/>
          <w:lang w:val="en-US"/>
        </w:rPr>
      </w:pPr>
      <w:proofErr w:type="spellStart"/>
      <w:r w:rsidRPr="008A2959">
        <w:rPr>
          <w:rFonts w:ascii="Arial" w:hAnsi="Arial" w:cs="Arial"/>
          <w:b/>
          <w:sz w:val="24"/>
          <w:szCs w:val="24"/>
          <w:shd w:val="clear" w:color="auto" w:fill="FFFFFF"/>
          <w:lang w:val="en-US"/>
        </w:rPr>
        <w:t>Bhunia</w:t>
      </w:r>
      <w:proofErr w:type="spellEnd"/>
      <w:r w:rsidRPr="008A2959">
        <w:rPr>
          <w:rFonts w:ascii="Arial" w:hAnsi="Arial" w:cs="Arial"/>
          <w:sz w:val="24"/>
          <w:szCs w:val="24"/>
          <w:shd w:val="clear" w:color="auto" w:fill="FFFFFF"/>
          <w:lang w:val="en-US"/>
        </w:rPr>
        <w:t xml:space="preserve">, A. K. </w:t>
      </w:r>
      <w:r w:rsidR="00EE582B" w:rsidRPr="008A2959">
        <w:rPr>
          <w:rFonts w:ascii="Arial" w:hAnsi="Arial" w:cs="Arial"/>
          <w:sz w:val="24"/>
          <w:szCs w:val="24"/>
          <w:shd w:val="clear" w:color="auto" w:fill="FFFFFF"/>
          <w:lang w:val="en-US"/>
        </w:rPr>
        <w:t xml:space="preserve">(2008). </w:t>
      </w:r>
      <w:r w:rsidRPr="008A2959">
        <w:rPr>
          <w:rFonts w:ascii="Arial" w:hAnsi="Arial" w:cs="Arial"/>
          <w:sz w:val="24"/>
          <w:szCs w:val="24"/>
          <w:shd w:val="clear" w:color="auto" w:fill="FFFFFF"/>
          <w:lang w:val="en-US"/>
        </w:rPr>
        <w:t>Foodborne microbial pathogens: mechanisms and pathogenesis. Indiana, USA. Springer</w:t>
      </w:r>
      <w:r w:rsidR="00EE582B" w:rsidRPr="008A2959">
        <w:rPr>
          <w:rFonts w:ascii="Arial" w:hAnsi="Arial" w:cs="Arial"/>
          <w:sz w:val="24"/>
          <w:szCs w:val="24"/>
          <w:shd w:val="clear" w:color="auto" w:fill="FFFFFF"/>
          <w:lang w:val="en-US"/>
        </w:rPr>
        <w:t>.</w:t>
      </w:r>
      <w:r w:rsidR="00FD5FF2" w:rsidRPr="008A2959">
        <w:rPr>
          <w:rFonts w:ascii="Arial" w:hAnsi="Arial" w:cs="Arial"/>
          <w:sz w:val="24"/>
          <w:szCs w:val="24"/>
          <w:shd w:val="clear" w:color="auto" w:fill="FFFFFF"/>
          <w:lang w:val="en-US"/>
        </w:rPr>
        <w:t xml:space="preserve"> </w:t>
      </w:r>
      <w:r w:rsidRPr="008A2959">
        <w:rPr>
          <w:rFonts w:ascii="Arial" w:hAnsi="Arial" w:cs="Arial"/>
          <w:sz w:val="24"/>
          <w:szCs w:val="24"/>
          <w:shd w:val="clear" w:color="auto" w:fill="FFFFFF"/>
          <w:lang w:val="en-US"/>
        </w:rPr>
        <w:t>p 1- 19. </w:t>
      </w:r>
      <w:hyperlink r:id="rId50" w:tgtFrame="_blank" w:history="1">
        <w:r w:rsidRPr="008A2959">
          <w:rPr>
            <w:rFonts w:ascii="Arial" w:hAnsi="Arial" w:cs="Arial"/>
            <w:sz w:val="24"/>
            <w:szCs w:val="24"/>
            <w:shd w:val="clear" w:color="auto" w:fill="FFFFFF"/>
            <w:lang w:val="en-US"/>
          </w:rPr>
          <w:t>https://link.springer.com/book/10.1007%2F978-1-4939-7349-1</w:t>
        </w:r>
      </w:hyperlink>
    </w:p>
    <w:p w14:paraId="78004376" w14:textId="397F7967" w:rsidR="00173D91" w:rsidRPr="008A2959" w:rsidRDefault="00173D91" w:rsidP="00FE0BB0">
      <w:pPr>
        <w:spacing w:before="240" w:after="0" w:line="480" w:lineRule="auto"/>
        <w:ind w:left="709" w:hanging="709"/>
        <w:jc w:val="both"/>
        <w:rPr>
          <w:rFonts w:ascii="Arial" w:hAnsi="Arial" w:cs="Arial"/>
          <w:sz w:val="24"/>
          <w:szCs w:val="24"/>
          <w:lang w:val="en-US"/>
        </w:rPr>
      </w:pPr>
      <w:proofErr w:type="spellStart"/>
      <w:r w:rsidRPr="008A2959">
        <w:rPr>
          <w:rFonts w:ascii="Arial" w:hAnsi="Arial" w:cs="Arial"/>
          <w:b/>
          <w:sz w:val="24"/>
          <w:szCs w:val="24"/>
          <w:shd w:val="clear" w:color="auto" w:fill="FFFFFF"/>
          <w:lang w:val="en-US"/>
        </w:rPr>
        <w:t>Brandl</w:t>
      </w:r>
      <w:proofErr w:type="spellEnd"/>
      <w:r w:rsidRPr="008A2959">
        <w:rPr>
          <w:rFonts w:ascii="Arial" w:hAnsi="Arial" w:cs="Arial"/>
          <w:b/>
          <w:sz w:val="24"/>
          <w:szCs w:val="24"/>
          <w:shd w:val="clear" w:color="auto" w:fill="FFFFFF"/>
          <w:lang w:val="en-US"/>
        </w:rPr>
        <w:t>,</w:t>
      </w:r>
      <w:r w:rsidRPr="008A2959">
        <w:rPr>
          <w:rFonts w:ascii="Arial" w:hAnsi="Arial" w:cs="Arial"/>
          <w:sz w:val="24"/>
          <w:szCs w:val="24"/>
          <w:shd w:val="clear" w:color="auto" w:fill="FFFFFF"/>
          <w:lang w:val="en-US"/>
        </w:rPr>
        <w:t xml:space="preserve"> M. T. (2008). Plant lesions promote the rapid multiplication of </w:t>
      </w:r>
      <w:r w:rsidRPr="008A2959">
        <w:rPr>
          <w:rFonts w:ascii="Arial" w:hAnsi="Arial" w:cs="Arial"/>
          <w:iCs/>
          <w:sz w:val="24"/>
          <w:szCs w:val="24"/>
          <w:lang w:val="en-US"/>
        </w:rPr>
        <w:t>Escherichia coli </w:t>
      </w:r>
      <w:r w:rsidRPr="008A2959">
        <w:rPr>
          <w:rFonts w:ascii="Arial" w:hAnsi="Arial" w:cs="Arial"/>
          <w:sz w:val="24"/>
          <w:szCs w:val="24"/>
          <w:lang w:val="en-US"/>
        </w:rPr>
        <w:t>O157: H7 on postharvest lettuce. </w:t>
      </w:r>
      <w:r w:rsidRPr="008A2959">
        <w:rPr>
          <w:rFonts w:ascii="Arial" w:hAnsi="Arial" w:cs="Arial"/>
          <w:iCs/>
          <w:sz w:val="24"/>
          <w:szCs w:val="24"/>
          <w:lang w:val="en-US"/>
        </w:rPr>
        <w:t xml:space="preserve">Applied Environmental </w:t>
      </w:r>
      <w:r w:rsidR="008A2959" w:rsidRPr="008A2959">
        <w:rPr>
          <w:rFonts w:ascii="Arial" w:hAnsi="Arial" w:cs="Arial"/>
          <w:iCs/>
          <w:sz w:val="24"/>
          <w:szCs w:val="24"/>
          <w:lang w:val="en-US"/>
        </w:rPr>
        <w:t>Microbiology.</w:t>
      </w:r>
      <w:r w:rsidRPr="008A2959">
        <w:rPr>
          <w:rFonts w:ascii="Arial" w:hAnsi="Arial" w:cs="Arial"/>
          <w:iCs/>
          <w:sz w:val="24"/>
          <w:szCs w:val="24"/>
          <w:lang w:val="en-US"/>
        </w:rPr>
        <w:t xml:space="preserve"> 74</w:t>
      </w:r>
      <w:r w:rsidRPr="008A2959">
        <w:rPr>
          <w:rFonts w:ascii="Arial" w:hAnsi="Arial" w:cs="Arial"/>
          <w:sz w:val="24"/>
          <w:szCs w:val="24"/>
          <w:lang w:val="en-US"/>
        </w:rPr>
        <w:t>(17), 5285-5289. </w:t>
      </w:r>
      <w:r w:rsidRPr="008A2959">
        <w:rPr>
          <w:rFonts w:ascii="Arial" w:hAnsi="Arial" w:cs="Arial"/>
          <w:bCs/>
          <w:sz w:val="24"/>
          <w:szCs w:val="24"/>
          <w:lang w:val="en-US"/>
        </w:rPr>
        <w:t>DOI:</w:t>
      </w:r>
      <w:r w:rsidRPr="008A2959">
        <w:rPr>
          <w:rFonts w:ascii="Arial" w:hAnsi="Arial" w:cs="Arial"/>
          <w:sz w:val="24"/>
          <w:szCs w:val="24"/>
          <w:lang w:val="en-US"/>
        </w:rPr>
        <w:t> 10.1128/AEM.01073-08</w:t>
      </w:r>
    </w:p>
    <w:p w14:paraId="3D290B51" w14:textId="3027BF50" w:rsidR="00173D91" w:rsidRPr="008A2959" w:rsidRDefault="00173D91" w:rsidP="00FE0BB0">
      <w:pPr>
        <w:spacing w:before="240" w:after="100" w:afterAutospacing="1" w:line="480" w:lineRule="auto"/>
        <w:ind w:left="709" w:hanging="709"/>
        <w:jc w:val="both"/>
        <w:rPr>
          <w:rFonts w:ascii="Arial" w:eastAsia="Times New Roman" w:hAnsi="Arial" w:cs="Arial"/>
          <w:sz w:val="24"/>
          <w:szCs w:val="24"/>
          <w:lang w:eastAsia="es-MX"/>
        </w:rPr>
      </w:pPr>
      <w:r w:rsidRPr="008A2959">
        <w:rPr>
          <w:rFonts w:ascii="Arial" w:eastAsia="Times New Roman" w:hAnsi="Arial" w:cs="Arial"/>
          <w:b/>
          <w:sz w:val="24"/>
          <w:szCs w:val="24"/>
          <w:lang w:val="en-US" w:eastAsia="es-MX"/>
        </w:rPr>
        <w:t>CDC:</w:t>
      </w:r>
      <w:r w:rsidRPr="008A2959">
        <w:rPr>
          <w:rFonts w:ascii="Arial" w:eastAsia="Times New Roman" w:hAnsi="Arial" w:cs="Arial"/>
          <w:sz w:val="24"/>
          <w:szCs w:val="24"/>
          <w:lang w:val="en-US" w:eastAsia="es-MX"/>
        </w:rPr>
        <w:t xml:space="preserve"> Centers for</w:t>
      </w:r>
      <w:r w:rsidR="00EE582B" w:rsidRPr="008A2959">
        <w:rPr>
          <w:rFonts w:ascii="Arial" w:eastAsia="Times New Roman" w:hAnsi="Arial" w:cs="Arial"/>
          <w:sz w:val="24"/>
          <w:szCs w:val="24"/>
          <w:lang w:val="en-US" w:eastAsia="es-MX"/>
        </w:rPr>
        <w:t xml:space="preserve"> Disease Control and Prevention. (2017).</w:t>
      </w:r>
      <w:r w:rsidRPr="008A2959">
        <w:rPr>
          <w:rFonts w:ascii="Arial" w:eastAsia="Times New Roman" w:hAnsi="Arial" w:cs="Arial"/>
          <w:sz w:val="24"/>
          <w:szCs w:val="24"/>
          <w:lang w:val="en-US" w:eastAsia="es-MX"/>
        </w:rPr>
        <w:t xml:space="preserve"> </w:t>
      </w:r>
      <w:proofErr w:type="spellStart"/>
      <w:r w:rsidRPr="008A2959">
        <w:rPr>
          <w:rFonts w:ascii="Arial" w:eastAsia="Times New Roman" w:hAnsi="Arial" w:cs="Arial"/>
          <w:sz w:val="24"/>
          <w:szCs w:val="24"/>
          <w:lang w:val="en-US" w:eastAsia="es-MX"/>
        </w:rPr>
        <w:t>Cyclosporiasis</w:t>
      </w:r>
      <w:proofErr w:type="spellEnd"/>
      <w:r w:rsidRPr="008A2959">
        <w:rPr>
          <w:rFonts w:ascii="Arial" w:eastAsia="Times New Roman" w:hAnsi="Arial" w:cs="Arial"/>
          <w:sz w:val="24"/>
          <w:szCs w:val="24"/>
          <w:lang w:val="en-US" w:eastAsia="es-MX"/>
        </w:rPr>
        <w:t xml:space="preserve"> outbreak investigations - United States</w:t>
      </w:r>
      <w:r w:rsidR="00205842">
        <w:rPr>
          <w:rFonts w:ascii="Arial" w:eastAsia="Times New Roman" w:hAnsi="Arial" w:cs="Arial"/>
          <w:sz w:val="24"/>
          <w:szCs w:val="24"/>
          <w:lang w:val="en-US" w:eastAsia="es-MX"/>
        </w:rPr>
        <w:t xml:space="preserve">. </w:t>
      </w:r>
      <w:r w:rsidRPr="008A2959">
        <w:rPr>
          <w:rFonts w:ascii="Arial" w:eastAsia="Times New Roman" w:hAnsi="Arial" w:cs="Arial"/>
          <w:sz w:val="24"/>
          <w:szCs w:val="24"/>
          <w:lang w:eastAsia="es-MX"/>
        </w:rPr>
        <w:t xml:space="preserve">Disponible en: </w:t>
      </w:r>
      <w:hyperlink r:id="rId51" w:history="1">
        <w:r w:rsidRPr="008A2959">
          <w:rPr>
            <w:rFonts w:ascii="Arial" w:eastAsia="Times New Roman" w:hAnsi="Arial" w:cs="Arial"/>
            <w:sz w:val="24"/>
            <w:szCs w:val="24"/>
            <w:lang w:eastAsia="es-MX"/>
          </w:rPr>
          <w:t>https://www.cdc.gov/parasites/cyclosporiasis/outbreaks/2018/b071318/index.html</w:t>
        </w:r>
      </w:hyperlink>
    </w:p>
    <w:p w14:paraId="6AA3E93B" w14:textId="17606FB6" w:rsidR="00173D91" w:rsidRPr="00630039" w:rsidRDefault="00173D91" w:rsidP="00FE0BB0">
      <w:pPr>
        <w:spacing w:before="240" w:after="100" w:afterAutospacing="1" w:line="480" w:lineRule="auto"/>
        <w:ind w:left="709" w:hanging="709"/>
        <w:jc w:val="both"/>
        <w:rPr>
          <w:rFonts w:ascii="Arial" w:eastAsia="Times New Roman" w:hAnsi="Arial" w:cs="Arial"/>
          <w:sz w:val="24"/>
          <w:szCs w:val="24"/>
          <w:lang w:eastAsia="es-MX"/>
        </w:rPr>
      </w:pPr>
      <w:r w:rsidRPr="008A2959">
        <w:rPr>
          <w:rFonts w:ascii="Arial" w:eastAsia="Times New Roman" w:hAnsi="Arial" w:cs="Arial"/>
          <w:b/>
          <w:sz w:val="24"/>
          <w:szCs w:val="24"/>
          <w:lang w:val="en-US" w:eastAsia="es-MX"/>
        </w:rPr>
        <w:t>Denis</w:t>
      </w:r>
      <w:r w:rsidRPr="008A2959">
        <w:rPr>
          <w:rFonts w:ascii="Arial" w:eastAsia="Times New Roman" w:hAnsi="Arial" w:cs="Arial"/>
          <w:sz w:val="24"/>
          <w:szCs w:val="24"/>
          <w:lang w:val="en-US" w:eastAsia="es-MX"/>
        </w:rPr>
        <w:t xml:space="preserve"> N, Zhang H, Leroux A, </w:t>
      </w:r>
      <w:proofErr w:type="spellStart"/>
      <w:r w:rsidRPr="008A2959">
        <w:rPr>
          <w:rFonts w:ascii="Arial" w:eastAsia="Times New Roman" w:hAnsi="Arial" w:cs="Arial"/>
          <w:sz w:val="24"/>
          <w:szCs w:val="24"/>
          <w:lang w:val="en-US" w:eastAsia="es-MX"/>
        </w:rPr>
        <w:t>Trudel</w:t>
      </w:r>
      <w:proofErr w:type="spellEnd"/>
      <w:r w:rsidRPr="008A2959">
        <w:rPr>
          <w:rFonts w:ascii="Arial" w:eastAsia="Times New Roman" w:hAnsi="Arial" w:cs="Arial"/>
          <w:sz w:val="24"/>
          <w:szCs w:val="24"/>
          <w:lang w:val="en-US" w:eastAsia="es-MX"/>
        </w:rPr>
        <w:t xml:space="preserve"> R, </w:t>
      </w:r>
      <w:proofErr w:type="spellStart"/>
      <w:r w:rsidRPr="008A2959">
        <w:rPr>
          <w:rFonts w:ascii="Arial" w:eastAsia="Times New Roman" w:hAnsi="Arial" w:cs="Arial"/>
          <w:sz w:val="24"/>
          <w:szCs w:val="24"/>
          <w:lang w:val="en-US" w:eastAsia="es-MX"/>
        </w:rPr>
        <w:t>Bietlot</w:t>
      </w:r>
      <w:proofErr w:type="spellEnd"/>
      <w:r w:rsidRPr="008A2959">
        <w:rPr>
          <w:rFonts w:ascii="Arial" w:eastAsia="Times New Roman" w:hAnsi="Arial" w:cs="Arial"/>
          <w:sz w:val="24"/>
          <w:szCs w:val="24"/>
          <w:lang w:val="en-US" w:eastAsia="es-MX"/>
        </w:rPr>
        <w:t xml:space="preserve"> H. </w:t>
      </w:r>
      <w:r w:rsidR="00EE582B" w:rsidRPr="008A2959">
        <w:rPr>
          <w:rFonts w:ascii="Arial" w:eastAsia="Times New Roman" w:hAnsi="Arial" w:cs="Arial"/>
          <w:sz w:val="24"/>
          <w:szCs w:val="24"/>
          <w:lang w:val="en-US" w:eastAsia="es-MX"/>
        </w:rPr>
        <w:t xml:space="preserve">(2016). </w:t>
      </w:r>
      <w:r w:rsidRPr="008A2959">
        <w:rPr>
          <w:rFonts w:ascii="Arial" w:eastAsia="Times New Roman" w:hAnsi="Arial" w:cs="Arial"/>
          <w:sz w:val="24"/>
          <w:szCs w:val="24"/>
          <w:lang w:val="en-US" w:eastAsia="es-MX"/>
        </w:rPr>
        <w:t xml:space="preserve">Prevalence and trends of bacterial contamination in fresh fruits and vegetables sold at retail in Canada. </w:t>
      </w:r>
      <w:proofErr w:type="spellStart"/>
      <w:r w:rsidRPr="00630039">
        <w:rPr>
          <w:rFonts w:ascii="Arial" w:eastAsia="Times New Roman" w:hAnsi="Arial" w:cs="Arial"/>
          <w:sz w:val="24"/>
          <w:szCs w:val="24"/>
          <w:lang w:eastAsia="es-MX"/>
        </w:rPr>
        <w:t>Food</w:t>
      </w:r>
      <w:proofErr w:type="spellEnd"/>
      <w:r w:rsidRPr="00630039">
        <w:rPr>
          <w:rFonts w:ascii="Arial" w:eastAsia="Times New Roman" w:hAnsi="Arial" w:cs="Arial"/>
          <w:sz w:val="24"/>
          <w:szCs w:val="24"/>
          <w:lang w:eastAsia="es-MX"/>
        </w:rPr>
        <w:t xml:space="preserve"> </w:t>
      </w:r>
      <w:r w:rsidR="00EE582B" w:rsidRPr="00630039">
        <w:rPr>
          <w:rFonts w:ascii="Arial" w:eastAsia="Times New Roman" w:hAnsi="Arial" w:cs="Arial"/>
          <w:sz w:val="24"/>
          <w:szCs w:val="24"/>
          <w:lang w:eastAsia="es-MX"/>
        </w:rPr>
        <w:t>Control. 67:225</w:t>
      </w:r>
      <w:r w:rsidRPr="00630039">
        <w:rPr>
          <w:rFonts w:ascii="Arial" w:eastAsia="Times New Roman" w:hAnsi="Arial" w:cs="Arial"/>
          <w:sz w:val="24"/>
          <w:szCs w:val="24"/>
          <w:lang w:eastAsia="es-MX"/>
        </w:rPr>
        <w:t>-34.</w:t>
      </w:r>
    </w:p>
    <w:p w14:paraId="4E2BDA4B" w14:textId="4C1E6CA7" w:rsidR="00EE0C07" w:rsidRPr="008A2959" w:rsidRDefault="00173D91" w:rsidP="00FD5FF2">
      <w:pPr>
        <w:spacing w:before="240" w:after="0" w:line="480" w:lineRule="auto"/>
        <w:ind w:left="709" w:hanging="709"/>
        <w:jc w:val="both"/>
        <w:rPr>
          <w:rFonts w:ascii="Arial" w:hAnsi="Arial" w:cs="Arial"/>
          <w:sz w:val="24"/>
          <w:szCs w:val="24"/>
        </w:rPr>
      </w:pPr>
      <w:r w:rsidRPr="008A2959">
        <w:rPr>
          <w:rFonts w:ascii="Arial" w:hAnsi="Arial" w:cs="Arial"/>
          <w:b/>
          <w:sz w:val="24"/>
          <w:szCs w:val="24"/>
        </w:rPr>
        <w:t xml:space="preserve">FAO </w:t>
      </w:r>
      <w:r w:rsidRPr="008A2959">
        <w:rPr>
          <w:rFonts w:ascii="Arial" w:hAnsi="Arial" w:cs="Arial"/>
          <w:sz w:val="24"/>
          <w:szCs w:val="24"/>
        </w:rPr>
        <w:t xml:space="preserve">e IFA. </w:t>
      </w:r>
      <w:r w:rsidR="00EE582B" w:rsidRPr="008A2959">
        <w:rPr>
          <w:rFonts w:ascii="Arial" w:hAnsi="Arial" w:cs="Arial"/>
          <w:sz w:val="24"/>
          <w:szCs w:val="24"/>
        </w:rPr>
        <w:t>(</w:t>
      </w:r>
      <w:r w:rsidRPr="008A2959">
        <w:rPr>
          <w:rFonts w:ascii="Arial" w:hAnsi="Arial" w:cs="Arial"/>
          <w:sz w:val="24"/>
          <w:szCs w:val="24"/>
        </w:rPr>
        <w:t>2002</w:t>
      </w:r>
      <w:r w:rsidR="00EE582B" w:rsidRPr="008A2959">
        <w:rPr>
          <w:rFonts w:ascii="Arial" w:hAnsi="Arial" w:cs="Arial"/>
          <w:sz w:val="24"/>
          <w:szCs w:val="24"/>
        </w:rPr>
        <w:t>)</w:t>
      </w:r>
      <w:r w:rsidRPr="008A2959">
        <w:rPr>
          <w:rFonts w:ascii="Arial" w:hAnsi="Arial" w:cs="Arial"/>
          <w:sz w:val="24"/>
          <w:szCs w:val="24"/>
        </w:rPr>
        <w:t>. Los fertilizantes y su uso</w:t>
      </w:r>
      <w:r w:rsidR="00FD5FF2" w:rsidRPr="008A2959">
        <w:rPr>
          <w:rFonts w:ascii="Arial" w:hAnsi="Arial" w:cs="Arial"/>
          <w:sz w:val="24"/>
          <w:szCs w:val="24"/>
        </w:rPr>
        <w:t xml:space="preserve">. 4 </w:t>
      </w:r>
      <w:proofErr w:type="spellStart"/>
      <w:r w:rsidR="00FD5FF2" w:rsidRPr="008A2959">
        <w:rPr>
          <w:rFonts w:ascii="Arial" w:hAnsi="Arial" w:cs="Arial"/>
          <w:sz w:val="24"/>
          <w:szCs w:val="24"/>
        </w:rPr>
        <w:t>ta</w:t>
      </w:r>
      <w:proofErr w:type="spellEnd"/>
      <w:r w:rsidR="00FD5FF2" w:rsidRPr="008A2959">
        <w:rPr>
          <w:rFonts w:ascii="Arial" w:hAnsi="Arial" w:cs="Arial"/>
          <w:sz w:val="24"/>
          <w:szCs w:val="24"/>
        </w:rPr>
        <w:t xml:space="preserve"> ed. FAO e IFA. Roma.77p.</w:t>
      </w:r>
    </w:p>
    <w:p w14:paraId="42B2C209" w14:textId="625E37AE"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lastRenderedPageBreak/>
        <w:t>FAOSTAT</w:t>
      </w:r>
      <w:r w:rsidRPr="008A2959">
        <w:rPr>
          <w:rFonts w:ascii="Arial" w:hAnsi="Arial" w:cs="Arial"/>
          <w:sz w:val="24"/>
          <w:szCs w:val="24"/>
        </w:rPr>
        <w:t xml:space="preserve"> (2012) Organización de las Naciones Unidas para la Alimentación y la Agricultura. [En línea]. Disponible en: http://faostat.fao.org/site/339/default.aspx. </w:t>
      </w:r>
    </w:p>
    <w:p w14:paraId="5ECAB56D" w14:textId="35F15935"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Garza</w:t>
      </w:r>
      <w:r w:rsidRPr="008A2959">
        <w:rPr>
          <w:rFonts w:ascii="Arial" w:hAnsi="Arial" w:cs="Arial"/>
          <w:sz w:val="24"/>
          <w:szCs w:val="24"/>
        </w:rPr>
        <w:t xml:space="preserve"> A. M. y Molina, V. M. </w:t>
      </w:r>
      <w:r w:rsidR="00EE582B" w:rsidRPr="008A2959">
        <w:rPr>
          <w:rFonts w:ascii="Arial" w:hAnsi="Arial" w:cs="Arial"/>
          <w:sz w:val="24"/>
          <w:szCs w:val="24"/>
        </w:rPr>
        <w:t>(</w:t>
      </w:r>
      <w:r w:rsidRPr="008A2959">
        <w:rPr>
          <w:rFonts w:ascii="Arial" w:hAnsi="Arial" w:cs="Arial"/>
          <w:sz w:val="24"/>
          <w:szCs w:val="24"/>
        </w:rPr>
        <w:t>2008</w:t>
      </w:r>
      <w:r w:rsidR="00EE582B" w:rsidRPr="008A2959">
        <w:rPr>
          <w:rFonts w:ascii="Arial" w:hAnsi="Arial" w:cs="Arial"/>
          <w:sz w:val="24"/>
          <w:szCs w:val="24"/>
        </w:rPr>
        <w:t>)</w:t>
      </w:r>
      <w:r w:rsidRPr="008A2959">
        <w:rPr>
          <w:rFonts w:ascii="Arial" w:hAnsi="Arial" w:cs="Arial"/>
          <w:sz w:val="24"/>
          <w:szCs w:val="24"/>
        </w:rPr>
        <w:t>. Manual para la producción de tomate en invernadero en suelo en el estado de Nuevo León [en línea]. Disponible en: http://www.agronuevoleon.gob.mx/oeidrus/hortalizas/manualtomateinv.pdf [</w:t>
      </w:r>
      <w:proofErr w:type="spellStart"/>
      <w:r w:rsidRPr="008A2959">
        <w:rPr>
          <w:rFonts w:ascii="Arial" w:hAnsi="Arial" w:cs="Arial"/>
          <w:sz w:val="24"/>
          <w:szCs w:val="24"/>
        </w:rPr>
        <w:t>accesado</w:t>
      </w:r>
      <w:proofErr w:type="spellEnd"/>
      <w:r w:rsidRPr="008A2959">
        <w:rPr>
          <w:rFonts w:ascii="Arial" w:hAnsi="Arial" w:cs="Arial"/>
          <w:sz w:val="24"/>
          <w:szCs w:val="24"/>
        </w:rPr>
        <w:t xml:space="preserve"> noviembre 2016].</w:t>
      </w:r>
    </w:p>
    <w:p w14:paraId="219EEE7E" w14:textId="77777777" w:rsidR="00173D91" w:rsidRPr="008A2959" w:rsidRDefault="00173D91" w:rsidP="00FE0BB0">
      <w:pPr>
        <w:spacing w:before="240" w:after="0" w:line="480" w:lineRule="auto"/>
        <w:ind w:left="709" w:hanging="709"/>
        <w:jc w:val="both"/>
        <w:rPr>
          <w:rFonts w:ascii="Arial" w:hAnsi="Arial" w:cs="Arial"/>
          <w:sz w:val="24"/>
          <w:szCs w:val="24"/>
          <w:lang w:val="en-US"/>
        </w:rPr>
      </w:pPr>
      <w:r w:rsidRPr="008A2959">
        <w:rPr>
          <w:rFonts w:ascii="Arial" w:hAnsi="Arial" w:cs="Arial"/>
          <w:b/>
          <w:sz w:val="24"/>
          <w:szCs w:val="24"/>
          <w:shd w:val="clear" w:color="auto" w:fill="FFFFFF"/>
          <w:lang w:val="en-US"/>
        </w:rPr>
        <w:t>González</w:t>
      </w:r>
      <w:r w:rsidRPr="008A2959">
        <w:rPr>
          <w:rFonts w:ascii="Arial" w:hAnsi="Arial" w:cs="Arial"/>
          <w:sz w:val="24"/>
          <w:szCs w:val="24"/>
          <w:shd w:val="clear" w:color="auto" w:fill="FFFFFF"/>
          <w:lang w:val="en-US"/>
        </w:rPr>
        <w:t>, J. F., Tucker, L., Fitch, J., Wetzel, A., White, P., &amp; Gunn, J. S. (2019). Human bile-mediated regulation of </w:t>
      </w:r>
      <w:r w:rsidRPr="008A2959">
        <w:rPr>
          <w:rFonts w:ascii="Arial" w:hAnsi="Arial" w:cs="Arial"/>
          <w:iCs/>
          <w:sz w:val="24"/>
          <w:szCs w:val="24"/>
          <w:lang w:val="en-US"/>
        </w:rPr>
        <w:t>Salmonella</w:t>
      </w:r>
      <w:r w:rsidRPr="008A2959">
        <w:rPr>
          <w:rFonts w:ascii="Arial" w:hAnsi="Arial" w:cs="Arial"/>
          <w:sz w:val="24"/>
          <w:szCs w:val="24"/>
          <w:lang w:val="en-US"/>
        </w:rPr>
        <w:t> curli Fimbriae. </w:t>
      </w:r>
      <w:r w:rsidRPr="008A2959">
        <w:rPr>
          <w:rFonts w:ascii="Arial" w:hAnsi="Arial" w:cs="Arial"/>
          <w:iCs/>
          <w:sz w:val="24"/>
          <w:szCs w:val="24"/>
          <w:lang w:val="en-US"/>
        </w:rPr>
        <w:t>Journal of Bacteriology, 201</w:t>
      </w:r>
      <w:r w:rsidRPr="008A2959">
        <w:rPr>
          <w:rFonts w:ascii="Arial" w:hAnsi="Arial" w:cs="Arial"/>
          <w:sz w:val="24"/>
          <w:szCs w:val="24"/>
          <w:lang w:val="en-US"/>
        </w:rPr>
        <w:t>(18), e00055-19. </w:t>
      </w:r>
      <w:r w:rsidRPr="008A2959">
        <w:rPr>
          <w:rFonts w:ascii="Arial" w:hAnsi="Arial" w:cs="Arial"/>
          <w:bCs/>
          <w:sz w:val="24"/>
          <w:szCs w:val="24"/>
          <w:lang w:val="en-US"/>
        </w:rPr>
        <w:t>DOI:</w:t>
      </w:r>
      <w:r w:rsidRPr="008A2959">
        <w:rPr>
          <w:rFonts w:ascii="Arial" w:hAnsi="Arial" w:cs="Arial"/>
          <w:sz w:val="24"/>
          <w:szCs w:val="24"/>
          <w:lang w:val="en-US"/>
        </w:rPr>
        <w:t> 10.1128/JB.00055-19</w:t>
      </w:r>
    </w:p>
    <w:p w14:paraId="69300DB8" w14:textId="1650A22A" w:rsidR="00173D91" w:rsidRPr="008A2959" w:rsidRDefault="00173D91" w:rsidP="00FE0BB0">
      <w:pPr>
        <w:spacing w:before="240" w:after="0" w:line="480" w:lineRule="auto"/>
        <w:ind w:left="709" w:hanging="709"/>
        <w:jc w:val="both"/>
        <w:rPr>
          <w:rFonts w:ascii="Arial" w:hAnsi="Arial" w:cs="Arial"/>
          <w:sz w:val="24"/>
          <w:szCs w:val="24"/>
          <w:shd w:val="clear" w:color="auto" w:fill="FFFFFF"/>
        </w:rPr>
      </w:pPr>
      <w:r w:rsidRPr="008A2959">
        <w:rPr>
          <w:rFonts w:ascii="Arial" w:hAnsi="Arial" w:cs="Arial"/>
          <w:b/>
          <w:sz w:val="24"/>
          <w:szCs w:val="24"/>
          <w:shd w:val="clear" w:color="auto" w:fill="FFFFFF"/>
          <w:lang w:val="en-US"/>
        </w:rPr>
        <w:t>Goudeau</w:t>
      </w:r>
      <w:r w:rsidRPr="008A2959">
        <w:rPr>
          <w:rFonts w:ascii="Arial" w:hAnsi="Arial" w:cs="Arial"/>
          <w:sz w:val="24"/>
          <w:szCs w:val="24"/>
          <w:shd w:val="clear" w:color="auto" w:fill="FFFFFF"/>
          <w:lang w:val="en-US"/>
        </w:rPr>
        <w:t xml:space="preserve">, D. M., Parker, C. T., Zhou, Y., Sela, S., </w:t>
      </w:r>
      <w:proofErr w:type="spellStart"/>
      <w:r w:rsidRPr="008A2959">
        <w:rPr>
          <w:rFonts w:ascii="Arial" w:hAnsi="Arial" w:cs="Arial"/>
          <w:sz w:val="24"/>
          <w:szCs w:val="24"/>
          <w:shd w:val="clear" w:color="auto" w:fill="FFFFFF"/>
          <w:lang w:val="en-US"/>
        </w:rPr>
        <w:t>Kroupitski</w:t>
      </w:r>
      <w:proofErr w:type="spellEnd"/>
      <w:r w:rsidRPr="008A2959">
        <w:rPr>
          <w:rFonts w:ascii="Arial" w:hAnsi="Arial" w:cs="Arial"/>
          <w:sz w:val="24"/>
          <w:szCs w:val="24"/>
          <w:shd w:val="clear" w:color="auto" w:fill="FFFFFF"/>
          <w:lang w:val="en-US"/>
        </w:rPr>
        <w:t xml:space="preserve">, Y., &amp; </w:t>
      </w:r>
      <w:proofErr w:type="spellStart"/>
      <w:r w:rsidRPr="008A2959">
        <w:rPr>
          <w:rFonts w:ascii="Arial" w:hAnsi="Arial" w:cs="Arial"/>
          <w:sz w:val="24"/>
          <w:szCs w:val="24"/>
          <w:shd w:val="clear" w:color="auto" w:fill="FFFFFF"/>
          <w:lang w:val="en-US"/>
        </w:rPr>
        <w:t>Brandl</w:t>
      </w:r>
      <w:proofErr w:type="spellEnd"/>
      <w:r w:rsidRPr="008A2959">
        <w:rPr>
          <w:rFonts w:ascii="Arial" w:hAnsi="Arial" w:cs="Arial"/>
          <w:sz w:val="24"/>
          <w:szCs w:val="24"/>
          <w:shd w:val="clear" w:color="auto" w:fill="FFFFFF"/>
          <w:lang w:val="en-US"/>
        </w:rPr>
        <w:t>, M. T. (2013). The </w:t>
      </w:r>
      <w:r w:rsidRPr="008A2959">
        <w:rPr>
          <w:rFonts w:ascii="Arial" w:hAnsi="Arial" w:cs="Arial"/>
          <w:iCs/>
          <w:sz w:val="24"/>
          <w:szCs w:val="24"/>
          <w:lang w:val="en-US"/>
        </w:rPr>
        <w:t>Salmonella Transcriptome</w:t>
      </w:r>
      <w:r w:rsidRPr="008A2959">
        <w:rPr>
          <w:rFonts w:ascii="Arial" w:hAnsi="Arial" w:cs="Arial"/>
          <w:sz w:val="24"/>
          <w:szCs w:val="24"/>
          <w:lang w:val="en-US"/>
        </w:rPr>
        <w:t xml:space="preserve"> in lettuce and cilantro soft rot reveals a niche overlap with </w:t>
      </w:r>
      <w:r w:rsidR="00EE582B" w:rsidRPr="008A2959">
        <w:rPr>
          <w:rFonts w:ascii="Arial" w:hAnsi="Arial" w:cs="Arial"/>
          <w:sz w:val="24"/>
          <w:szCs w:val="24"/>
          <w:lang w:val="en-US"/>
        </w:rPr>
        <w:t>the</w:t>
      </w:r>
      <w:r w:rsidRPr="008A2959">
        <w:rPr>
          <w:rFonts w:ascii="Arial" w:hAnsi="Arial" w:cs="Arial"/>
          <w:sz w:val="24"/>
          <w:szCs w:val="24"/>
          <w:lang w:val="en-US"/>
        </w:rPr>
        <w:t xml:space="preserve"> animal host intestine. </w:t>
      </w:r>
      <w:proofErr w:type="spellStart"/>
      <w:r w:rsidRPr="008A2959">
        <w:rPr>
          <w:rFonts w:ascii="Arial" w:hAnsi="Arial" w:cs="Arial"/>
          <w:iCs/>
          <w:sz w:val="24"/>
          <w:szCs w:val="24"/>
          <w:shd w:val="clear" w:color="auto" w:fill="FFFFFF"/>
        </w:rPr>
        <w:t>Appl</w:t>
      </w:r>
      <w:proofErr w:type="spellEnd"/>
      <w:r w:rsidRPr="008A2959">
        <w:rPr>
          <w:rFonts w:ascii="Arial" w:hAnsi="Arial" w:cs="Arial"/>
          <w:iCs/>
          <w:sz w:val="24"/>
          <w:szCs w:val="24"/>
          <w:shd w:val="clear" w:color="auto" w:fill="FFFFFF"/>
        </w:rPr>
        <w:t xml:space="preserve">. </w:t>
      </w:r>
      <w:proofErr w:type="spellStart"/>
      <w:r w:rsidRPr="008A2959">
        <w:rPr>
          <w:rFonts w:ascii="Arial" w:hAnsi="Arial" w:cs="Arial"/>
          <w:iCs/>
          <w:sz w:val="24"/>
          <w:szCs w:val="24"/>
          <w:shd w:val="clear" w:color="auto" w:fill="FFFFFF"/>
        </w:rPr>
        <w:t>Environ</w:t>
      </w:r>
      <w:proofErr w:type="spellEnd"/>
      <w:r w:rsidRPr="008A2959">
        <w:rPr>
          <w:rFonts w:ascii="Arial" w:hAnsi="Arial" w:cs="Arial"/>
          <w:iCs/>
          <w:sz w:val="24"/>
          <w:szCs w:val="24"/>
          <w:shd w:val="clear" w:color="auto" w:fill="FFFFFF"/>
        </w:rPr>
        <w:t xml:space="preserve">. </w:t>
      </w:r>
      <w:proofErr w:type="spellStart"/>
      <w:r w:rsidRPr="008A2959">
        <w:rPr>
          <w:rFonts w:ascii="Arial" w:hAnsi="Arial" w:cs="Arial"/>
          <w:iCs/>
          <w:sz w:val="24"/>
          <w:szCs w:val="24"/>
          <w:shd w:val="clear" w:color="auto" w:fill="FFFFFF"/>
        </w:rPr>
        <w:t>Microbiol</w:t>
      </w:r>
      <w:proofErr w:type="spellEnd"/>
      <w:r w:rsidRPr="008A2959">
        <w:rPr>
          <w:rFonts w:ascii="Arial" w:hAnsi="Arial" w:cs="Arial"/>
          <w:iCs/>
          <w:sz w:val="24"/>
          <w:szCs w:val="24"/>
          <w:shd w:val="clear" w:color="auto" w:fill="FFFFFF"/>
        </w:rPr>
        <w:t>., 79</w:t>
      </w:r>
      <w:r w:rsidRPr="008A2959">
        <w:rPr>
          <w:rFonts w:ascii="Arial" w:hAnsi="Arial" w:cs="Arial"/>
          <w:sz w:val="24"/>
          <w:szCs w:val="24"/>
          <w:shd w:val="clear" w:color="auto" w:fill="FFFFFF"/>
        </w:rPr>
        <w:t>(1), 250-262. DOI. 10.1128/AEM.02290-12</w:t>
      </w:r>
    </w:p>
    <w:p w14:paraId="738B43A7" w14:textId="5FFE1B2D"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Grijalva</w:t>
      </w:r>
      <w:r w:rsidRPr="008A2959">
        <w:rPr>
          <w:rFonts w:ascii="Arial" w:hAnsi="Arial" w:cs="Arial"/>
          <w:sz w:val="24"/>
          <w:szCs w:val="24"/>
        </w:rPr>
        <w:t>, C. R. L., Macías, D. R. y Robles, C. F</w:t>
      </w:r>
      <w:r w:rsidR="00EE582B" w:rsidRPr="008A2959">
        <w:rPr>
          <w:rFonts w:ascii="Arial" w:hAnsi="Arial" w:cs="Arial"/>
          <w:sz w:val="24"/>
          <w:szCs w:val="24"/>
        </w:rPr>
        <w:t>. (</w:t>
      </w:r>
      <w:r w:rsidRPr="008A2959">
        <w:rPr>
          <w:rFonts w:ascii="Arial" w:hAnsi="Arial" w:cs="Arial"/>
          <w:sz w:val="24"/>
          <w:szCs w:val="24"/>
        </w:rPr>
        <w:t>2008</w:t>
      </w:r>
      <w:r w:rsidR="00EE582B" w:rsidRPr="008A2959">
        <w:rPr>
          <w:rFonts w:ascii="Arial" w:hAnsi="Arial" w:cs="Arial"/>
          <w:sz w:val="24"/>
          <w:szCs w:val="24"/>
        </w:rPr>
        <w:t>)</w:t>
      </w:r>
      <w:r w:rsidRPr="008A2959">
        <w:rPr>
          <w:rFonts w:ascii="Arial" w:hAnsi="Arial" w:cs="Arial"/>
          <w:sz w:val="24"/>
          <w:szCs w:val="24"/>
        </w:rPr>
        <w:t xml:space="preserve">. Productividad y calidad de variedades y densidades de chile </w:t>
      </w:r>
      <w:proofErr w:type="spellStart"/>
      <w:r w:rsidRPr="008A2959">
        <w:rPr>
          <w:rFonts w:ascii="Arial" w:hAnsi="Arial" w:cs="Arial"/>
          <w:sz w:val="24"/>
          <w:szCs w:val="24"/>
        </w:rPr>
        <w:t>bell</w:t>
      </w:r>
      <w:proofErr w:type="spellEnd"/>
      <w:r w:rsidRPr="008A2959">
        <w:rPr>
          <w:rFonts w:ascii="Arial" w:hAnsi="Arial" w:cs="Arial"/>
          <w:sz w:val="24"/>
          <w:szCs w:val="24"/>
        </w:rPr>
        <w:t xml:space="preserve"> </w:t>
      </w:r>
      <w:proofErr w:type="spellStart"/>
      <w:r w:rsidRPr="008A2959">
        <w:rPr>
          <w:rFonts w:ascii="Arial" w:hAnsi="Arial" w:cs="Arial"/>
          <w:sz w:val="24"/>
          <w:szCs w:val="24"/>
        </w:rPr>
        <w:t>pepper</w:t>
      </w:r>
      <w:proofErr w:type="spellEnd"/>
      <w:r w:rsidRPr="008A2959">
        <w:rPr>
          <w:rFonts w:ascii="Arial" w:hAnsi="Arial" w:cs="Arial"/>
          <w:sz w:val="24"/>
          <w:szCs w:val="24"/>
        </w:rPr>
        <w:t xml:space="preserve"> bajo condiciones de invernadero en el Noroeste de Sonora. </w:t>
      </w:r>
      <w:proofErr w:type="spellStart"/>
      <w:r w:rsidRPr="008A2959">
        <w:rPr>
          <w:rFonts w:ascii="Arial" w:hAnsi="Arial" w:cs="Arial"/>
          <w:sz w:val="24"/>
          <w:szCs w:val="24"/>
        </w:rPr>
        <w:t>BIOtecnia</w:t>
      </w:r>
      <w:proofErr w:type="spellEnd"/>
      <w:r w:rsidRPr="008A2959">
        <w:rPr>
          <w:rFonts w:ascii="Arial" w:hAnsi="Arial" w:cs="Arial"/>
          <w:sz w:val="24"/>
          <w:szCs w:val="24"/>
        </w:rPr>
        <w:t>. 10(3): 3-10.</w:t>
      </w:r>
    </w:p>
    <w:p w14:paraId="40AF4884" w14:textId="512E8F06"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Guantes</w:t>
      </w:r>
      <w:r w:rsidR="00EC6A9D">
        <w:rPr>
          <w:rFonts w:ascii="Arial" w:hAnsi="Arial" w:cs="Arial"/>
          <w:sz w:val="24"/>
          <w:szCs w:val="24"/>
        </w:rPr>
        <w:t xml:space="preserve"> R.</w:t>
      </w:r>
      <w:r w:rsidRPr="008A2959">
        <w:rPr>
          <w:rFonts w:ascii="Arial" w:hAnsi="Arial" w:cs="Arial"/>
          <w:sz w:val="24"/>
          <w:szCs w:val="24"/>
        </w:rPr>
        <w:t xml:space="preserve"> J. </w:t>
      </w:r>
      <w:r w:rsidR="00EE582B" w:rsidRPr="008A2959">
        <w:rPr>
          <w:rFonts w:ascii="Arial" w:hAnsi="Arial" w:cs="Arial"/>
          <w:sz w:val="24"/>
          <w:szCs w:val="24"/>
        </w:rPr>
        <w:t>(</w:t>
      </w:r>
      <w:r w:rsidRPr="008A2959">
        <w:rPr>
          <w:rFonts w:ascii="Arial" w:hAnsi="Arial" w:cs="Arial"/>
          <w:sz w:val="24"/>
          <w:szCs w:val="24"/>
        </w:rPr>
        <w:t>2006</w:t>
      </w:r>
      <w:r w:rsidR="00EE582B" w:rsidRPr="008A2959">
        <w:rPr>
          <w:rFonts w:ascii="Arial" w:hAnsi="Arial" w:cs="Arial"/>
          <w:sz w:val="24"/>
          <w:szCs w:val="24"/>
        </w:rPr>
        <w:t>)</w:t>
      </w:r>
      <w:r w:rsidRPr="008A2959">
        <w:rPr>
          <w:rFonts w:ascii="Arial" w:hAnsi="Arial" w:cs="Arial"/>
          <w:sz w:val="24"/>
          <w:szCs w:val="24"/>
        </w:rPr>
        <w:t>. El mercado de los invernaderos en México Instituto Español de Comercio Exterior. Oficina Económica y Comercial, Embajada de España en México, México. 54 p.</w:t>
      </w:r>
    </w:p>
    <w:p w14:paraId="1F7DCAB2" w14:textId="70937F7D"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lastRenderedPageBreak/>
        <w:t>Haifa.</w:t>
      </w:r>
      <w:r w:rsidRPr="008A2959">
        <w:rPr>
          <w:rFonts w:ascii="Arial" w:hAnsi="Arial" w:cs="Arial"/>
          <w:sz w:val="24"/>
          <w:szCs w:val="24"/>
        </w:rPr>
        <w:t xml:space="preserve"> </w:t>
      </w:r>
      <w:r w:rsidR="00EE582B" w:rsidRPr="008A2959">
        <w:rPr>
          <w:rFonts w:ascii="Arial" w:hAnsi="Arial" w:cs="Arial"/>
          <w:sz w:val="24"/>
          <w:szCs w:val="24"/>
        </w:rPr>
        <w:t xml:space="preserve">(2014). </w:t>
      </w:r>
      <w:r w:rsidRPr="008A2959">
        <w:rPr>
          <w:rFonts w:ascii="Arial" w:hAnsi="Arial" w:cs="Arial"/>
          <w:sz w:val="24"/>
          <w:szCs w:val="24"/>
        </w:rPr>
        <w:t>Recomendaciones nutricionales para el tomate en campo abierto, acolchado o túnel e invernadero</w:t>
      </w:r>
      <w:r w:rsidR="00FD5FF2" w:rsidRPr="008A2959">
        <w:rPr>
          <w:rFonts w:ascii="Arial" w:hAnsi="Arial" w:cs="Arial"/>
          <w:sz w:val="24"/>
          <w:szCs w:val="24"/>
        </w:rPr>
        <w:t>.</w:t>
      </w:r>
      <w:r w:rsidRPr="008A2959">
        <w:rPr>
          <w:rFonts w:ascii="Arial" w:hAnsi="Arial" w:cs="Arial"/>
          <w:sz w:val="24"/>
          <w:szCs w:val="24"/>
        </w:rPr>
        <w:t xml:space="preserve"> [En línea]. Disponible en: http://www.haifagroup.com/spanish/search_results/?searchq=TOMATE#search_results [</w:t>
      </w:r>
      <w:proofErr w:type="spellStart"/>
      <w:r w:rsidRPr="008A2959">
        <w:rPr>
          <w:rFonts w:ascii="Arial" w:hAnsi="Arial" w:cs="Arial"/>
          <w:sz w:val="24"/>
          <w:szCs w:val="24"/>
        </w:rPr>
        <w:t>accesado</w:t>
      </w:r>
      <w:proofErr w:type="spellEnd"/>
      <w:r w:rsidRPr="008A2959">
        <w:rPr>
          <w:rFonts w:ascii="Arial" w:hAnsi="Arial" w:cs="Arial"/>
          <w:sz w:val="24"/>
          <w:szCs w:val="24"/>
        </w:rPr>
        <w:t xml:space="preserve"> abril de 2015].</w:t>
      </w:r>
    </w:p>
    <w:p w14:paraId="37D5C0DE" w14:textId="1A376763"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Jaramillo,</w:t>
      </w:r>
      <w:r w:rsidRPr="008A2959">
        <w:rPr>
          <w:rFonts w:ascii="Arial" w:hAnsi="Arial" w:cs="Arial"/>
          <w:sz w:val="24"/>
          <w:szCs w:val="24"/>
        </w:rPr>
        <w:t xml:space="preserve"> N. J., Rodríguez V.P., Guzmán A. M., Zapata, C.M. y Rengifo, M.T.</w:t>
      </w:r>
      <w:r w:rsidR="00EE582B" w:rsidRPr="008A2959">
        <w:rPr>
          <w:rFonts w:ascii="Arial" w:hAnsi="Arial" w:cs="Arial"/>
          <w:sz w:val="24"/>
          <w:szCs w:val="24"/>
        </w:rPr>
        <w:t xml:space="preserve"> (2007).</w:t>
      </w:r>
      <w:r w:rsidRPr="008A2959">
        <w:rPr>
          <w:rFonts w:ascii="Arial" w:hAnsi="Arial" w:cs="Arial"/>
          <w:sz w:val="24"/>
          <w:szCs w:val="24"/>
        </w:rPr>
        <w:t xml:space="preserve"> Buenas prácticas agrícolas (BPA) en la producción de tom</w:t>
      </w:r>
      <w:r w:rsidR="00EE582B" w:rsidRPr="008A2959">
        <w:rPr>
          <w:rFonts w:ascii="Arial" w:hAnsi="Arial" w:cs="Arial"/>
          <w:sz w:val="24"/>
          <w:szCs w:val="24"/>
        </w:rPr>
        <w:t xml:space="preserve">ate bajo condiciones </w:t>
      </w:r>
      <w:proofErr w:type="spellStart"/>
      <w:proofErr w:type="gramStart"/>
      <w:r w:rsidR="00EE582B" w:rsidRPr="008A2959">
        <w:rPr>
          <w:rFonts w:ascii="Arial" w:hAnsi="Arial" w:cs="Arial"/>
          <w:sz w:val="24"/>
          <w:szCs w:val="24"/>
        </w:rPr>
        <w:t>protegidas</w:t>
      </w:r>
      <w:r w:rsidR="00FD5FF2" w:rsidRPr="008A2959">
        <w:rPr>
          <w:rFonts w:ascii="Arial" w:hAnsi="Arial" w:cs="Arial"/>
          <w:sz w:val="24"/>
          <w:szCs w:val="24"/>
        </w:rPr>
        <w:t>.</w:t>
      </w:r>
      <w:r w:rsidRPr="008A2959">
        <w:rPr>
          <w:rFonts w:ascii="Arial" w:hAnsi="Arial" w:cs="Arial"/>
          <w:sz w:val="24"/>
          <w:szCs w:val="24"/>
        </w:rPr>
        <w:t>Manual</w:t>
      </w:r>
      <w:proofErr w:type="spellEnd"/>
      <w:proofErr w:type="gramEnd"/>
      <w:r w:rsidRPr="008A2959">
        <w:rPr>
          <w:rFonts w:ascii="Arial" w:hAnsi="Arial" w:cs="Arial"/>
          <w:sz w:val="24"/>
          <w:szCs w:val="24"/>
        </w:rPr>
        <w:t xml:space="preserve"> técnico. Primera edición. CTP </w:t>
      </w:r>
      <w:proofErr w:type="spellStart"/>
      <w:r w:rsidRPr="008A2959">
        <w:rPr>
          <w:rFonts w:ascii="Arial" w:hAnsi="Arial" w:cs="Arial"/>
          <w:sz w:val="24"/>
          <w:szCs w:val="24"/>
        </w:rPr>
        <w:t>Print</w:t>
      </w:r>
      <w:proofErr w:type="spellEnd"/>
      <w:r w:rsidRPr="008A2959">
        <w:rPr>
          <w:rFonts w:ascii="Arial" w:hAnsi="Arial" w:cs="Arial"/>
          <w:sz w:val="24"/>
          <w:szCs w:val="24"/>
        </w:rPr>
        <w:t xml:space="preserve"> Ltda. Colombia.314pp. [En línea]. Disponible en: ftp://ftp.fao.org/docrep/fao/010/a1374s/a1374s02.pdf. </w:t>
      </w:r>
    </w:p>
    <w:p w14:paraId="372D8700" w14:textId="3F89F7C2" w:rsidR="00173D91" w:rsidRPr="0063003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Juárez</w:t>
      </w:r>
      <w:r w:rsidRPr="008A2959">
        <w:rPr>
          <w:rFonts w:ascii="Arial" w:hAnsi="Arial" w:cs="Arial"/>
          <w:sz w:val="24"/>
          <w:szCs w:val="24"/>
        </w:rPr>
        <w:t>, L. P., Bugarín, M. R., Castro, B. R., Sánchez-</w:t>
      </w:r>
      <w:proofErr w:type="spellStart"/>
      <w:r w:rsidRPr="008A2959">
        <w:rPr>
          <w:rFonts w:ascii="Arial" w:hAnsi="Arial" w:cs="Arial"/>
          <w:sz w:val="24"/>
          <w:szCs w:val="24"/>
        </w:rPr>
        <w:t>Monteón</w:t>
      </w:r>
      <w:proofErr w:type="spellEnd"/>
      <w:r w:rsidRPr="008A2959">
        <w:rPr>
          <w:rFonts w:ascii="Arial" w:hAnsi="Arial" w:cs="Arial"/>
          <w:sz w:val="24"/>
          <w:szCs w:val="24"/>
        </w:rPr>
        <w:t xml:space="preserve">, A. L., Cruz-Crespo, E., Juárez, R. C. R., Alejo, S. A., </w:t>
      </w:r>
      <w:proofErr w:type="spellStart"/>
      <w:r w:rsidRPr="008A2959">
        <w:rPr>
          <w:rFonts w:ascii="Arial" w:hAnsi="Arial" w:cs="Arial"/>
          <w:sz w:val="24"/>
          <w:szCs w:val="24"/>
        </w:rPr>
        <w:t>Balois</w:t>
      </w:r>
      <w:proofErr w:type="spellEnd"/>
      <w:r w:rsidRPr="008A2959">
        <w:rPr>
          <w:rFonts w:ascii="Arial" w:hAnsi="Arial" w:cs="Arial"/>
          <w:sz w:val="24"/>
          <w:szCs w:val="24"/>
        </w:rPr>
        <w:t xml:space="preserve">, M. R. 2011. </w:t>
      </w:r>
      <w:r w:rsidRPr="00630039">
        <w:rPr>
          <w:rFonts w:ascii="Arial" w:hAnsi="Arial" w:cs="Arial"/>
          <w:sz w:val="24"/>
          <w:szCs w:val="24"/>
        </w:rPr>
        <w:t>Estructuras utilizadas en la agricultura protegida. Revista Fuente Año. 3(8): 21-27.</w:t>
      </w:r>
    </w:p>
    <w:p w14:paraId="68A0D2DB" w14:textId="0C6D5D2D" w:rsidR="00173D91" w:rsidRPr="00630039" w:rsidRDefault="00173D91" w:rsidP="00FE0BB0">
      <w:pPr>
        <w:spacing w:before="240" w:after="0" w:line="480" w:lineRule="auto"/>
        <w:ind w:left="709" w:hanging="709"/>
        <w:jc w:val="both"/>
        <w:rPr>
          <w:rFonts w:ascii="Arial" w:hAnsi="Arial" w:cs="Arial"/>
          <w:sz w:val="24"/>
          <w:szCs w:val="24"/>
        </w:rPr>
      </w:pPr>
      <w:r w:rsidRPr="00630039">
        <w:rPr>
          <w:rFonts w:ascii="Arial" w:hAnsi="Arial" w:cs="Arial"/>
          <w:b/>
          <w:sz w:val="24"/>
          <w:szCs w:val="24"/>
          <w:shd w:val="clear" w:color="auto" w:fill="FFFFFF"/>
        </w:rPr>
        <w:t>Li,</w:t>
      </w:r>
      <w:r w:rsidRPr="00630039">
        <w:rPr>
          <w:rFonts w:ascii="Arial" w:hAnsi="Arial" w:cs="Arial"/>
          <w:sz w:val="24"/>
          <w:szCs w:val="24"/>
          <w:shd w:val="clear" w:color="auto" w:fill="FFFFFF"/>
        </w:rPr>
        <w:t xml:space="preserve"> K., </w:t>
      </w:r>
      <w:proofErr w:type="spellStart"/>
      <w:r w:rsidRPr="00630039">
        <w:rPr>
          <w:rFonts w:ascii="Arial" w:hAnsi="Arial" w:cs="Arial"/>
          <w:sz w:val="24"/>
          <w:szCs w:val="24"/>
          <w:shd w:val="clear" w:color="auto" w:fill="FFFFFF"/>
        </w:rPr>
        <w:t>Etienne</w:t>
      </w:r>
      <w:proofErr w:type="spellEnd"/>
      <w:r w:rsidRPr="00630039">
        <w:rPr>
          <w:rFonts w:ascii="Arial" w:hAnsi="Arial" w:cs="Arial"/>
          <w:sz w:val="24"/>
          <w:szCs w:val="24"/>
          <w:shd w:val="clear" w:color="auto" w:fill="FFFFFF"/>
        </w:rPr>
        <w:t xml:space="preserve">, X., </w:t>
      </w:r>
      <w:proofErr w:type="spellStart"/>
      <w:r w:rsidRPr="00630039">
        <w:rPr>
          <w:rFonts w:ascii="Arial" w:hAnsi="Arial" w:cs="Arial"/>
          <w:sz w:val="24"/>
          <w:szCs w:val="24"/>
          <w:shd w:val="clear" w:color="auto" w:fill="FFFFFF"/>
        </w:rPr>
        <w:t>Chiu</w:t>
      </w:r>
      <w:proofErr w:type="spellEnd"/>
      <w:r w:rsidRPr="00630039">
        <w:rPr>
          <w:rFonts w:ascii="Arial" w:hAnsi="Arial" w:cs="Arial"/>
          <w:sz w:val="24"/>
          <w:szCs w:val="24"/>
          <w:shd w:val="clear" w:color="auto" w:fill="FFFFFF"/>
        </w:rPr>
        <w:t>, Y. C., Jones,</w:t>
      </w:r>
      <w:r w:rsidR="00EE582B" w:rsidRPr="00630039">
        <w:rPr>
          <w:rFonts w:ascii="Arial" w:hAnsi="Arial" w:cs="Arial"/>
          <w:sz w:val="24"/>
          <w:szCs w:val="24"/>
          <w:shd w:val="clear" w:color="auto" w:fill="FFFFFF"/>
        </w:rPr>
        <w:t xml:space="preserve"> L., </w:t>
      </w:r>
      <w:proofErr w:type="spellStart"/>
      <w:r w:rsidR="00EE582B" w:rsidRPr="00630039">
        <w:rPr>
          <w:rFonts w:ascii="Arial" w:hAnsi="Arial" w:cs="Arial"/>
          <w:sz w:val="24"/>
          <w:szCs w:val="24"/>
          <w:shd w:val="clear" w:color="auto" w:fill="FFFFFF"/>
        </w:rPr>
        <w:t>Khouryieh</w:t>
      </w:r>
      <w:proofErr w:type="spellEnd"/>
      <w:r w:rsidR="00EE582B" w:rsidRPr="00630039">
        <w:rPr>
          <w:rFonts w:ascii="Arial" w:hAnsi="Arial" w:cs="Arial"/>
          <w:sz w:val="24"/>
          <w:szCs w:val="24"/>
          <w:shd w:val="clear" w:color="auto" w:fill="FFFFFF"/>
        </w:rPr>
        <w:t xml:space="preserve">, H., </w:t>
      </w:r>
      <w:proofErr w:type="spellStart"/>
      <w:r w:rsidR="00EE582B" w:rsidRPr="00630039">
        <w:rPr>
          <w:rFonts w:ascii="Arial" w:hAnsi="Arial" w:cs="Arial"/>
          <w:sz w:val="24"/>
          <w:szCs w:val="24"/>
          <w:shd w:val="clear" w:color="auto" w:fill="FFFFFF"/>
        </w:rPr>
        <w:t>Jiang</w:t>
      </w:r>
      <w:proofErr w:type="spellEnd"/>
      <w:r w:rsidR="00EE582B" w:rsidRPr="00630039">
        <w:rPr>
          <w:rFonts w:ascii="Arial" w:hAnsi="Arial" w:cs="Arial"/>
          <w:sz w:val="24"/>
          <w:szCs w:val="24"/>
          <w:shd w:val="clear" w:color="auto" w:fill="FFFFFF"/>
        </w:rPr>
        <w:t>, W., y</w:t>
      </w:r>
      <w:r w:rsidRPr="00630039">
        <w:rPr>
          <w:rFonts w:ascii="Arial" w:hAnsi="Arial" w:cs="Arial"/>
          <w:sz w:val="24"/>
          <w:szCs w:val="24"/>
          <w:shd w:val="clear" w:color="auto" w:fill="FFFFFF"/>
        </w:rPr>
        <w:t xml:space="preserve"> Shen, C.</w:t>
      </w:r>
      <w:r w:rsidR="00EE582B" w:rsidRPr="00630039">
        <w:rPr>
          <w:rFonts w:ascii="Arial" w:hAnsi="Arial" w:cs="Arial"/>
          <w:sz w:val="24"/>
          <w:szCs w:val="24"/>
          <w:shd w:val="clear" w:color="auto" w:fill="FFFFFF"/>
        </w:rPr>
        <w:t xml:space="preserve"> (2020). </w:t>
      </w:r>
      <w:r w:rsidRPr="00630039">
        <w:rPr>
          <w:rFonts w:ascii="Arial" w:hAnsi="Arial" w:cs="Arial"/>
          <w:sz w:val="24"/>
          <w:szCs w:val="24"/>
          <w:shd w:val="clear" w:color="auto" w:fill="FFFFFF"/>
        </w:rPr>
        <w:t xml:space="preserve"> </w:t>
      </w:r>
      <w:r w:rsidRPr="008A2959">
        <w:rPr>
          <w:rFonts w:ascii="Arial" w:hAnsi="Arial" w:cs="Arial"/>
          <w:sz w:val="24"/>
          <w:szCs w:val="24"/>
          <w:shd w:val="clear" w:color="auto" w:fill="FFFFFF"/>
          <w:lang w:val="en-US"/>
        </w:rPr>
        <w:t>Validation of triple-wash procedure with a H.O.-peroxyacetic acid mixer to improve microbial safety and quality of butternut squashes and economic feasibility analysis. </w:t>
      </w:r>
      <w:proofErr w:type="spellStart"/>
      <w:r w:rsidR="00FD5FF2" w:rsidRPr="00630039">
        <w:rPr>
          <w:rFonts w:ascii="Arial" w:hAnsi="Arial" w:cs="Arial"/>
          <w:iCs/>
          <w:sz w:val="24"/>
          <w:szCs w:val="24"/>
          <w:shd w:val="clear" w:color="auto" w:fill="FFFFFF"/>
        </w:rPr>
        <w:t>Food</w:t>
      </w:r>
      <w:proofErr w:type="spellEnd"/>
      <w:r w:rsidR="00FD5FF2" w:rsidRPr="00630039">
        <w:rPr>
          <w:rFonts w:ascii="Arial" w:hAnsi="Arial" w:cs="Arial"/>
          <w:iCs/>
          <w:sz w:val="24"/>
          <w:szCs w:val="24"/>
          <w:shd w:val="clear" w:color="auto" w:fill="FFFFFF"/>
        </w:rPr>
        <w:t xml:space="preserve"> Control.</w:t>
      </w:r>
      <w:r w:rsidR="00FD5FF2" w:rsidRPr="00630039">
        <w:rPr>
          <w:rFonts w:ascii="Arial" w:hAnsi="Arial" w:cs="Arial"/>
          <w:sz w:val="24"/>
          <w:szCs w:val="24"/>
          <w:shd w:val="clear" w:color="auto" w:fill="FFFFFF"/>
        </w:rPr>
        <w:t xml:space="preserve"> </w:t>
      </w:r>
      <w:r w:rsidRPr="00630039">
        <w:rPr>
          <w:rFonts w:ascii="Arial" w:hAnsi="Arial" w:cs="Arial"/>
          <w:iCs/>
          <w:sz w:val="24"/>
          <w:szCs w:val="24"/>
          <w:shd w:val="clear" w:color="auto" w:fill="FFFFFF"/>
        </w:rPr>
        <w:t>112</w:t>
      </w:r>
      <w:r w:rsidRPr="00630039">
        <w:rPr>
          <w:rFonts w:ascii="Arial" w:hAnsi="Arial" w:cs="Arial"/>
          <w:sz w:val="24"/>
          <w:szCs w:val="24"/>
          <w:shd w:val="clear" w:color="auto" w:fill="FFFFFF"/>
        </w:rPr>
        <w:t>, 107146. </w:t>
      </w:r>
      <w:hyperlink r:id="rId52" w:tgtFrame="_blank" w:history="1">
        <w:r w:rsidRPr="00630039">
          <w:rPr>
            <w:rFonts w:ascii="Arial" w:hAnsi="Arial" w:cs="Arial"/>
            <w:sz w:val="24"/>
            <w:szCs w:val="24"/>
            <w:shd w:val="clear" w:color="auto" w:fill="FFFFFF"/>
          </w:rPr>
          <w:t>https://doi.org/10.1016/j.foodcont.2020.107146</w:t>
        </w:r>
      </w:hyperlink>
    </w:p>
    <w:p w14:paraId="7CC5FCD0" w14:textId="2F8F6C0B" w:rsidR="00173D91" w:rsidRPr="008A2959" w:rsidRDefault="00173D91" w:rsidP="00FE0BB0">
      <w:pPr>
        <w:spacing w:before="240" w:after="0" w:line="480" w:lineRule="auto"/>
        <w:ind w:left="709" w:hanging="709"/>
        <w:jc w:val="both"/>
        <w:rPr>
          <w:rFonts w:ascii="Arial" w:hAnsi="Arial" w:cs="Arial"/>
          <w:sz w:val="24"/>
          <w:szCs w:val="24"/>
          <w:lang w:val="en-US"/>
        </w:rPr>
      </w:pPr>
      <w:r w:rsidRPr="008A2959">
        <w:rPr>
          <w:rFonts w:ascii="Arial" w:hAnsi="Arial" w:cs="Arial"/>
          <w:b/>
          <w:sz w:val="24"/>
          <w:szCs w:val="24"/>
          <w:shd w:val="clear" w:color="auto" w:fill="FFFFFF"/>
        </w:rPr>
        <w:t>Luna,</w:t>
      </w:r>
      <w:r w:rsidRPr="008A2959">
        <w:rPr>
          <w:rFonts w:ascii="Arial" w:hAnsi="Arial" w:cs="Arial"/>
          <w:sz w:val="24"/>
          <w:szCs w:val="24"/>
          <w:shd w:val="clear" w:color="auto" w:fill="FFFFFF"/>
        </w:rPr>
        <w:t xml:space="preserve"> J. J., Arenas, M. M. P., Martínez de la Peña, C., Silva, J. L., &amp; Luna, M. L. </w:t>
      </w:r>
      <w:r w:rsidR="00EE582B" w:rsidRPr="008A2959">
        <w:rPr>
          <w:rFonts w:ascii="Arial" w:hAnsi="Arial" w:cs="Arial"/>
          <w:sz w:val="24"/>
          <w:szCs w:val="24"/>
          <w:shd w:val="clear" w:color="auto" w:fill="FFFFFF"/>
        </w:rPr>
        <w:t xml:space="preserve">(2019). </w:t>
      </w:r>
      <w:r w:rsidRPr="008A2959">
        <w:rPr>
          <w:rFonts w:ascii="Arial" w:hAnsi="Arial" w:cs="Arial"/>
          <w:sz w:val="24"/>
          <w:szCs w:val="24"/>
          <w:shd w:val="clear" w:color="auto" w:fill="FFFFFF"/>
          <w:lang w:val="en-US"/>
        </w:rPr>
        <w:t>The role of pathogenic </w:t>
      </w:r>
      <w:r w:rsidRPr="008A2959">
        <w:rPr>
          <w:rFonts w:ascii="Arial" w:hAnsi="Arial" w:cs="Arial"/>
          <w:iCs/>
          <w:sz w:val="24"/>
          <w:szCs w:val="24"/>
          <w:lang w:val="en-US"/>
        </w:rPr>
        <w:t>E. coli</w:t>
      </w:r>
      <w:r w:rsidRPr="008A2959">
        <w:rPr>
          <w:rFonts w:ascii="Arial" w:hAnsi="Arial" w:cs="Arial"/>
          <w:sz w:val="24"/>
          <w:szCs w:val="24"/>
          <w:lang w:val="en-US"/>
        </w:rPr>
        <w:t> in fresh vegetables: behavior, contamination factors, and preventive measures. </w:t>
      </w:r>
      <w:r w:rsidRPr="008A2959">
        <w:rPr>
          <w:rFonts w:ascii="Arial" w:hAnsi="Arial" w:cs="Arial"/>
          <w:iCs/>
          <w:sz w:val="24"/>
          <w:szCs w:val="24"/>
          <w:shd w:val="clear" w:color="auto" w:fill="FFFFFF"/>
          <w:lang w:val="en-US"/>
        </w:rPr>
        <w:t>International Journal </w:t>
      </w:r>
      <w:r w:rsidRPr="008A2959">
        <w:rPr>
          <w:rFonts w:ascii="Arial" w:hAnsi="Arial" w:cs="Arial"/>
          <w:sz w:val="24"/>
          <w:szCs w:val="24"/>
          <w:shd w:val="clear" w:color="auto" w:fill="FFFFFF"/>
          <w:lang w:val="en-US"/>
        </w:rPr>
        <w:t xml:space="preserve">of </w:t>
      </w:r>
      <w:proofErr w:type="gramStart"/>
      <w:r w:rsidRPr="008A2959">
        <w:rPr>
          <w:rFonts w:ascii="Arial" w:hAnsi="Arial" w:cs="Arial"/>
          <w:sz w:val="24"/>
          <w:szCs w:val="24"/>
          <w:shd w:val="clear" w:color="auto" w:fill="FFFFFF"/>
          <w:lang w:val="en-US"/>
        </w:rPr>
        <w:t>Microbiology,.</w:t>
      </w:r>
      <w:proofErr w:type="gramEnd"/>
      <w:r w:rsidRPr="008A2959">
        <w:rPr>
          <w:rFonts w:ascii="Arial" w:hAnsi="Arial" w:cs="Arial"/>
          <w:sz w:val="24"/>
          <w:szCs w:val="24"/>
          <w:shd w:val="clear" w:color="auto" w:fill="FFFFFF"/>
          <w:lang w:val="en-US"/>
        </w:rPr>
        <w:t> </w:t>
      </w:r>
      <w:hyperlink r:id="rId53" w:tgtFrame="_blank" w:history="1">
        <w:r w:rsidRPr="008A2959">
          <w:rPr>
            <w:rFonts w:ascii="Arial" w:hAnsi="Arial" w:cs="Arial"/>
            <w:sz w:val="24"/>
            <w:szCs w:val="24"/>
            <w:shd w:val="clear" w:color="auto" w:fill="FFFFFF"/>
            <w:lang w:val="en-US"/>
          </w:rPr>
          <w:t>https://doi.org/10.1155/2019/2894328</w:t>
        </w:r>
      </w:hyperlink>
    </w:p>
    <w:p w14:paraId="5280AEEC" w14:textId="28D4FEB0" w:rsidR="00173D91" w:rsidRPr="008A2959" w:rsidRDefault="00173D91" w:rsidP="00FE0BB0">
      <w:pPr>
        <w:spacing w:before="240" w:after="0" w:line="480" w:lineRule="auto"/>
        <w:ind w:left="709" w:hanging="709"/>
        <w:jc w:val="both"/>
        <w:rPr>
          <w:rFonts w:ascii="Arial" w:hAnsi="Arial" w:cs="Arial"/>
          <w:sz w:val="24"/>
          <w:szCs w:val="24"/>
        </w:rPr>
      </w:pPr>
      <w:r w:rsidRPr="00630039">
        <w:rPr>
          <w:rFonts w:ascii="Arial" w:hAnsi="Arial" w:cs="Arial"/>
          <w:b/>
          <w:sz w:val="24"/>
          <w:szCs w:val="24"/>
          <w:shd w:val="clear" w:color="auto" w:fill="FFFFFF"/>
          <w:lang w:val="en-US"/>
        </w:rPr>
        <w:lastRenderedPageBreak/>
        <w:t>Martínez</w:t>
      </w:r>
      <w:r w:rsidRPr="00630039">
        <w:rPr>
          <w:rFonts w:ascii="Arial" w:hAnsi="Arial" w:cs="Arial"/>
          <w:sz w:val="24"/>
          <w:szCs w:val="24"/>
          <w:shd w:val="clear" w:color="auto" w:fill="FFFFFF"/>
          <w:lang w:val="en-US"/>
        </w:rPr>
        <w:t>-</w:t>
      </w:r>
      <w:proofErr w:type="spellStart"/>
      <w:r w:rsidRPr="00630039">
        <w:rPr>
          <w:rFonts w:ascii="Arial" w:hAnsi="Arial" w:cs="Arial"/>
          <w:sz w:val="24"/>
          <w:szCs w:val="24"/>
          <w:shd w:val="clear" w:color="auto" w:fill="FFFFFF"/>
          <w:lang w:val="en-US"/>
        </w:rPr>
        <w:t>Vaz</w:t>
      </w:r>
      <w:proofErr w:type="spellEnd"/>
      <w:r w:rsidRPr="00630039">
        <w:rPr>
          <w:rFonts w:ascii="Arial" w:hAnsi="Arial" w:cs="Arial"/>
          <w:sz w:val="24"/>
          <w:szCs w:val="24"/>
          <w:shd w:val="clear" w:color="auto" w:fill="FFFFFF"/>
          <w:lang w:val="en-US"/>
        </w:rPr>
        <w:t xml:space="preserve">, B. M., Fink, R. C., Diez-Gonzalez, F., &amp; </w:t>
      </w:r>
      <w:proofErr w:type="spellStart"/>
      <w:r w:rsidRPr="00630039">
        <w:rPr>
          <w:rFonts w:ascii="Arial" w:hAnsi="Arial" w:cs="Arial"/>
          <w:sz w:val="24"/>
          <w:szCs w:val="24"/>
          <w:shd w:val="clear" w:color="auto" w:fill="FFFFFF"/>
          <w:lang w:val="en-US"/>
        </w:rPr>
        <w:t>Sadowsky</w:t>
      </w:r>
      <w:proofErr w:type="spellEnd"/>
      <w:r w:rsidRPr="00630039">
        <w:rPr>
          <w:rFonts w:ascii="Arial" w:hAnsi="Arial" w:cs="Arial"/>
          <w:sz w:val="24"/>
          <w:szCs w:val="24"/>
          <w:shd w:val="clear" w:color="auto" w:fill="FFFFFF"/>
          <w:lang w:val="en-US"/>
        </w:rPr>
        <w:t xml:space="preserve">, M. J. </w:t>
      </w:r>
      <w:r w:rsidR="00EE582B" w:rsidRPr="00630039">
        <w:rPr>
          <w:rFonts w:ascii="Arial" w:hAnsi="Arial" w:cs="Arial"/>
          <w:sz w:val="24"/>
          <w:szCs w:val="24"/>
          <w:shd w:val="clear" w:color="auto" w:fill="FFFFFF"/>
          <w:lang w:val="en-US"/>
        </w:rPr>
        <w:t xml:space="preserve">(2014). </w:t>
      </w:r>
      <w:r w:rsidRPr="008A2959">
        <w:rPr>
          <w:rFonts w:ascii="Arial" w:hAnsi="Arial" w:cs="Arial"/>
          <w:sz w:val="24"/>
          <w:szCs w:val="24"/>
          <w:shd w:val="clear" w:color="auto" w:fill="FFFFFF"/>
          <w:lang w:val="en-US"/>
        </w:rPr>
        <w:t>Enteric pathogen-plant interactions: molecular connections leading to colonization and growth an</w:t>
      </w:r>
      <w:r w:rsidR="00EE582B" w:rsidRPr="008A2959">
        <w:rPr>
          <w:rFonts w:ascii="Arial" w:hAnsi="Arial" w:cs="Arial"/>
          <w:sz w:val="24"/>
          <w:szCs w:val="24"/>
          <w:shd w:val="clear" w:color="auto" w:fill="FFFFFF"/>
          <w:lang w:val="en-US"/>
        </w:rPr>
        <w:t>d implications for food safety</w:t>
      </w:r>
      <w:r w:rsidR="00FD5FF2" w:rsidRPr="008A2959">
        <w:rPr>
          <w:rFonts w:ascii="Arial" w:hAnsi="Arial" w:cs="Arial"/>
          <w:sz w:val="24"/>
          <w:szCs w:val="24"/>
          <w:shd w:val="clear" w:color="auto" w:fill="FFFFFF"/>
          <w:lang w:val="en-US"/>
        </w:rPr>
        <w:t xml:space="preserve">. </w:t>
      </w:r>
      <w:proofErr w:type="spellStart"/>
      <w:r w:rsidRPr="008A2959">
        <w:rPr>
          <w:rFonts w:ascii="Arial" w:hAnsi="Arial" w:cs="Arial"/>
          <w:iCs/>
          <w:sz w:val="24"/>
          <w:szCs w:val="24"/>
          <w:shd w:val="clear" w:color="auto" w:fill="FFFFFF"/>
        </w:rPr>
        <w:t>Microbes</w:t>
      </w:r>
      <w:proofErr w:type="spellEnd"/>
      <w:r w:rsidRPr="008A2959">
        <w:rPr>
          <w:rFonts w:ascii="Arial" w:hAnsi="Arial" w:cs="Arial"/>
          <w:iCs/>
          <w:sz w:val="24"/>
          <w:szCs w:val="24"/>
          <w:shd w:val="clear" w:color="auto" w:fill="FFFFFF"/>
        </w:rPr>
        <w:t xml:space="preserve"> and </w:t>
      </w:r>
      <w:proofErr w:type="spellStart"/>
      <w:r w:rsidRPr="008A2959">
        <w:rPr>
          <w:rFonts w:ascii="Arial" w:hAnsi="Arial" w:cs="Arial"/>
          <w:iCs/>
          <w:sz w:val="24"/>
          <w:szCs w:val="24"/>
          <w:shd w:val="clear" w:color="auto" w:fill="FFFFFF"/>
        </w:rPr>
        <w:t>Environments</w:t>
      </w:r>
      <w:proofErr w:type="spellEnd"/>
      <w:r w:rsidRPr="008A2959">
        <w:rPr>
          <w:rFonts w:ascii="Arial" w:hAnsi="Arial" w:cs="Arial"/>
          <w:sz w:val="24"/>
          <w:szCs w:val="24"/>
          <w:shd w:val="clear" w:color="auto" w:fill="FFFFFF"/>
        </w:rPr>
        <w:t>, ME13139. </w:t>
      </w:r>
      <w:hyperlink r:id="rId54" w:tgtFrame="_blank" w:history="1">
        <w:r w:rsidRPr="008A2959">
          <w:rPr>
            <w:rFonts w:ascii="Arial" w:hAnsi="Arial" w:cs="Arial"/>
            <w:sz w:val="24"/>
            <w:szCs w:val="24"/>
            <w:shd w:val="clear" w:color="auto" w:fill="FFFFFF"/>
          </w:rPr>
          <w:t>https://doi.org/10.1264/jsme2.ME13139</w:t>
        </w:r>
      </w:hyperlink>
    </w:p>
    <w:p w14:paraId="2DC37B36" w14:textId="21C099F6" w:rsidR="00173D91" w:rsidRPr="0063003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Mondragón</w:t>
      </w:r>
      <w:r w:rsidRPr="008A2959">
        <w:rPr>
          <w:rFonts w:ascii="Arial" w:hAnsi="Arial" w:cs="Arial"/>
          <w:sz w:val="24"/>
          <w:szCs w:val="24"/>
        </w:rPr>
        <w:t xml:space="preserve">, S. L. </w:t>
      </w:r>
      <w:r w:rsidR="00EE582B" w:rsidRPr="008A2959">
        <w:rPr>
          <w:rFonts w:ascii="Arial" w:hAnsi="Arial" w:cs="Arial"/>
          <w:sz w:val="24"/>
          <w:szCs w:val="24"/>
        </w:rPr>
        <w:t>(2005</w:t>
      </w:r>
      <w:proofErr w:type="gramStart"/>
      <w:r w:rsidR="00EE582B" w:rsidRPr="008A2959">
        <w:rPr>
          <w:rFonts w:ascii="Arial" w:hAnsi="Arial" w:cs="Arial"/>
          <w:sz w:val="24"/>
          <w:szCs w:val="24"/>
        </w:rPr>
        <w:t>).</w:t>
      </w:r>
      <w:r w:rsidRPr="008A2959">
        <w:rPr>
          <w:rFonts w:ascii="Arial" w:hAnsi="Arial" w:cs="Arial"/>
          <w:sz w:val="24"/>
          <w:szCs w:val="24"/>
        </w:rPr>
        <w:t>Producción</w:t>
      </w:r>
      <w:proofErr w:type="gramEnd"/>
      <w:r w:rsidRPr="008A2959">
        <w:rPr>
          <w:rFonts w:ascii="Arial" w:hAnsi="Arial" w:cs="Arial"/>
          <w:sz w:val="24"/>
          <w:szCs w:val="24"/>
        </w:rPr>
        <w:t xml:space="preserve"> de jitomate en invernadero. </w:t>
      </w:r>
      <w:r w:rsidRPr="00630039">
        <w:rPr>
          <w:rFonts w:ascii="Arial" w:hAnsi="Arial" w:cs="Arial"/>
          <w:sz w:val="24"/>
          <w:szCs w:val="24"/>
        </w:rPr>
        <w:t>1ra ed. México.</w:t>
      </w:r>
    </w:p>
    <w:p w14:paraId="3F5A9A8A" w14:textId="57E7B34F" w:rsidR="00173D91" w:rsidRPr="00630039" w:rsidRDefault="00173D91" w:rsidP="00FE0BB0">
      <w:pPr>
        <w:spacing w:before="240" w:after="0" w:line="480" w:lineRule="auto"/>
        <w:ind w:left="709" w:hanging="709"/>
        <w:jc w:val="both"/>
        <w:rPr>
          <w:rFonts w:ascii="Arial" w:hAnsi="Arial" w:cs="Arial"/>
          <w:sz w:val="24"/>
          <w:szCs w:val="24"/>
          <w:lang w:val="en-US"/>
        </w:rPr>
      </w:pPr>
      <w:proofErr w:type="spellStart"/>
      <w:r w:rsidRPr="00630039">
        <w:rPr>
          <w:rFonts w:ascii="Arial" w:hAnsi="Arial" w:cs="Arial"/>
          <w:b/>
          <w:sz w:val="24"/>
          <w:szCs w:val="24"/>
          <w:shd w:val="clear" w:color="auto" w:fill="FFFFFF"/>
        </w:rPr>
        <w:t>Ramamurthy</w:t>
      </w:r>
      <w:proofErr w:type="spellEnd"/>
      <w:r w:rsidRPr="00630039">
        <w:rPr>
          <w:rFonts w:ascii="Arial" w:hAnsi="Arial" w:cs="Arial"/>
          <w:sz w:val="24"/>
          <w:szCs w:val="24"/>
          <w:shd w:val="clear" w:color="auto" w:fill="FFFFFF"/>
        </w:rPr>
        <w:t xml:space="preserve">, T., Ghosh, A., </w:t>
      </w:r>
      <w:proofErr w:type="spellStart"/>
      <w:r w:rsidRPr="00630039">
        <w:rPr>
          <w:rFonts w:ascii="Arial" w:hAnsi="Arial" w:cs="Arial"/>
          <w:sz w:val="24"/>
          <w:szCs w:val="24"/>
          <w:shd w:val="clear" w:color="auto" w:fill="FFFFFF"/>
        </w:rPr>
        <w:t>Pazhani</w:t>
      </w:r>
      <w:proofErr w:type="spellEnd"/>
      <w:r w:rsidRPr="00630039">
        <w:rPr>
          <w:rFonts w:ascii="Arial" w:hAnsi="Arial" w:cs="Arial"/>
          <w:sz w:val="24"/>
          <w:szCs w:val="24"/>
          <w:shd w:val="clear" w:color="auto" w:fill="FFFFFF"/>
        </w:rPr>
        <w:t xml:space="preserve">, G. P., &amp; </w:t>
      </w:r>
      <w:proofErr w:type="spellStart"/>
      <w:r w:rsidRPr="00630039">
        <w:rPr>
          <w:rFonts w:ascii="Arial" w:hAnsi="Arial" w:cs="Arial"/>
          <w:sz w:val="24"/>
          <w:szCs w:val="24"/>
          <w:shd w:val="clear" w:color="auto" w:fill="FFFFFF"/>
        </w:rPr>
        <w:t>Shinoda</w:t>
      </w:r>
      <w:proofErr w:type="spellEnd"/>
      <w:r w:rsidRPr="00630039">
        <w:rPr>
          <w:rFonts w:ascii="Arial" w:hAnsi="Arial" w:cs="Arial"/>
          <w:sz w:val="24"/>
          <w:szCs w:val="24"/>
          <w:shd w:val="clear" w:color="auto" w:fill="FFFFFF"/>
        </w:rPr>
        <w:t xml:space="preserve">, S. </w:t>
      </w:r>
      <w:r w:rsidR="00EE582B" w:rsidRPr="00630039">
        <w:rPr>
          <w:rFonts w:ascii="Arial" w:hAnsi="Arial" w:cs="Arial"/>
          <w:sz w:val="24"/>
          <w:szCs w:val="24"/>
          <w:shd w:val="clear" w:color="auto" w:fill="FFFFFF"/>
        </w:rPr>
        <w:t xml:space="preserve">(2014). </w:t>
      </w:r>
      <w:r w:rsidRPr="008A2959">
        <w:rPr>
          <w:rFonts w:ascii="Arial" w:hAnsi="Arial" w:cs="Arial"/>
          <w:sz w:val="24"/>
          <w:szCs w:val="24"/>
          <w:shd w:val="clear" w:color="auto" w:fill="FFFFFF"/>
          <w:lang w:val="en-US"/>
        </w:rPr>
        <w:t>Current perspectives on viable but non-culturable (VBNC) pathogenic bacteria. </w:t>
      </w:r>
      <w:r w:rsidR="00FD5FF2" w:rsidRPr="008A2959">
        <w:rPr>
          <w:rFonts w:ascii="Arial" w:hAnsi="Arial" w:cs="Arial"/>
          <w:iCs/>
          <w:sz w:val="24"/>
          <w:szCs w:val="24"/>
          <w:lang w:val="en-US"/>
        </w:rPr>
        <w:t>Frontier.</w:t>
      </w:r>
      <w:r w:rsidR="000E5972" w:rsidRPr="008A2959">
        <w:rPr>
          <w:rFonts w:ascii="Arial" w:hAnsi="Arial" w:cs="Arial"/>
          <w:iCs/>
          <w:sz w:val="24"/>
          <w:szCs w:val="24"/>
          <w:lang w:val="en-US"/>
        </w:rPr>
        <w:t xml:space="preserve"> </w:t>
      </w:r>
      <w:r w:rsidRPr="008A2959">
        <w:rPr>
          <w:rFonts w:ascii="Arial" w:hAnsi="Arial" w:cs="Arial"/>
          <w:iCs/>
          <w:sz w:val="24"/>
          <w:szCs w:val="24"/>
          <w:lang w:val="en-US"/>
        </w:rPr>
        <w:t>in Public Health, 2</w:t>
      </w:r>
      <w:r w:rsidRPr="008A2959">
        <w:rPr>
          <w:rFonts w:ascii="Arial" w:hAnsi="Arial" w:cs="Arial"/>
          <w:sz w:val="24"/>
          <w:szCs w:val="24"/>
          <w:lang w:val="en-US"/>
        </w:rPr>
        <w:t>, 103. </w:t>
      </w:r>
      <w:hyperlink r:id="rId55" w:tgtFrame="_blank" w:history="1">
        <w:r w:rsidRPr="00630039">
          <w:rPr>
            <w:rFonts w:ascii="Arial" w:hAnsi="Arial" w:cs="Arial"/>
            <w:sz w:val="24"/>
            <w:szCs w:val="24"/>
            <w:shd w:val="clear" w:color="auto" w:fill="FFFFFF"/>
            <w:lang w:val="en-US"/>
          </w:rPr>
          <w:t>https://doi.org/10.3389/fpubh.2014.00103</w:t>
        </w:r>
      </w:hyperlink>
    </w:p>
    <w:p w14:paraId="11E76465" w14:textId="430E0B52" w:rsidR="00173D91" w:rsidRPr="008A2959" w:rsidRDefault="00173D91" w:rsidP="00FE0BB0">
      <w:pPr>
        <w:spacing w:before="240" w:after="0" w:line="480" w:lineRule="auto"/>
        <w:ind w:left="709" w:hanging="709"/>
        <w:jc w:val="both"/>
        <w:rPr>
          <w:rFonts w:ascii="Arial" w:hAnsi="Arial" w:cs="Arial"/>
          <w:sz w:val="24"/>
          <w:szCs w:val="24"/>
        </w:rPr>
      </w:pPr>
      <w:r w:rsidRPr="00630039">
        <w:rPr>
          <w:rFonts w:ascii="Arial" w:hAnsi="Arial" w:cs="Arial"/>
          <w:b/>
          <w:sz w:val="24"/>
          <w:szCs w:val="24"/>
          <w:lang w:val="en-US"/>
        </w:rPr>
        <w:t>Rodríguez</w:t>
      </w:r>
      <w:r w:rsidRPr="00630039">
        <w:rPr>
          <w:rFonts w:ascii="Arial" w:hAnsi="Arial" w:cs="Arial"/>
          <w:sz w:val="24"/>
          <w:szCs w:val="24"/>
          <w:lang w:val="en-US"/>
        </w:rPr>
        <w:t xml:space="preserve">, A. E. A., Bolaños, B. M. M. y </w:t>
      </w:r>
      <w:proofErr w:type="spellStart"/>
      <w:r w:rsidRPr="00630039">
        <w:rPr>
          <w:rFonts w:ascii="Arial" w:hAnsi="Arial" w:cs="Arial"/>
          <w:sz w:val="24"/>
          <w:szCs w:val="24"/>
          <w:lang w:val="en-US"/>
        </w:rPr>
        <w:t>Menjivar</w:t>
      </w:r>
      <w:proofErr w:type="spellEnd"/>
      <w:r w:rsidRPr="00630039">
        <w:rPr>
          <w:rFonts w:ascii="Arial" w:hAnsi="Arial" w:cs="Arial"/>
          <w:sz w:val="24"/>
          <w:szCs w:val="24"/>
          <w:lang w:val="en-US"/>
        </w:rPr>
        <w:t>-Flores, J. C.</w:t>
      </w:r>
      <w:r w:rsidR="00EE582B" w:rsidRPr="00630039">
        <w:rPr>
          <w:rFonts w:ascii="Arial" w:hAnsi="Arial" w:cs="Arial"/>
          <w:sz w:val="24"/>
          <w:szCs w:val="24"/>
          <w:lang w:val="en-US"/>
        </w:rPr>
        <w:t xml:space="preserve"> (2010).</w:t>
      </w:r>
      <w:r w:rsidRPr="00630039">
        <w:rPr>
          <w:rFonts w:ascii="Arial" w:hAnsi="Arial" w:cs="Arial"/>
          <w:sz w:val="24"/>
          <w:szCs w:val="24"/>
          <w:lang w:val="en-US"/>
        </w:rPr>
        <w:t xml:space="preserve"> </w:t>
      </w:r>
      <w:r w:rsidRPr="008A2959">
        <w:rPr>
          <w:rFonts w:ascii="Arial" w:hAnsi="Arial" w:cs="Arial"/>
          <w:sz w:val="24"/>
          <w:szCs w:val="24"/>
        </w:rPr>
        <w:t>Efecto de la fertilización en la nutrición y rendimiento de ají (</w:t>
      </w:r>
      <w:proofErr w:type="spellStart"/>
      <w:r w:rsidRPr="008A2959">
        <w:rPr>
          <w:rFonts w:ascii="Arial" w:hAnsi="Arial" w:cs="Arial"/>
          <w:sz w:val="24"/>
          <w:szCs w:val="24"/>
        </w:rPr>
        <w:t>Capsicum</w:t>
      </w:r>
      <w:proofErr w:type="spellEnd"/>
      <w:r w:rsidRPr="008A2959">
        <w:rPr>
          <w:rFonts w:ascii="Arial" w:hAnsi="Arial" w:cs="Arial"/>
          <w:sz w:val="24"/>
          <w:szCs w:val="24"/>
        </w:rPr>
        <w:t xml:space="preserve"> </w:t>
      </w:r>
      <w:proofErr w:type="spellStart"/>
      <w:r w:rsidRPr="008A2959">
        <w:rPr>
          <w:rFonts w:ascii="Arial" w:hAnsi="Arial" w:cs="Arial"/>
          <w:sz w:val="24"/>
          <w:szCs w:val="24"/>
        </w:rPr>
        <w:t>spp</w:t>
      </w:r>
      <w:proofErr w:type="spellEnd"/>
      <w:r w:rsidRPr="008A2959">
        <w:rPr>
          <w:rFonts w:ascii="Arial" w:hAnsi="Arial" w:cs="Arial"/>
          <w:sz w:val="24"/>
          <w:szCs w:val="24"/>
        </w:rPr>
        <w:t>.</w:t>
      </w:r>
      <w:r w:rsidR="00EE582B" w:rsidRPr="008A2959">
        <w:rPr>
          <w:rFonts w:ascii="Arial" w:hAnsi="Arial" w:cs="Arial"/>
          <w:sz w:val="24"/>
          <w:szCs w:val="24"/>
        </w:rPr>
        <w:t>) en el Valle de Cauca Colombia</w:t>
      </w:r>
      <w:r w:rsidR="00FD5FF2" w:rsidRPr="008A2959">
        <w:rPr>
          <w:rFonts w:ascii="Arial" w:hAnsi="Arial" w:cs="Arial"/>
          <w:sz w:val="24"/>
          <w:szCs w:val="24"/>
        </w:rPr>
        <w:t xml:space="preserve">. </w:t>
      </w:r>
      <w:r w:rsidRPr="008A2959">
        <w:rPr>
          <w:rFonts w:ascii="Arial" w:hAnsi="Arial" w:cs="Arial"/>
          <w:sz w:val="24"/>
          <w:szCs w:val="24"/>
        </w:rPr>
        <w:t>Acta agronómica. 59(1): 55-64.</w:t>
      </w:r>
    </w:p>
    <w:p w14:paraId="75033C5F" w14:textId="4BDD2874"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Rodríguez</w:t>
      </w:r>
      <w:r w:rsidRPr="008A2959">
        <w:rPr>
          <w:rFonts w:ascii="Arial" w:hAnsi="Arial" w:cs="Arial"/>
          <w:sz w:val="24"/>
          <w:szCs w:val="24"/>
        </w:rPr>
        <w:t>, R. R., Tabares, R. J. M. y Medina S. J. J. A.</w:t>
      </w:r>
      <w:r w:rsidR="00EE582B" w:rsidRPr="008A2959">
        <w:rPr>
          <w:rFonts w:ascii="Arial" w:hAnsi="Arial" w:cs="Arial"/>
          <w:sz w:val="24"/>
          <w:szCs w:val="24"/>
        </w:rPr>
        <w:t xml:space="preserve"> (2001)</w:t>
      </w:r>
      <w:r w:rsidRPr="008A2959">
        <w:rPr>
          <w:rFonts w:ascii="Arial" w:hAnsi="Arial" w:cs="Arial"/>
          <w:sz w:val="24"/>
          <w:szCs w:val="24"/>
        </w:rPr>
        <w:t>. Cultivo moderno del tomate.</w:t>
      </w:r>
      <w:r w:rsidR="00FD5FF2" w:rsidRPr="008A2959">
        <w:rPr>
          <w:rFonts w:ascii="Arial" w:hAnsi="Arial" w:cs="Arial"/>
          <w:sz w:val="24"/>
          <w:szCs w:val="24"/>
        </w:rPr>
        <w:t xml:space="preserve"> </w:t>
      </w:r>
      <w:r w:rsidRPr="008A2959">
        <w:rPr>
          <w:rFonts w:ascii="Arial" w:hAnsi="Arial" w:cs="Arial"/>
          <w:sz w:val="24"/>
          <w:szCs w:val="24"/>
        </w:rPr>
        <w:t xml:space="preserve">2a ed. España. Ediciones </w:t>
      </w:r>
      <w:proofErr w:type="spellStart"/>
      <w:r w:rsidRPr="008A2959">
        <w:rPr>
          <w:rFonts w:ascii="Arial" w:hAnsi="Arial" w:cs="Arial"/>
          <w:sz w:val="24"/>
          <w:szCs w:val="24"/>
        </w:rPr>
        <w:t>Mundi</w:t>
      </w:r>
      <w:proofErr w:type="spellEnd"/>
      <w:r w:rsidRPr="008A2959">
        <w:rPr>
          <w:rFonts w:ascii="Arial" w:hAnsi="Arial" w:cs="Arial"/>
          <w:sz w:val="24"/>
          <w:szCs w:val="24"/>
        </w:rPr>
        <w:t>-Prensa</w:t>
      </w:r>
    </w:p>
    <w:p w14:paraId="183005DF" w14:textId="2218F451" w:rsidR="00173D91" w:rsidRPr="008A2959" w:rsidRDefault="00173D91" w:rsidP="00FE0BB0">
      <w:pPr>
        <w:spacing w:before="240" w:after="0" w:line="480" w:lineRule="auto"/>
        <w:ind w:left="709" w:hanging="709"/>
        <w:jc w:val="both"/>
        <w:rPr>
          <w:rFonts w:ascii="Arial" w:hAnsi="Arial" w:cs="Arial"/>
          <w:sz w:val="24"/>
          <w:szCs w:val="24"/>
        </w:rPr>
      </w:pPr>
      <w:proofErr w:type="spellStart"/>
      <w:r w:rsidRPr="008A2959">
        <w:rPr>
          <w:rFonts w:ascii="Arial" w:hAnsi="Arial" w:cs="Arial"/>
          <w:b/>
          <w:sz w:val="24"/>
          <w:szCs w:val="24"/>
        </w:rPr>
        <w:t>SAGARPA</w:t>
      </w:r>
      <w:r w:rsidRPr="008A2959">
        <w:rPr>
          <w:rFonts w:ascii="Arial" w:hAnsi="Arial" w:cs="Arial"/>
          <w:sz w:val="24"/>
          <w:szCs w:val="24"/>
        </w:rPr>
        <w:t>Secretaría</w:t>
      </w:r>
      <w:proofErr w:type="spellEnd"/>
      <w:r w:rsidRPr="008A2959">
        <w:rPr>
          <w:rFonts w:ascii="Arial" w:hAnsi="Arial" w:cs="Arial"/>
          <w:sz w:val="24"/>
          <w:szCs w:val="24"/>
        </w:rPr>
        <w:t xml:space="preserve"> de Agricultura, Ganadería, Desarrollo Rural Pesca y Alimentación.</w:t>
      </w:r>
      <w:r w:rsidR="00FD5FF2" w:rsidRPr="008A2959">
        <w:rPr>
          <w:rFonts w:ascii="Arial" w:hAnsi="Arial" w:cs="Arial"/>
          <w:b/>
          <w:sz w:val="24"/>
          <w:szCs w:val="24"/>
        </w:rPr>
        <w:t xml:space="preserve"> </w:t>
      </w:r>
      <w:r w:rsidR="00EE582B" w:rsidRPr="008A2959">
        <w:rPr>
          <w:rFonts w:ascii="Arial" w:hAnsi="Arial" w:cs="Arial"/>
          <w:b/>
          <w:sz w:val="24"/>
          <w:szCs w:val="24"/>
        </w:rPr>
        <w:t>(</w:t>
      </w:r>
      <w:r w:rsidR="00FD5FF2" w:rsidRPr="008A2959">
        <w:rPr>
          <w:rFonts w:ascii="Arial" w:hAnsi="Arial" w:cs="Arial"/>
          <w:sz w:val="24"/>
          <w:szCs w:val="24"/>
        </w:rPr>
        <w:t>2012</w:t>
      </w:r>
      <w:r w:rsidR="00EE582B" w:rsidRPr="008A2959">
        <w:rPr>
          <w:rFonts w:ascii="Arial" w:hAnsi="Arial" w:cs="Arial"/>
          <w:sz w:val="24"/>
          <w:szCs w:val="24"/>
        </w:rPr>
        <w:t>)</w:t>
      </w:r>
      <w:r w:rsidR="00FD5FF2" w:rsidRPr="008A2959">
        <w:rPr>
          <w:rFonts w:ascii="Arial" w:hAnsi="Arial" w:cs="Arial"/>
          <w:sz w:val="24"/>
          <w:szCs w:val="24"/>
        </w:rPr>
        <w:t>.</w:t>
      </w:r>
      <w:r w:rsidR="00EE582B" w:rsidRPr="008A2959">
        <w:rPr>
          <w:rFonts w:ascii="Arial" w:hAnsi="Arial" w:cs="Arial"/>
          <w:sz w:val="24"/>
          <w:szCs w:val="24"/>
        </w:rPr>
        <w:t xml:space="preserve"> </w:t>
      </w:r>
      <w:r w:rsidRPr="008A2959">
        <w:rPr>
          <w:rFonts w:ascii="Arial" w:hAnsi="Arial" w:cs="Arial"/>
          <w:sz w:val="24"/>
          <w:szCs w:val="24"/>
        </w:rPr>
        <w:t xml:space="preserve">Disponible en: http://2006- 2012.sagarpa.gob.mx/agricultura/Paginas/Agricultura-Protegida2012.aspx. </w:t>
      </w:r>
    </w:p>
    <w:p w14:paraId="055DEB25" w14:textId="4B13027A" w:rsidR="00173D91" w:rsidRPr="008A2959" w:rsidRDefault="00173D91" w:rsidP="00FE0BB0">
      <w:pPr>
        <w:spacing w:before="240" w:after="0" w:line="480" w:lineRule="auto"/>
        <w:ind w:left="709" w:hanging="709"/>
        <w:jc w:val="both"/>
        <w:rPr>
          <w:rFonts w:ascii="Arial" w:hAnsi="Arial" w:cs="Arial"/>
          <w:sz w:val="24"/>
          <w:szCs w:val="24"/>
          <w:lang w:val="en-US"/>
        </w:rPr>
      </w:pPr>
      <w:proofErr w:type="spellStart"/>
      <w:r w:rsidRPr="00630039">
        <w:rPr>
          <w:rFonts w:ascii="Arial" w:hAnsi="Arial" w:cs="Arial"/>
          <w:b/>
          <w:sz w:val="24"/>
          <w:szCs w:val="24"/>
          <w:shd w:val="clear" w:color="auto" w:fill="FFFFFF"/>
        </w:rPr>
        <w:t>Sant'Ana</w:t>
      </w:r>
      <w:proofErr w:type="spellEnd"/>
      <w:r w:rsidRPr="00630039">
        <w:rPr>
          <w:rFonts w:ascii="Arial" w:hAnsi="Arial" w:cs="Arial"/>
          <w:sz w:val="24"/>
          <w:szCs w:val="24"/>
          <w:shd w:val="clear" w:color="auto" w:fill="FFFFFF"/>
        </w:rPr>
        <w:t>, A. S., Barbosa, M. S.</w:t>
      </w:r>
      <w:r w:rsidR="00EE582B" w:rsidRPr="00630039">
        <w:rPr>
          <w:rFonts w:ascii="Arial" w:hAnsi="Arial" w:cs="Arial"/>
          <w:sz w:val="24"/>
          <w:szCs w:val="24"/>
          <w:shd w:val="clear" w:color="auto" w:fill="FFFFFF"/>
        </w:rPr>
        <w:t xml:space="preserve">, </w:t>
      </w:r>
      <w:proofErr w:type="spellStart"/>
      <w:r w:rsidR="00EE582B" w:rsidRPr="00630039">
        <w:rPr>
          <w:rFonts w:ascii="Arial" w:hAnsi="Arial" w:cs="Arial"/>
          <w:sz w:val="24"/>
          <w:szCs w:val="24"/>
          <w:shd w:val="clear" w:color="auto" w:fill="FFFFFF"/>
        </w:rPr>
        <w:t>Destro</w:t>
      </w:r>
      <w:proofErr w:type="spellEnd"/>
      <w:r w:rsidR="00EE582B" w:rsidRPr="00630039">
        <w:rPr>
          <w:rFonts w:ascii="Arial" w:hAnsi="Arial" w:cs="Arial"/>
          <w:sz w:val="24"/>
          <w:szCs w:val="24"/>
          <w:shd w:val="clear" w:color="auto" w:fill="FFFFFF"/>
        </w:rPr>
        <w:t xml:space="preserve">, M. T., </w:t>
      </w:r>
      <w:proofErr w:type="spellStart"/>
      <w:r w:rsidR="00EE582B" w:rsidRPr="00630039">
        <w:rPr>
          <w:rFonts w:ascii="Arial" w:hAnsi="Arial" w:cs="Arial"/>
          <w:sz w:val="24"/>
          <w:szCs w:val="24"/>
          <w:shd w:val="clear" w:color="auto" w:fill="FFFFFF"/>
        </w:rPr>
        <w:t>Landgraf</w:t>
      </w:r>
      <w:proofErr w:type="spellEnd"/>
      <w:r w:rsidR="00EE582B" w:rsidRPr="00630039">
        <w:rPr>
          <w:rFonts w:ascii="Arial" w:hAnsi="Arial" w:cs="Arial"/>
          <w:sz w:val="24"/>
          <w:szCs w:val="24"/>
          <w:shd w:val="clear" w:color="auto" w:fill="FFFFFF"/>
        </w:rPr>
        <w:t>, M., y</w:t>
      </w:r>
      <w:r w:rsidRPr="00630039">
        <w:rPr>
          <w:rFonts w:ascii="Arial" w:hAnsi="Arial" w:cs="Arial"/>
          <w:sz w:val="24"/>
          <w:szCs w:val="24"/>
          <w:shd w:val="clear" w:color="auto" w:fill="FFFFFF"/>
        </w:rPr>
        <w:t xml:space="preserve"> Franco, B. D. </w:t>
      </w:r>
      <w:r w:rsidR="00EE582B" w:rsidRPr="00630039">
        <w:rPr>
          <w:rFonts w:ascii="Arial" w:hAnsi="Arial" w:cs="Arial"/>
          <w:sz w:val="24"/>
          <w:szCs w:val="24"/>
          <w:shd w:val="clear" w:color="auto" w:fill="FFFFFF"/>
        </w:rPr>
        <w:t>(2012).</w:t>
      </w:r>
      <w:r w:rsidR="00EC6A9D" w:rsidRPr="00630039">
        <w:rPr>
          <w:rFonts w:ascii="Arial" w:hAnsi="Arial" w:cs="Arial"/>
          <w:sz w:val="24"/>
          <w:szCs w:val="24"/>
          <w:shd w:val="clear" w:color="auto" w:fill="FFFFFF"/>
        </w:rPr>
        <w:t xml:space="preserve"> </w:t>
      </w:r>
      <w:r w:rsidRPr="008A2959">
        <w:rPr>
          <w:rFonts w:ascii="Arial" w:hAnsi="Arial" w:cs="Arial"/>
          <w:sz w:val="24"/>
          <w:szCs w:val="24"/>
          <w:shd w:val="clear" w:color="auto" w:fill="FFFFFF"/>
          <w:lang w:val="en-US"/>
        </w:rPr>
        <w:t>Growth potential of </w:t>
      </w:r>
      <w:r w:rsidRPr="008A2959">
        <w:rPr>
          <w:rFonts w:ascii="Arial" w:hAnsi="Arial" w:cs="Arial"/>
          <w:iCs/>
          <w:sz w:val="24"/>
          <w:szCs w:val="24"/>
          <w:lang w:val="en-US"/>
        </w:rPr>
        <w:t>Salmonella</w:t>
      </w:r>
      <w:r w:rsidRPr="008A2959">
        <w:rPr>
          <w:rFonts w:ascii="Arial" w:hAnsi="Arial" w:cs="Arial"/>
          <w:sz w:val="24"/>
          <w:szCs w:val="24"/>
          <w:lang w:val="en-US"/>
        </w:rPr>
        <w:t> spp. and </w:t>
      </w:r>
      <w:r w:rsidRPr="008A2959">
        <w:rPr>
          <w:rFonts w:ascii="Arial" w:hAnsi="Arial" w:cs="Arial"/>
          <w:iCs/>
          <w:sz w:val="24"/>
          <w:szCs w:val="24"/>
          <w:lang w:val="en-US"/>
        </w:rPr>
        <w:t>Listeria monocytogenes</w:t>
      </w:r>
      <w:r w:rsidRPr="008A2959">
        <w:rPr>
          <w:rFonts w:ascii="Arial" w:hAnsi="Arial" w:cs="Arial"/>
          <w:sz w:val="24"/>
          <w:szCs w:val="24"/>
          <w:lang w:val="en-US"/>
        </w:rPr>
        <w:t xml:space="preserve"> in nine types of ready-to-eat vegetables stored at </w:t>
      </w:r>
      <w:r w:rsidR="00FD5FF2" w:rsidRPr="008A2959">
        <w:rPr>
          <w:rFonts w:ascii="Arial" w:hAnsi="Arial" w:cs="Arial"/>
          <w:sz w:val="24"/>
          <w:szCs w:val="24"/>
          <w:lang w:val="en-US"/>
        </w:rPr>
        <w:t xml:space="preserve">variable temperature conditions. </w:t>
      </w:r>
      <w:r w:rsidR="00EC6A9D">
        <w:rPr>
          <w:rFonts w:ascii="Arial" w:hAnsi="Arial" w:cs="Arial"/>
          <w:sz w:val="24"/>
          <w:szCs w:val="24"/>
          <w:lang w:val="en-US"/>
        </w:rPr>
        <w:lastRenderedPageBreak/>
        <w:t>D</w:t>
      </w:r>
      <w:r w:rsidRPr="008A2959">
        <w:rPr>
          <w:rFonts w:ascii="Arial" w:hAnsi="Arial" w:cs="Arial"/>
          <w:sz w:val="24"/>
          <w:szCs w:val="24"/>
          <w:lang w:val="en-US"/>
        </w:rPr>
        <w:t>uring shelf-life. </w:t>
      </w:r>
      <w:r w:rsidRPr="008A2959">
        <w:rPr>
          <w:rFonts w:ascii="Arial" w:hAnsi="Arial" w:cs="Arial"/>
          <w:iCs/>
          <w:sz w:val="24"/>
          <w:szCs w:val="24"/>
          <w:shd w:val="clear" w:color="auto" w:fill="FFFFFF"/>
          <w:lang w:val="en-US"/>
        </w:rPr>
        <w:t>International Journal of Microbiology, 157</w:t>
      </w:r>
      <w:r w:rsidRPr="008A2959">
        <w:rPr>
          <w:rFonts w:ascii="Arial" w:hAnsi="Arial" w:cs="Arial"/>
          <w:sz w:val="24"/>
          <w:szCs w:val="24"/>
          <w:shd w:val="clear" w:color="auto" w:fill="FFFFFF"/>
          <w:lang w:val="en-US"/>
        </w:rPr>
        <w:t>(1), 52-58. </w:t>
      </w:r>
      <w:hyperlink r:id="rId56" w:tgtFrame="_blank" w:history="1">
        <w:r w:rsidRPr="008A2959">
          <w:rPr>
            <w:rFonts w:ascii="Arial" w:hAnsi="Arial" w:cs="Arial"/>
            <w:sz w:val="24"/>
            <w:szCs w:val="24"/>
            <w:shd w:val="clear" w:color="auto" w:fill="FFFFFF"/>
            <w:lang w:val="en-US"/>
          </w:rPr>
          <w:t>https://doi.org/10.1016/j.ijfoodmicro.2012.04.011</w:t>
        </w:r>
      </w:hyperlink>
    </w:p>
    <w:p w14:paraId="7F12A794" w14:textId="538822DB" w:rsidR="00173D91" w:rsidRPr="008A2959" w:rsidRDefault="00173D91" w:rsidP="00FE0BB0">
      <w:pPr>
        <w:spacing w:before="240" w:after="0" w:line="480" w:lineRule="auto"/>
        <w:ind w:left="709" w:hanging="709"/>
        <w:jc w:val="both"/>
        <w:rPr>
          <w:rFonts w:ascii="Arial" w:hAnsi="Arial" w:cs="Arial"/>
          <w:sz w:val="24"/>
          <w:szCs w:val="24"/>
          <w:shd w:val="clear" w:color="auto" w:fill="FFFFFF"/>
        </w:rPr>
      </w:pPr>
      <w:r w:rsidRPr="008A2959">
        <w:rPr>
          <w:rFonts w:ascii="Arial" w:eastAsia="Times New Roman" w:hAnsi="Arial" w:cs="Arial"/>
          <w:b/>
          <w:sz w:val="24"/>
          <w:szCs w:val="24"/>
          <w:lang w:eastAsia="es-MX"/>
        </w:rPr>
        <w:t>SENASICA.</w:t>
      </w:r>
      <w:r w:rsidRPr="008A2959">
        <w:rPr>
          <w:rFonts w:ascii="Arial" w:eastAsia="Times New Roman" w:hAnsi="Arial" w:cs="Arial"/>
          <w:sz w:val="24"/>
          <w:szCs w:val="24"/>
          <w:lang w:eastAsia="es-MX"/>
        </w:rPr>
        <w:t xml:space="preserve"> Servicio Nacional de Sanidad, Inocu</w:t>
      </w:r>
      <w:r w:rsidR="00EE582B" w:rsidRPr="008A2959">
        <w:rPr>
          <w:rFonts w:ascii="Arial" w:eastAsia="Times New Roman" w:hAnsi="Arial" w:cs="Arial"/>
          <w:sz w:val="24"/>
          <w:szCs w:val="24"/>
          <w:lang w:eastAsia="es-MX"/>
        </w:rPr>
        <w:t>idad y Calidad Agroalimentaria (</w:t>
      </w:r>
      <w:r w:rsidRPr="008A2959">
        <w:rPr>
          <w:rFonts w:ascii="Arial" w:eastAsia="Times New Roman" w:hAnsi="Arial" w:cs="Arial"/>
          <w:sz w:val="24"/>
          <w:szCs w:val="24"/>
          <w:lang w:eastAsia="es-MX"/>
        </w:rPr>
        <w:t>2016</w:t>
      </w:r>
      <w:r w:rsidR="00EE582B" w:rsidRPr="008A2959">
        <w:rPr>
          <w:rFonts w:ascii="Arial" w:eastAsia="Times New Roman" w:hAnsi="Arial" w:cs="Arial"/>
          <w:sz w:val="24"/>
          <w:szCs w:val="24"/>
          <w:lang w:eastAsia="es-MX"/>
        </w:rPr>
        <w:t>)</w:t>
      </w:r>
      <w:r w:rsidRPr="008A2959">
        <w:rPr>
          <w:rFonts w:ascii="Arial" w:eastAsia="Times New Roman" w:hAnsi="Arial" w:cs="Arial"/>
          <w:sz w:val="24"/>
          <w:szCs w:val="24"/>
          <w:lang w:eastAsia="es-MX"/>
        </w:rPr>
        <w:t>.</w:t>
      </w:r>
      <w:r w:rsidR="00EC6A9D">
        <w:rPr>
          <w:rFonts w:ascii="Arial" w:eastAsia="Times New Roman" w:hAnsi="Arial" w:cs="Arial"/>
          <w:sz w:val="24"/>
          <w:szCs w:val="24"/>
          <w:lang w:eastAsia="es-MX"/>
        </w:rPr>
        <w:t xml:space="preserve"> </w:t>
      </w:r>
      <w:r w:rsidR="00EE582B" w:rsidRPr="008A2959">
        <w:rPr>
          <w:rFonts w:ascii="Arial" w:eastAsia="Times New Roman" w:hAnsi="Arial" w:cs="Arial"/>
          <w:sz w:val="24"/>
          <w:szCs w:val="24"/>
          <w:lang w:eastAsia="es-MX"/>
        </w:rPr>
        <w:t xml:space="preserve">Inocuidad en los cultivos. </w:t>
      </w:r>
    </w:p>
    <w:p w14:paraId="09B3E15D" w14:textId="138A3FA0" w:rsidR="00173D91" w:rsidRPr="008A2959" w:rsidRDefault="00173D91" w:rsidP="00FE0BB0">
      <w:pPr>
        <w:spacing w:before="240" w:after="0" w:line="480" w:lineRule="auto"/>
        <w:ind w:left="709" w:hanging="709"/>
        <w:jc w:val="both"/>
        <w:rPr>
          <w:rFonts w:ascii="Arial" w:hAnsi="Arial" w:cs="Arial"/>
          <w:sz w:val="24"/>
          <w:szCs w:val="24"/>
        </w:rPr>
      </w:pPr>
      <w:r w:rsidRPr="008A2959">
        <w:rPr>
          <w:rFonts w:ascii="Arial" w:hAnsi="Arial" w:cs="Arial"/>
          <w:b/>
          <w:sz w:val="24"/>
          <w:szCs w:val="24"/>
        </w:rPr>
        <w:t>Serrano</w:t>
      </w:r>
      <w:r w:rsidRPr="008A2959">
        <w:rPr>
          <w:rFonts w:ascii="Arial" w:hAnsi="Arial" w:cs="Arial"/>
          <w:sz w:val="24"/>
          <w:szCs w:val="24"/>
        </w:rPr>
        <w:t xml:space="preserve">, C. Z. </w:t>
      </w:r>
      <w:r w:rsidR="00EE582B" w:rsidRPr="008A2959">
        <w:rPr>
          <w:rFonts w:ascii="Arial" w:hAnsi="Arial" w:cs="Arial"/>
          <w:sz w:val="24"/>
          <w:szCs w:val="24"/>
        </w:rPr>
        <w:t>(</w:t>
      </w:r>
      <w:r w:rsidRPr="008A2959">
        <w:rPr>
          <w:rFonts w:ascii="Arial" w:hAnsi="Arial" w:cs="Arial"/>
          <w:sz w:val="24"/>
          <w:szCs w:val="24"/>
        </w:rPr>
        <w:t>1996</w:t>
      </w:r>
      <w:r w:rsidR="00EE582B" w:rsidRPr="008A2959">
        <w:rPr>
          <w:rFonts w:ascii="Arial" w:hAnsi="Arial" w:cs="Arial"/>
          <w:sz w:val="24"/>
          <w:szCs w:val="24"/>
        </w:rPr>
        <w:t>)</w:t>
      </w:r>
      <w:r w:rsidRPr="008A2959">
        <w:rPr>
          <w:rFonts w:ascii="Arial" w:hAnsi="Arial" w:cs="Arial"/>
          <w:sz w:val="24"/>
          <w:szCs w:val="24"/>
        </w:rPr>
        <w:t>. Veinte cultivos de hortalizas en invernadero. España. Ed. Serrano Cermeño Zoilo.</w:t>
      </w:r>
    </w:p>
    <w:p w14:paraId="54D9655B" w14:textId="7031AFC8" w:rsidR="00173D91" w:rsidRPr="008A2959" w:rsidRDefault="00173D91" w:rsidP="00FE0BB0">
      <w:pPr>
        <w:spacing w:before="240" w:after="0" w:line="480" w:lineRule="auto"/>
        <w:ind w:left="709" w:hanging="709"/>
        <w:jc w:val="both"/>
        <w:rPr>
          <w:rFonts w:ascii="Arial" w:hAnsi="Arial" w:cs="Arial"/>
          <w:sz w:val="24"/>
          <w:szCs w:val="24"/>
          <w:lang w:val="en-US"/>
        </w:rPr>
      </w:pPr>
      <w:r w:rsidRPr="008A2959">
        <w:rPr>
          <w:rFonts w:ascii="Arial" w:hAnsi="Arial" w:cs="Arial"/>
          <w:b/>
          <w:sz w:val="24"/>
          <w:szCs w:val="24"/>
          <w:shd w:val="clear" w:color="auto" w:fill="FFFFFF"/>
        </w:rPr>
        <w:t>Wade,</w:t>
      </w:r>
      <w:r w:rsidR="00EE582B" w:rsidRPr="008A2959">
        <w:rPr>
          <w:rFonts w:ascii="Arial" w:hAnsi="Arial" w:cs="Arial"/>
          <w:sz w:val="24"/>
          <w:szCs w:val="24"/>
          <w:shd w:val="clear" w:color="auto" w:fill="FFFFFF"/>
        </w:rPr>
        <w:t xml:space="preserve"> W. N., y</w:t>
      </w:r>
      <w:r w:rsidRPr="008A2959">
        <w:rPr>
          <w:rFonts w:ascii="Arial" w:hAnsi="Arial" w:cs="Arial"/>
          <w:sz w:val="24"/>
          <w:szCs w:val="24"/>
          <w:shd w:val="clear" w:color="auto" w:fill="FFFFFF"/>
        </w:rPr>
        <w:t xml:space="preserve"> </w:t>
      </w:r>
      <w:proofErr w:type="spellStart"/>
      <w:r w:rsidRPr="008A2959">
        <w:rPr>
          <w:rFonts w:ascii="Arial" w:hAnsi="Arial" w:cs="Arial"/>
          <w:sz w:val="24"/>
          <w:szCs w:val="24"/>
          <w:shd w:val="clear" w:color="auto" w:fill="FFFFFF"/>
        </w:rPr>
        <w:t>Beuchat</w:t>
      </w:r>
      <w:proofErr w:type="spellEnd"/>
      <w:r w:rsidRPr="008A2959">
        <w:rPr>
          <w:rFonts w:ascii="Arial" w:hAnsi="Arial" w:cs="Arial"/>
          <w:sz w:val="24"/>
          <w:szCs w:val="24"/>
          <w:shd w:val="clear" w:color="auto" w:fill="FFFFFF"/>
        </w:rPr>
        <w:t xml:space="preserve">, L. R. (2003). </w:t>
      </w:r>
      <w:r w:rsidRPr="008A2959">
        <w:rPr>
          <w:rFonts w:ascii="Arial" w:hAnsi="Arial" w:cs="Arial"/>
          <w:sz w:val="24"/>
          <w:szCs w:val="24"/>
          <w:shd w:val="clear" w:color="auto" w:fill="FFFFFF"/>
          <w:lang w:val="en-US"/>
        </w:rPr>
        <w:t>Proteolytic fungi isolated from decayed and damaged raw tomatoes and implications associated with changes in pericarp pH favorable for survival and growth of foodborne pathogens. </w:t>
      </w:r>
      <w:r w:rsidRPr="008A2959">
        <w:rPr>
          <w:rFonts w:ascii="Arial" w:hAnsi="Arial" w:cs="Arial"/>
          <w:iCs/>
          <w:sz w:val="24"/>
          <w:szCs w:val="24"/>
          <w:lang w:val="en-US"/>
        </w:rPr>
        <w:t>Journal of Food Protection, 66</w:t>
      </w:r>
      <w:r w:rsidRPr="008A2959">
        <w:rPr>
          <w:rFonts w:ascii="Arial" w:hAnsi="Arial" w:cs="Arial"/>
          <w:sz w:val="24"/>
          <w:szCs w:val="24"/>
          <w:lang w:val="en-US"/>
        </w:rPr>
        <w:t>(6), 911-917. </w:t>
      </w:r>
      <w:hyperlink r:id="rId57" w:tgtFrame="_blank" w:history="1">
        <w:r w:rsidRPr="008A2959">
          <w:rPr>
            <w:rFonts w:ascii="Arial" w:hAnsi="Arial" w:cs="Arial"/>
            <w:sz w:val="24"/>
            <w:szCs w:val="24"/>
            <w:shd w:val="clear" w:color="auto" w:fill="FFFFFF"/>
            <w:lang w:val="en-US"/>
          </w:rPr>
          <w:t>https://doi.org/10.4315/0362-028X-66.6.911</w:t>
        </w:r>
      </w:hyperlink>
    </w:p>
    <w:p w14:paraId="33123338" w14:textId="673B99CE" w:rsidR="00B22224" w:rsidRPr="008A2959" w:rsidRDefault="00173D91" w:rsidP="00FE0BB0">
      <w:pPr>
        <w:spacing w:before="240" w:after="0" w:line="480" w:lineRule="auto"/>
        <w:ind w:left="709" w:hanging="709"/>
        <w:jc w:val="both"/>
        <w:rPr>
          <w:rFonts w:ascii="Arial" w:hAnsi="Arial" w:cs="Arial"/>
          <w:sz w:val="24"/>
          <w:szCs w:val="24"/>
          <w:shd w:val="clear" w:color="auto" w:fill="FFFFFF"/>
          <w:lang w:val="en-US"/>
        </w:rPr>
      </w:pPr>
      <w:r w:rsidRPr="008A2959">
        <w:rPr>
          <w:rFonts w:ascii="Arial" w:hAnsi="Arial" w:cs="Arial"/>
          <w:b/>
          <w:sz w:val="24"/>
          <w:szCs w:val="24"/>
          <w:shd w:val="clear" w:color="auto" w:fill="FFFFFF"/>
          <w:lang w:val="en-US"/>
        </w:rPr>
        <w:t>Zhao</w:t>
      </w:r>
      <w:r w:rsidRPr="008A2959">
        <w:rPr>
          <w:rFonts w:ascii="Arial" w:hAnsi="Arial" w:cs="Arial"/>
          <w:sz w:val="24"/>
          <w:szCs w:val="24"/>
          <w:shd w:val="clear" w:color="auto" w:fill="FFFFFF"/>
          <w:lang w:val="en-US"/>
        </w:rPr>
        <w:t>, X., Z</w:t>
      </w:r>
      <w:r w:rsidR="00003745" w:rsidRPr="008A2959">
        <w:rPr>
          <w:rFonts w:ascii="Arial" w:hAnsi="Arial" w:cs="Arial"/>
          <w:sz w:val="24"/>
          <w:szCs w:val="24"/>
          <w:shd w:val="clear" w:color="auto" w:fill="FFFFFF"/>
          <w:lang w:val="en-US"/>
        </w:rPr>
        <w:t>hong, J., Wei, C., Lin, C. W., y</w:t>
      </w:r>
      <w:r w:rsidRPr="008A2959">
        <w:rPr>
          <w:rFonts w:ascii="Arial" w:hAnsi="Arial" w:cs="Arial"/>
          <w:sz w:val="24"/>
          <w:szCs w:val="24"/>
          <w:shd w:val="clear" w:color="auto" w:fill="FFFFFF"/>
          <w:lang w:val="en-US"/>
        </w:rPr>
        <w:t xml:space="preserve"> Ding, T. </w:t>
      </w:r>
      <w:r w:rsidR="00003745" w:rsidRPr="008A2959">
        <w:rPr>
          <w:rFonts w:ascii="Arial" w:hAnsi="Arial" w:cs="Arial"/>
          <w:sz w:val="24"/>
          <w:szCs w:val="24"/>
          <w:shd w:val="clear" w:color="auto" w:fill="FFFFFF"/>
          <w:lang w:val="en-US"/>
        </w:rPr>
        <w:t xml:space="preserve">(2017). </w:t>
      </w:r>
      <w:r w:rsidRPr="008A2959">
        <w:rPr>
          <w:rFonts w:ascii="Arial" w:hAnsi="Arial" w:cs="Arial"/>
          <w:sz w:val="24"/>
          <w:szCs w:val="24"/>
          <w:shd w:val="clear" w:color="auto" w:fill="FFFFFF"/>
          <w:lang w:val="en-US"/>
        </w:rPr>
        <w:t>Current perspectives on viable but non-culturable state in foodborne pathogens. </w:t>
      </w:r>
      <w:r w:rsidR="001B120B" w:rsidRPr="008A2959">
        <w:rPr>
          <w:rFonts w:ascii="Arial" w:hAnsi="Arial" w:cs="Arial"/>
          <w:iCs/>
          <w:sz w:val="24"/>
          <w:szCs w:val="24"/>
          <w:lang w:val="en-US"/>
        </w:rPr>
        <w:t>Frontiers in Microbiology.</w:t>
      </w:r>
      <w:r w:rsidR="001B120B" w:rsidRPr="008A2959">
        <w:rPr>
          <w:rFonts w:ascii="Arial" w:hAnsi="Arial" w:cs="Arial"/>
          <w:sz w:val="24"/>
          <w:szCs w:val="24"/>
          <w:shd w:val="clear" w:color="auto" w:fill="FFFFFF"/>
          <w:lang w:val="en-US"/>
        </w:rPr>
        <w:t xml:space="preserve"> </w:t>
      </w:r>
      <w:r w:rsidRPr="008A2959">
        <w:rPr>
          <w:rFonts w:ascii="Arial" w:hAnsi="Arial" w:cs="Arial"/>
          <w:iCs/>
          <w:sz w:val="24"/>
          <w:szCs w:val="24"/>
          <w:lang w:val="en-US"/>
        </w:rPr>
        <w:t>8</w:t>
      </w:r>
      <w:r w:rsidRPr="008A2959">
        <w:rPr>
          <w:rFonts w:ascii="Arial" w:hAnsi="Arial" w:cs="Arial"/>
          <w:sz w:val="24"/>
          <w:szCs w:val="24"/>
          <w:lang w:val="en-US"/>
        </w:rPr>
        <w:t>, 580. </w:t>
      </w:r>
      <w:hyperlink r:id="rId58" w:tgtFrame="_blank" w:history="1">
        <w:r w:rsidRPr="008A2959">
          <w:rPr>
            <w:rFonts w:ascii="Arial" w:hAnsi="Arial" w:cs="Arial"/>
            <w:sz w:val="24"/>
            <w:szCs w:val="24"/>
            <w:shd w:val="clear" w:color="auto" w:fill="FFFFFF"/>
            <w:lang w:val="en-US"/>
          </w:rPr>
          <w:t>https://doi.org/10.3389/fmicb.2017.00580</w:t>
        </w:r>
      </w:hyperlink>
      <w:r w:rsidR="00003745" w:rsidRPr="008A2959">
        <w:rPr>
          <w:rFonts w:ascii="Arial" w:hAnsi="Arial" w:cs="Arial"/>
          <w:sz w:val="24"/>
          <w:szCs w:val="24"/>
          <w:shd w:val="clear" w:color="auto" w:fill="FFFFFF"/>
        </w:rPr>
        <w:t>.</w:t>
      </w:r>
    </w:p>
    <w:p w14:paraId="0B17E804" w14:textId="5DF80E5D" w:rsidR="00C95E73" w:rsidRPr="00003745" w:rsidRDefault="00B22224" w:rsidP="00FE0BB0">
      <w:pPr>
        <w:pStyle w:val="Prrafodelista"/>
        <w:keepNext/>
        <w:keepLines/>
        <w:numPr>
          <w:ilvl w:val="0"/>
          <w:numId w:val="8"/>
        </w:numPr>
        <w:spacing w:before="240" w:after="0" w:line="480" w:lineRule="auto"/>
        <w:jc w:val="center"/>
        <w:outlineLvl w:val="1"/>
        <w:rPr>
          <w:rFonts w:ascii="Arial" w:hAnsi="Arial" w:cs="Arial"/>
          <w:sz w:val="24"/>
          <w:szCs w:val="24"/>
          <w:u w:val="single"/>
          <w:shd w:val="clear" w:color="auto" w:fill="FFFFFF"/>
          <w:lang w:val="en-US"/>
        </w:rPr>
      </w:pPr>
      <w:r w:rsidRPr="00003745">
        <w:rPr>
          <w:rFonts w:ascii="Arial" w:hAnsi="Arial" w:cs="Arial"/>
          <w:sz w:val="24"/>
          <w:szCs w:val="24"/>
          <w:u w:val="single"/>
          <w:shd w:val="clear" w:color="auto" w:fill="FFFFFF"/>
          <w:lang w:val="en-US"/>
        </w:rPr>
        <w:br w:type="page"/>
      </w:r>
      <w:bookmarkStart w:id="154" w:name="_Toc90309073"/>
      <w:bookmarkStart w:id="155" w:name="_Toc93226895"/>
    </w:p>
    <w:p w14:paraId="5CE439EC" w14:textId="77777777" w:rsidR="00C95E73" w:rsidRPr="00003745" w:rsidRDefault="00C95E73"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3A8F0C7E" w14:textId="77777777" w:rsidR="00C95E73" w:rsidRPr="00003745" w:rsidRDefault="00C95E73"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530B2273" w14:textId="77777777" w:rsidR="00EE0C07" w:rsidRPr="00003745" w:rsidRDefault="00EE0C07"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552E6D4C" w14:textId="77777777" w:rsidR="00EE0C07" w:rsidRPr="00003745" w:rsidRDefault="00EE0C07"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1F180DD9" w14:textId="77777777" w:rsidR="00EE0C07" w:rsidRPr="00003745" w:rsidRDefault="00EE0C07"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4247024A" w14:textId="77777777" w:rsidR="00EE0C07" w:rsidRPr="00003745" w:rsidRDefault="00EE0C07" w:rsidP="00FE0BB0">
      <w:pPr>
        <w:keepNext/>
        <w:keepLines/>
        <w:spacing w:before="240" w:after="0" w:line="480" w:lineRule="auto"/>
        <w:jc w:val="center"/>
        <w:outlineLvl w:val="1"/>
        <w:rPr>
          <w:rFonts w:ascii="Arial" w:hAnsi="Arial" w:cs="Arial"/>
          <w:sz w:val="24"/>
          <w:szCs w:val="24"/>
          <w:u w:val="single"/>
          <w:shd w:val="clear" w:color="auto" w:fill="FFFFFF"/>
          <w:lang w:val="en-US"/>
        </w:rPr>
      </w:pPr>
    </w:p>
    <w:p w14:paraId="0829A523" w14:textId="77777777" w:rsidR="00EE0C07" w:rsidRPr="00003745" w:rsidRDefault="00EE0C07" w:rsidP="001B120B">
      <w:pPr>
        <w:keepNext/>
        <w:keepLines/>
        <w:spacing w:before="240" w:after="0" w:line="480" w:lineRule="auto"/>
        <w:outlineLvl w:val="1"/>
        <w:rPr>
          <w:rFonts w:ascii="Arial" w:hAnsi="Arial" w:cs="Arial"/>
          <w:sz w:val="24"/>
          <w:szCs w:val="24"/>
          <w:u w:val="single"/>
          <w:shd w:val="clear" w:color="auto" w:fill="FFFFFF"/>
          <w:lang w:val="en-US"/>
        </w:rPr>
      </w:pPr>
    </w:p>
    <w:p w14:paraId="0E94C633" w14:textId="77777777" w:rsidR="001833E1" w:rsidRPr="00003745" w:rsidRDefault="001833E1" w:rsidP="00FE0BB0">
      <w:pPr>
        <w:pStyle w:val="Ttulo1"/>
        <w:spacing w:line="480" w:lineRule="auto"/>
        <w:rPr>
          <w:rFonts w:ascii="Arial" w:hAnsi="Arial" w:cs="Arial"/>
          <w:b/>
          <w:color w:val="auto"/>
          <w:sz w:val="40"/>
          <w:szCs w:val="40"/>
          <w:lang w:val="en-US"/>
        </w:rPr>
      </w:pPr>
      <w:bookmarkStart w:id="156" w:name="_Toc94372673"/>
    </w:p>
    <w:p w14:paraId="009EA511" w14:textId="6A5C2905" w:rsidR="00C95E73" w:rsidRPr="00D47E30" w:rsidRDefault="001833E1" w:rsidP="00FE0BB0">
      <w:pPr>
        <w:pStyle w:val="Ttulo1"/>
        <w:spacing w:line="480" w:lineRule="auto"/>
        <w:jc w:val="center"/>
        <w:rPr>
          <w:rFonts w:ascii="Arial" w:hAnsi="Arial" w:cs="Arial"/>
          <w:b/>
          <w:color w:val="auto"/>
          <w:sz w:val="40"/>
          <w:szCs w:val="40"/>
        </w:rPr>
      </w:pPr>
      <w:bookmarkStart w:id="157" w:name="_Toc95424642"/>
      <w:r w:rsidRPr="00D47E30">
        <w:rPr>
          <w:rFonts w:ascii="Arial" w:hAnsi="Arial" w:cs="Arial"/>
          <w:b/>
          <w:color w:val="auto"/>
          <w:sz w:val="40"/>
          <w:szCs w:val="40"/>
        </w:rPr>
        <w:t>Capítulo IV</w:t>
      </w:r>
      <w:r w:rsidR="00C95E73" w:rsidRPr="00D47E30">
        <w:rPr>
          <w:rFonts w:ascii="Arial" w:hAnsi="Arial" w:cs="Arial"/>
          <w:b/>
          <w:color w:val="auto"/>
          <w:sz w:val="40"/>
          <w:szCs w:val="40"/>
        </w:rPr>
        <w:t>.</w:t>
      </w:r>
      <w:r w:rsidR="005F7777" w:rsidRPr="00D47E30">
        <w:rPr>
          <w:rFonts w:ascii="Arial" w:hAnsi="Arial" w:cs="Arial"/>
          <w:b/>
          <w:color w:val="auto"/>
          <w:sz w:val="40"/>
          <w:szCs w:val="40"/>
        </w:rPr>
        <w:t xml:space="preserve"> </w:t>
      </w:r>
      <w:r w:rsidR="00C95E73" w:rsidRPr="00D47E30">
        <w:rPr>
          <w:rFonts w:ascii="Arial" w:hAnsi="Arial" w:cs="Arial"/>
          <w:b/>
          <w:color w:val="auto"/>
          <w:sz w:val="40"/>
          <w:szCs w:val="40"/>
        </w:rPr>
        <w:t>Formación de</w:t>
      </w:r>
      <w:r w:rsidR="00233C17" w:rsidRPr="00D47E30">
        <w:rPr>
          <w:rFonts w:ascii="Arial" w:hAnsi="Arial" w:cs="Arial"/>
          <w:b/>
          <w:color w:val="auto"/>
          <w:sz w:val="40"/>
          <w:szCs w:val="40"/>
        </w:rPr>
        <w:t xml:space="preserve"> </w:t>
      </w:r>
      <w:r w:rsidR="00C95E73" w:rsidRPr="00D47E30">
        <w:rPr>
          <w:rFonts w:ascii="Arial" w:hAnsi="Arial" w:cs="Arial"/>
          <w:b/>
          <w:color w:val="auto"/>
          <w:sz w:val="40"/>
          <w:szCs w:val="40"/>
        </w:rPr>
        <w:t xml:space="preserve">Biofilm en tomate, vida </w:t>
      </w:r>
      <w:proofErr w:type="spellStart"/>
      <w:r w:rsidR="00C95E73" w:rsidRPr="00D47E30">
        <w:rPr>
          <w:rFonts w:ascii="Arial" w:hAnsi="Arial" w:cs="Arial"/>
          <w:b/>
          <w:color w:val="auto"/>
          <w:sz w:val="40"/>
          <w:szCs w:val="40"/>
        </w:rPr>
        <w:t>poscosecha</w:t>
      </w:r>
      <w:proofErr w:type="spellEnd"/>
      <w:r w:rsidR="00C95E73" w:rsidRPr="00D47E30">
        <w:rPr>
          <w:rFonts w:ascii="Arial" w:hAnsi="Arial" w:cs="Arial"/>
          <w:b/>
          <w:color w:val="auto"/>
          <w:sz w:val="40"/>
          <w:szCs w:val="40"/>
        </w:rPr>
        <w:t>.</w:t>
      </w:r>
      <w:bookmarkEnd w:id="154"/>
      <w:bookmarkEnd w:id="155"/>
      <w:bookmarkEnd w:id="156"/>
      <w:bookmarkEnd w:id="157"/>
    </w:p>
    <w:p w14:paraId="059E8F45" w14:textId="1CDF1DFC" w:rsidR="00C95E73" w:rsidRPr="00D47E30" w:rsidRDefault="00C95E73" w:rsidP="00FE0BB0">
      <w:pPr>
        <w:spacing w:before="240" w:line="480" w:lineRule="auto"/>
        <w:rPr>
          <w:rFonts w:ascii="Arial" w:eastAsiaTheme="majorEastAsia" w:hAnsi="Arial" w:cs="Arial"/>
          <w:b/>
          <w:sz w:val="40"/>
          <w:szCs w:val="40"/>
        </w:rPr>
      </w:pPr>
    </w:p>
    <w:p w14:paraId="3B0110FB" w14:textId="77777777" w:rsidR="00C95E73" w:rsidRPr="00D47E30" w:rsidRDefault="00C95E73" w:rsidP="00FE0BB0">
      <w:pPr>
        <w:keepNext/>
        <w:keepLines/>
        <w:spacing w:before="240" w:after="0" w:line="480" w:lineRule="auto"/>
        <w:outlineLvl w:val="1"/>
        <w:rPr>
          <w:rFonts w:ascii="Arial" w:eastAsiaTheme="majorEastAsia" w:hAnsi="Arial" w:cs="Arial"/>
          <w:b/>
          <w:sz w:val="24"/>
          <w:szCs w:val="24"/>
        </w:rPr>
      </w:pPr>
    </w:p>
    <w:p w14:paraId="4BF4A6A0" w14:textId="355A58FE" w:rsidR="00C95E73" w:rsidRPr="00D47E30" w:rsidRDefault="00C95E73" w:rsidP="00FE0BB0">
      <w:pPr>
        <w:spacing w:before="240" w:line="480" w:lineRule="auto"/>
        <w:rPr>
          <w:rFonts w:ascii="Arial" w:hAnsi="Arial" w:cs="Arial"/>
          <w:sz w:val="24"/>
          <w:szCs w:val="24"/>
          <w:u w:val="single"/>
          <w:shd w:val="clear" w:color="auto" w:fill="FFFFFF"/>
        </w:rPr>
      </w:pPr>
    </w:p>
    <w:p w14:paraId="6614DC57" w14:textId="77777777" w:rsidR="00B22224" w:rsidRPr="00D47E30" w:rsidRDefault="00B22224" w:rsidP="00FE0BB0">
      <w:pPr>
        <w:spacing w:before="240" w:line="480" w:lineRule="auto"/>
        <w:rPr>
          <w:rFonts w:ascii="Arial" w:hAnsi="Arial" w:cs="Arial"/>
          <w:sz w:val="24"/>
          <w:szCs w:val="24"/>
          <w:u w:val="single"/>
          <w:shd w:val="clear" w:color="auto" w:fill="FFFFFF"/>
        </w:rPr>
      </w:pPr>
    </w:p>
    <w:p w14:paraId="52D71401" w14:textId="60E66B67" w:rsidR="00C95E73" w:rsidRPr="00D47E30" w:rsidRDefault="00C95E73" w:rsidP="00FE0BB0">
      <w:pPr>
        <w:spacing w:before="240" w:line="480" w:lineRule="auto"/>
        <w:rPr>
          <w:rFonts w:ascii="Arial" w:hAnsi="Arial" w:cs="Arial"/>
          <w:sz w:val="24"/>
          <w:szCs w:val="24"/>
        </w:rPr>
      </w:pPr>
      <w:r w:rsidRPr="00D47E30">
        <w:rPr>
          <w:rFonts w:ascii="Arial" w:hAnsi="Arial" w:cs="Arial"/>
          <w:sz w:val="24"/>
          <w:szCs w:val="24"/>
        </w:rPr>
        <w:br w:type="page"/>
      </w:r>
    </w:p>
    <w:p w14:paraId="6355CD23" w14:textId="6917AD11" w:rsidR="00E93BA1" w:rsidRPr="00D47E30" w:rsidRDefault="005F7777" w:rsidP="00FE0BB0">
      <w:pPr>
        <w:pStyle w:val="Ttulo1"/>
        <w:spacing w:line="480" w:lineRule="auto"/>
        <w:rPr>
          <w:rFonts w:ascii="Arial" w:hAnsi="Arial" w:cs="Arial"/>
          <w:b/>
          <w:color w:val="auto"/>
          <w:sz w:val="24"/>
          <w:szCs w:val="24"/>
        </w:rPr>
      </w:pPr>
      <w:bookmarkStart w:id="158" w:name="_Toc93226896"/>
      <w:bookmarkStart w:id="159" w:name="_Toc94372674"/>
      <w:bookmarkStart w:id="160" w:name="_Toc95424643"/>
      <w:r w:rsidRPr="00D47E30">
        <w:rPr>
          <w:rFonts w:ascii="Arial" w:hAnsi="Arial" w:cs="Arial"/>
          <w:b/>
          <w:color w:val="auto"/>
          <w:sz w:val="24"/>
          <w:szCs w:val="24"/>
        </w:rPr>
        <w:lastRenderedPageBreak/>
        <w:t xml:space="preserve">4.1. </w:t>
      </w:r>
      <w:r w:rsidR="008700DB" w:rsidRPr="00D47E30">
        <w:rPr>
          <w:rFonts w:ascii="Arial" w:hAnsi="Arial" w:cs="Arial"/>
          <w:b/>
          <w:color w:val="auto"/>
          <w:sz w:val="24"/>
          <w:szCs w:val="24"/>
        </w:rPr>
        <w:t>Antecedentes</w:t>
      </w:r>
      <w:bookmarkEnd w:id="158"/>
      <w:bookmarkEnd w:id="159"/>
      <w:r w:rsidR="00003745">
        <w:rPr>
          <w:rFonts w:ascii="Arial" w:hAnsi="Arial" w:cs="Arial"/>
          <w:b/>
          <w:color w:val="auto"/>
          <w:sz w:val="24"/>
          <w:szCs w:val="24"/>
        </w:rPr>
        <w:t>.</w:t>
      </w:r>
      <w:bookmarkEnd w:id="160"/>
      <w:r w:rsidR="008700DB" w:rsidRPr="00D47E30">
        <w:rPr>
          <w:rFonts w:ascii="Arial" w:hAnsi="Arial" w:cs="Arial"/>
          <w:b/>
          <w:color w:val="auto"/>
          <w:sz w:val="24"/>
          <w:szCs w:val="24"/>
        </w:rPr>
        <w:t xml:space="preserve"> </w:t>
      </w:r>
      <w:bookmarkStart w:id="161" w:name="_Toc93226897"/>
      <w:bookmarkStart w:id="162" w:name="_Toc94372675"/>
    </w:p>
    <w:p w14:paraId="2B98E78A" w14:textId="1D12255B" w:rsidR="008700DB" w:rsidRPr="00D47E30" w:rsidRDefault="005F7777" w:rsidP="00FE0BB0">
      <w:pPr>
        <w:pStyle w:val="Ttulo1"/>
        <w:spacing w:line="480" w:lineRule="auto"/>
        <w:rPr>
          <w:rFonts w:ascii="Arial" w:hAnsi="Arial" w:cs="Arial"/>
          <w:b/>
          <w:color w:val="auto"/>
          <w:sz w:val="24"/>
          <w:szCs w:val="24"/>
        </w:rPr>
      </w:pPr>
      <w:bookmarkStart w:id="163" w:name="_Toc95424644"/>
      <w:r w:rsidRPr="00D47E30">
        <w:rPr>
          <w:rFonts w:ascii="Arial" w:hAnsi="Arial" w:cs="Arial"/>
          <w:b/>
          <w:color w:val="auto"/>
          <w:sz w:val="24"/>
          <w:szCs w:val="24"/>
        </w:rPr>
        <w:t>4.1.1</w:t>
      </w:r>
      <w:r w:rsidR="00E93BA1" w:rsidRPr="00D47E30">
        <w:rPr>
          <w:rFonts w:ascii="Arial" w:hAnsi="Arial" w:cs="Arial"/>
          <w:b/>
          <w:color w:val="auto"/>
          <w:sz w:val="24"/>
          <w:szCs w:val="24"/>
        </w:rPr>
        <w:t>. Vida</w:t>
      </w:r>
      <w:r w:rsidR="008700DB" w:rsidRPr="00D47E30">
        <w:rPr>
          <w:rFonts w:ascii="Arial" w:hAnsi="Arial" w:cs="Arial"/>
          <w:b/>
          <w:color w:val="auto"/>
          <w:sz w:val="24"/>
          <w:szCs w:val="24"/>
        </w:rPr>
        <w:t xml:space="preserve"> </w:t>
      </w:r>
      <w:proofErr w:type="spellStart"/>
      <w:r w:rsidR="008700DB" w:rsidRPr="00D47E30">
        <w:rPr>
          <w:rFonts w:ascii="Arial" w:hAnsi="Arial" w:cs="Arial"/>
          <w:b/>
          <w:color w:val="auto"/>
          <w:sz w:val="24"/>
          <w:szCs w:val="24"/>
        </w:rPr>
        <w:t>poscosecha</w:t>
      </w:r>
      <w:proofErr w:type="spellEnd"/>
      <w:r w:rsidR="008700DB" w:rsidRPr="00D47E30">
        <w:rPr>
          <w:rFonts w:ascii="Arial" w:hAnsi="Arial" w:cs="Arial"/>
          <w:b/>
          <w:color w:val="auto"/>
          <w:sz w:val="24"/>
          <w:szCs w:val="24"/>
        </w:rPr>
        <w:t xml:space="preserve"> de los frutos de tomate</w:t>
      </w:r>
      <w:bookmarkEnd w:id="161"/>
      <w:bookmarkEnd w:id="162"/>
      <w:r w:rsidR="00003745">
        <w:rPr>
          <w:rFonts w:ascii="Arial" w:hAnsi="Arial" w:cs="Arial"/>
          <w:b/>
          <w:color w:val="auto"/>
          <w:sz w:val="24"/>
          <w:szCs w:val="24"/>
        </w:rPr>
        <w:t>.</w:t>
      </w:r>
      <w:bookmarkEnd w:id="163"/>
      <w:r w:rsidR="00233C17" w:rsidRPr="00D47E30">
        <w:rPr>
          <w:rFonts w:ascii="Arial" w:hAnsi="Arial" w:cs="Arial"/>
          <w:b/>
          <w:color w:val="auto"/>
          <w:sz w:val="24"/>
          <w:szCs w:val="24"/>
        </w:rPr>
        <w:t xml:space="preserve"> </w:t>
      </w:r>
    </w:p>
    <w:p w14:paraId="662DD5B2" w14:textId="7388354E" w:rsidR="008700DB"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tomates son una fruta muy perecedera, por ello, para alargar su vida comercial y mantener su calidad hasta que llegan al consumidor es esencial realizar la recolección en el estado de madurez óptimo, ya que si se hace de manera anticipada provocaría que no llegasen a madurar; mientras que si es demasiado avanzada (sobre madurez), estarían muy blandos y excesivamente sensibles a la manipulación, por lo que su vida útil sería muy corta (Jaramillo </w:t>
      </w:r>
      <w:r w:rsidRPr="00D47E30">
        <w:rPr>
          <w:rFonts w:ascii="Arial" w:hAnsi="Arial" w:cs="Arial"/>
          <w:i/>
          <w:sz w:val="24"/>
          <w:szCs w:val="24"/>
        </w:rPr>
        <w:t>et al</w:t>
      </w:r>
      <w:r w:rsidRPr="00D47E30">
        <w:rPr>
          <w:rFonts w:ascii="Arial" w:hAnsi="Arial" w:cs="Arial"/>
          <w:sz w:val="24"/>
          <w:szCs w:val="24"/>
        </w:rPr>
        <w:t>., 2007).</w:t>
      </w:r>
      <w:r w:rsidR="00357C14" w:rsidRPr="00D47E30">
        <w:rPr>
          <w:rFonts w:ascii="Arial" w:hAnsi="Arial" w:cs="Arial"/>
          <w:sz w:val="24"/>
          <w:szCs w:val="24"/>
        </w:rPr>
        <w:t xml:space="preserve"> </w:t>
      </w:r>
    </w:p>
    <w:p w14:paraId="0CF61564" w14:textId="77777777" w:rsidR="00E93BA1"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Las condiciones adecuadas de conservación de los tomates dependen del estado de maduración del fruto, y el periodo puede prolongarse desde unos pocos días hasta un máximo de 6 semanas. Asimismo, estas frutas son muy sensibles y unas condiciones inadecuadas, como puede ser demasiado frío o poca humedad, llevaría a la aparición de enfermedades provocadas por hongos y bacterias (SIAP, 2021).</w:t>
      </w:r>
      <w:r w:rsidR="00357C14" w:rsidRPr="00D47E30">
        <w:rPr>
          <w:rFonts w:ascii="Arial" w:hAnsi="Arial" w:cs="Arial"/>
          <w:sz w:val="24"/>
          <w:szCs w:val="24"/>
        </w:rPr>
        <w:t xml:space="preserve"> </w:t>
      </w:r>
    </w:p>
    <w:p w14:paraId="5700D375" w14:textId="579F4B42" w:rsidR="008700DB"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tomates en conservación pueden presentar distintos problemas provocados por unas condiciones inadecuadas (demasiado frío, poca humedad) o enfermedades provocadas por distintos hongos y bacterias, como la pudrición negra, la pudrición agria, la pudrición algodonosa o la pudrición blanda bacteriana (Jaramillo </w:t>
      </w:r>
      <w:r w:rsidRPr="00D47E30">
        <w:rPr>
          <w:rFonts w:ascii="Arial" w:hAnsi="Arial" w:cs="Arial"/>
          <w:i/>
          <w:sz w:val="24"/>
          <w:szCs w:val="24"/>
        </w:rPr>
        <w:t>et al</w:t>
      </w:r>
      <w:r w:rsidRPr="00D47E30">
        <w:rPr>
          <w:rFonts w:ascii="Arial" w:hAnsi="Arial" w:cs="Arial"/>
          <w:sz w:val="24"/>
          <w:szCs w:val="24"/>
        </w:rPr>
        <w:t>., 2007).</w:t>
      </w:r>
      <w:r w:rsidR="00357C14" w:rsidRPr="00D47E30">
        <w:rPr>
          <w:rFonts w:ascii="Arial" w:hAnsi="Arial" w:cs="Arial"/>
          <w:sz w:val="24"/>
          <w:szCs w:val="24"/>
        </w:rPr>
        <w:t xml:space="preserve"> </w:t>
      </w:r>
    </w:p>
    <w:p w14:paraId="62C287E7" w14:textId="77777777" w:rsidR="00E93BA1"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Entre los distintos problemas que se pueden ocasionar durante el almacenamiento se encuentran los siguientes:</w:t>
      </w:r>
    </w:p>
    <w:p w14:paraId="2F8CC5F2" w14:textId="5F73D463" w:rsidR="00E93BA1" w:rsidRPr="00D47E30" w:rsidRDefault="008700DB" w:rsidP="00FE0BB0">
      <w:pPr>
        <w:pStyle w:val="Prrafodelista"/>
        <w:numPr>
          <w:ilvl w:val="0"/>
          <w:numId w:val="23"/>
        </w:numPr>
        <w:spacing w:before="240" w:after="0" w:line="480" w:lineRule="auto"/>
        <w:ind w:left="357" w:hanging="357"/>
        <w:jc w:val="both"/>
        <w:rPr>
          <w:rFonts w:ascii="Arial" w:hAnsi="Arial" w:cs="Arial"/>
          <w:sz w:val="24"/>
          <w:szCs w:val="24"/>
        </w:rPr>
      </w:pPr>
      <w:r w:rsidRPr="00D47E30">
        <w:rPr>
          <w:rFonts w:ascii="Arial" w:hAnsi="Arial" w:cs="Arial"/>
          <w:sz w:val="24"/>
          <w:szCs w:val="24"/>
        </w:rPr>
        <w:lastRenderedPageBreak/>
        <w:t>Ablandamiento: después de la recolección la dureza de la pulpa se reduce, debido entre otras cosas a la pérdida de agua.</w:t>
      </w:r>
    </w:p>
    <w:p w14:paraId="1D46F729" w14:textId="14D166D0" w:rsidR="00E93BA1" w:rsidRPr="00D47E30" w:rsidRDefault="008700DB" w:rsidP="00FE0BB0">
      <w:pPr>
        <w:pStyle w:val="Prrafodelista"/>
        <w:numPr>
          <w:ilvl w:val="0"/>
          <w:numId w:val="23"/>
        </w:numPr>
        <w:spacing w:before="240" w:after="0" w:line="480" w:lineRule="auto"/>
        <w:ind w:left="357" w:hanging="357"/>
        <w:jc w:val="both"/>
        <w:rPr>
          <w:rFonts w:ascii="Arial" w:hAnsi="Arial" w:cs="Arial"/>
          <w:sz w:val="24"/>
          <w:szCs w:val="24"/>
        </w:rPr>
      </w:pPr>
      <w:r w:rsidRPr="00D47E30">
        <w:rPr>
          <w:rFonts w:ascii="Arial" w:hAnsi="Arial" w:cs="Arial"/>
          <w:sz w:val="24"/>
          <w:szCs w:val="24"/>
        </w:rPr>
        <w:t>Daños por frío: se producen cuando el tomate es sometido a temperaturas inferiores a 10-13ºC. Cuando esto ocurre aparece un punteado sobre la superficie del fruto. Además, se ve favorecido el ataque de distintos organ</w:t>
      </w:r>
      <w:r w:rsidR="00E93BA1" w:rsidRPr="00D47E30">
        <w:rPr>
          <w:rFonts w:ascii="Arial" w:hAnsi="Arial" w:cs="Arial"/>
          <w:sz w:val="24"/>
          <w:szCs w:val="24"/>
        </w:rPr>
        <w:t>ismos que producen pudriciones.</w:t>
      </w:r>
    </w:p>
    <w:p w14:paraId="1CFAFA18" w14:textId="77777777" w:rsidR="00E93BA1" w:rsidRPr="00D47E30" w:rsidRDefault="008700DB" w:rsidP="00FE0BB0">
      <w:pPr>
        <w:pStyle w:val="Prrafodelista"/>
        <w:numPr>
          <w:ilvl w:val="0"/>
          <w:numId w:val="23"/>
        </w:numPr>
        <w:spacing w:before="240" w:after="0" w:line="480" w:lineRule="auto"/>
        <w:ind w:left="357" w:hanging="357"/>
        <w:jc w:val="both"/>
        <w:rPr>
          <w:rFonts w:ascii="Arial" w:hAnsi="Arial" w:cs="Arial"/>
          <w:sz w:val="24"/>
          <w:szCs w:val="24"/>
        </w:rPr>
      </w:pPr>
      <w:r w:rsidRPr="00D47E30">
        <w:rPr>
          <w:rFonts w:ascii="Arial" w:hAnsi="Arial" w:cs="Arial"/>
          <w:sz w:val="24"/>
          <w:szCs w:val="24"/>
        </w:rPr>
        <w:t xml:space="preserve">Enfermedades: causa importante de las pérdidas que se producen durante el almacenamiento, que varían según la época, la región y el manejo. Usualmente se pueden encontrar las </w:t>
      </w:r>
      <w:proofErr w:type="gramStart"/>
      <w:r w:rsidRPr="00D47E30">
        <w:rPr>
          <w:rFonts w:ascii="Arial" w:hAnsi="Arial" w:cs="Arial"/>
          <w:sz w:val="24"/>
          <w:szCs w:val="24"/>
        </w:rPr>
        <w:t>siguientes pudrición negra producida</w:t>
      </w:r>
      <w:proofErr w:type="gramEnd"/>
      <w:r w:rsidRPr="00D47E30">
        <w:rPr>
          <w:rFonts w:ascii="Arial" w:hAnsi="Arial" w:cs="Arial"/>
          <w:sz w:val="24"/>
          <w:szCs w:val="24"/>
        </w:rPr>
        <w:t xml:space="preserve"> por </w:t>
      </w:r>
      <w:r w:rsidRPr="00D47E30">
        <w:rPr>
          <w:rFonts w:ascii="Arial" w:hAnsi="Arial" w:cs="Arial"/>
          <w:i/>
          <w:sz w:val="24"/>
          <w:szCs w:val="24"/>
        </w:rPr>
        <w:t>Alternaria</w:t>
      </w:r>
      <w:r w:rsidRPr="00D47E30">
        <w:rPr>
          <w:rFonts w:ascii="Arial" w:hAnsi="Arial" w:cs="Arial"/>
          <w:sz w:val="24"/>
          <w:szCs w:val="24"/>
        </w:rPr>
        <w:t xml:space="preserve">, pudrición agria causada por </w:t>
      </w:r>
      <w:proofErr w:type="spellStart"/>
      <w:r w:rsidRPr="00D47E30">
        <w:rPr>
          <w:rFonts w:ascii="Arial" w:hAnsi="Arial" w:cs="Arial"/>
          <w:i/>
          <w:sz w:val="24"/>
          <w:szCs w:val="24"/>
        </w:rPr>
        <w:t>Geotrichum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candidum</w:t>
      </w:r>
      <w:proofErr w:type="spellEnd"/>
      <w:r w:rsidRPr="00D47E30">
        <w:rPr>
          <w:rFonts w:ascii="Arial" w:hAnsi="Arial" w:cs="Arial"/>
          <w:sz w:val="24"/>
          <w:szCs w:val="24"/>
        </w:rPr>
        <w:t xml:space="preserve">, pudrición algodonosa ocasionada por </w:t>
      </w:r>
      <w:proofErr w:type="spellStart"/>
      <w:r w:rsidRPr="00D47E30">
        <w:rPr>
          <w:rFonts w:ascii="Arial" w:hAnsi="Arial" w:cs="Arial"/>
          <w:i/>
          <w:sz w:val="24"/>
          <w:szCs w:val="24"/>
        </w:rPr>
        <w:t>Rhizopus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stolonifer</w:t>
      </w:r>
      <w:proofErr w:type="spellEnd"/>
      <w:r w:rsidRPr="00D47E30">
        <w:rPr>
          <w:rFonts w:ascii="Arial" w:hAnsi="Arial" w:cs="Arial"/>
          <w:sz w:val="24"/>
          <w:szCs w:val="24"/>
        </w:rPr>
        <w:t xml:space="preserve">, pudrición gris causada por </w:t>
      </w:r>
      <w:proofErr w:type="spellStart"/>
      <w:r w:rsidRPr="00D47E30">
        <w:rPr>
          <w:rFonts w:ascii="Arial" w:hAnsi="Arial" w:cs="Arial"/>
          <w:i/>
          <w:sz w:val="24"/>
          <w:szCs w:val="24"/>
        </w:rPr>
        <w:t>Botrytis</w:t>
      </w:r>
      <w:proofErr w:type="spellEnd"/>
      <w:r w:rsidRPr="00D47E30">
        <w:rPr>
          <w:rFonts w:ascii="Arial" w:hAnsi="Arial" w:cs="Arial"/>
          <w:sz w:val="24"/>
          <w:szCs w:val="24"/>
        </w:rPr>
        <w:t xml:space="preserve"> y pudrición blanda bacteriana provocada por </w:t>
      </w:r>
      <w:proofErr w:type="spellStart"/>
      <w:r w:rsidRPr="00D47E30">
        <w:rPr>
          <w:rFonts w:ascii="Arial" w:hAnsi="Arial" w:cs="Arial"/>
          <w:i/>
          <w:sz w:val="24"/>
          <w:szCs w:val="24"/>
        </w:rPr>
        <w:t>Erwinia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carotovora</w:t>
      </w:r>
      <w:proofErr w:type="spellEnd"/>
      <w:r w:rsidRPr="00D47E30">
        <w:rPr>
          <w:rFonts w:ascii="Arial" w:hAnsi="Arial" w:cs="Arial"/>
          <w:sz w:val="24"/>
          <w:szCs w:val="24"/>
        </w:rPr>
        <w:t xml:space="preserve"> (Jaramillo </w:t>
      </w:r>
      <w:r w:rsidRPr="00D47E30">
        <w:rPr>
          <w:rFonts w:ascii="Arial" w:hAnsi="Arial" w:cs="Arial"/>
          <w:i/>
          <w:sz w:val="24"/>
          <w:szCs w:val="24"/>
        </w:rPr>
        <w:t>et al</w:t>
      </w:r>
      <w:r w:rsidRPr="00D47E30">
        <w:rPr>
          <w:rFonts w:ascii="Arial" w:hAnsi="Arial" w:cs="Arial"/>
          <w:sz w:val="24"/>
          <w:szCs w:val="24"/>
        </w:rPr>
        <w:t>., 2007).</w:t>
      </w:r>
      <w:r w:rsidR="00357C14" w:rsidRPr="00D47E30">
        <w:rPr>
          <w:rFonts w:ascii="Arial" w:hAnsi="Arial" w:cs="Arial"/>
          <w:sz w:val="24"/>
          <w:szCs w:val="24"/>
        </w:rPr>
        <w:t xml:space="preserve"> </w:t>
      </w:r>
      <w:bookmarkStart w:id="164" w:name="_Toc93226898"/>
      <w:bookmarkStart w:id="165" w:name="_Toc94372676"/>
    </w:p>
    <w:p w14:paraId="5A045A80" w14:textId="77777777" w:rsidR="00E93BA1" w:rsidRPr="00D47E30" w:rsidRDefault="005F7777" w:rsidP="00FE0BB0">
      <w:pPr>
        <w:spacing w:before="240" w:after="0" w:line="480" w:lineRule="auto"/>
        <w:jc w:val="both"/>
        <w:rPr>
          <w:rStyle w:val="Ttulo1Car"/>
          <w:rFonts w:ascii="Arial" w:eastAsiaTheme="minorHAnsi" w:hAnsi="Arial" w:cs="Arial"/>
          <w:color w:val="auto"/>
          <w:sz w:val="24"/>
          <w:szCs w:val="24"/>
        </w:rPr>
      </w:pPr>
      <w:bookmarkStart w:id="166" w:name="_Toc95424645"/>
      <w:r w:rsidRPr="00D47E30">
        <w:rPr>
          <w:rStyle w:val="Ttulo1Car"/>
          <w:rFonts w:ascii="Arial" w:hAnsi="Arial" w:cs="Arial"/>
          <w:b/>
          <w:color w:val="auto"/>
          <w:sz w:val="24"/>
          <w:szCs w:val="24"/>
        </w:rPr>
        <w:t>4.</w:t>
      </w:r>
      <w:r w:rsidR="008700DB" w:rsidRPr="00D47E30">
        <w:rPr>
          <w:rStyle w:val="Ttulo1Car"/>
          <w:rFonts w:ascii="Arial" w:hAnsi="Arial" w:cs="Arial"/>
          <w:b/>
          <w:color w:val="auto"/>
          <w:sz w:val="24"/>
          <w:szCs w:val="24"/>
        </w:rPr>
        <w:t>1.2.</w:t>
      </w:r>
      <w:bookmarkStart w:id="167" w:name="_Toc93226899"/>
      <w:bookmarkEnd w:id="164"/>
      <w:r w:rsidR="008700DB" w:rsidRPr="00D47E30">
        <w:rPr>
          <w:rStyle w:val="Ttulo1Car"/>
          <w:rFonts w:ascii="Arial" w:hAnsi="Arial" w:cs="Arial"/>
          <w:b/>
          <w:color w:val="auto"/>
          <w:sz w:val="24"/>
          <w:szCs w:val="24"/>
        </w:rPr>
        <w:t xml:space="preserve"> Almacenamiento de tomate en vida </w:t>
      </w:r>
      <w:proofErr w:type="spellStart"/>
      <w:r w:rsidR="008700DB" w:rsidRPr="00D47E30">
        <w:rPr>
          <w:rStyle w:val="Ttulo1Car"/>
          <w:rFonts w:ascii="Arial" w:hAnsi="Arial" w:cs="Arial"/>
          <w:b/>
          <w:color w:val="auto"/>
          <w:sz w:val="24"/>
          <w:szCs w:val="24"/>
        </w:rPr>
        <w:t>poscosecha</w:t>
      </w:r>
      <w:proofErr w:type="spellEnd"/>
      <w:r w:rsidR="008700DB" w:rsidRPr="00D47E30">
        <w:rPr>
          <w:rStyle w:val="Ttulo1Car"/>
          <w:rFonts w:ascii="Arial" w:hAnsi="Arial" w:cs="Arial"/>
          <w:b/>
          <w:color w:val="auto"/>
          <w:sz w:val="24"/>
          <w:szCs w:val="24"/>
        </w:rPr>
        <w:t>.</w:t>
      </w:r>
      <w:bookmarkEnd w:id="165"/>
      <w:bookmarkEnd w:id="166"/>
      <w:bookmarkEnd w:id="167"/>
    </w:p>
    <w:p w14:paraId="4BC316CD" w14:textId="7410CA25" w:rsidR="00CA38C4"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 xml:space="preserve"> Las temperaturas óptimas para un almacenamiento de corto plazo y transporte son de 12,5 a 15 °C para tomate verde y de 10 a 12,5 °C para tomate parcial o totalmente maduro. El rango óptimo de humedad relativa debe ser de 90-95%. En casos particulares con frutos maduros de color rojo se pueden emplear temperaturas de 5 °C (Silveira </w:t>
      </w:r>
      <w:r w:rsidRPr="00D47E30">
        <w:rPr>
          <w:rFonts w:ascii="Arial" w:hAnsi="Arial" w:cs="Arial"/>
          <w:i/>
          <w:sz w:val="24"/>
          <w:szCs w:val="24"/>
        </w:rPr>
        <w:t>et al</w:t>
      </w:r>
      <w:r w:rsidRPr="00D47E30">
        <w:rPr>
          <w:rFonts w:ascii="Arial" w:hAnsi="Arial" w:cs="Arial"/>
          <w:sz w:val="24"/>
          <w:szCs w:val="24"/>
        </w:rPr>
        <w:t>., 2011).</w:t>
      </w:r>
      <w:bookmarkStart w:id="168" w:name="_Toc93226900"/>
      <w:bookmarkStart w:id="169" w:name="_Toc94372677"/>
    </w:p>
    <w:p w14:paraId="29EC2B7A" w14:textId="77777777" w:rsidR="00E93BA1" w:rsidRPr="00D47E30" w:rsidRDefault="00E93BA1" w:rsidP="00FE0BB0">
      <w:pPr>
        <w:spacing w:before="240" w:after="0" w:line="480" w:lineRule="auto"/>
        <w:jc w:val="both"/>
        <w:rPr>
          <w:rFonts w:ascii="Arial" w:hAnsi="Arial" w:cs="Arial"/>
          <w:sz w:val="24"/>
          <w:szCs w:val="24"/>
        </w:rPr>
      </w:pPr>
    </w:p>
    <w:p w14:paraId="67469113" w14:textId="77777777" w:rsidR="00E93BA1" w:rsidRPr="00D47E30" w:rsidRDefault="00E93BA1" w:rsidP="00FE0BB0">
      <w:pPr>
        <w:spacing w:before="240" w:after="0" w:line="480" w:lineRule="auto"/>
        <w:jc w:val="both"/>
        <w:rPr>
          <w:rFonts w:ascii="Arial" w:hAnsi="Arial" w:cs="Arial"/>
          <w:sz w:val="24"/>
          <w:szCs w:val="24"/>
        </w:rPr>
      </w:pPr>
    </w:p>
    <w:p w14:paraId="008394D9" w14:textId="1D7BE8C3" w:rsidR="008700DB" w:rsidRPr="00D47E30" w:rsidRDefault="005F7777" w:rsidP="00FE0BB0">
      <w:pPr>
        <w:pStyle w:val="Ttulo1"/>
        <w:spacing w:line="480" w:lineRule="auto"/>
        <w:rPr>
          <w:rFonts w:ascii="Arial" w:hAnsi="Arial" w:cs="Arial"/>
          <w:b/>
          <w:color w:val="auto"/>
          <w:sz w:val="24"/>
          <w:szCs w:val="24"/>
        </w:rPr>
      </w:pPr>
      <w:bookmarkStart w:id="170" w:name="_Toc95424646"/>
      <w:r w:rsidRPr="00D47E30">
        <w:rPr>
          <w:rFonts w:ascii="Arial" w:hAnsi="Arial" w:cs="Arial"/>
          <w:b/>
          <w:color w:val="auto"/>
          <w:sz w:val="24"/>
          <w:szCs w:val="24"/>
        </w:rPr>
        <w:lastRenderedPageBreak/>
        <w:t>4.</w:t>
      </w:r>
      <w:r w:rsidR="005A7074" w:rsidRPr="00D47E30">
        <w:rPr>
          <w:rFonts w:ascii="Arial" w:hAnsi="Arial" w:cs="Arial"/>
          <w:b/>
          <w:color w:val="auto"/>
          <w:sz w:val="24"/>
          <w:szCs w:val="24"/>
        </w:rPr>
        <w:t>1</w:t>
      </w:r>
      <w:r w:rsidR="008700DB" w:rsidRPr="00D47E30">
        <w:rPr>
          <w:rFonts w:ascii="Arial" w:hAnsi="Arial" w:cs="Arial"/>
          <w:b/>
          <w:color w:val="auto"/>
          <w:sz w:val="24"/>
          <w:szCs w:val="24"/>
        </w:rPr>
        <w:t>.3. Principales pérdidas en postcosecha</w:t>
      </w:r>
      <w:bookmarkEnd w:id="168"/>
      <w:bookmarkEnd w:id="169"/>
      <w:r w:rsidR="00CA38C4" w:rsidRPr="00D47E30">
        <w:rPr>
          <w:rFonts w:ascii="Arial" w:hAnsi="Arial" w:cs="Arial"/>
          <w:b/>
          <w:color w:val="auto"/>
          <w:sz w:val="24"/>
          <w:szCs w:val="24"/>
        </w:rPr>
        <w:t>.</w:t>
      </w:r>
      <w:bookmarkEnd w:id="170"/>
    </w:p>
    <w:p w14:paraId="51A33A47" w14:textId="77777777" w:rsidR="00E93BA1"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El tomate al ser es un fruto altamente perecedero ya que presenta una alta tasa respiratoria y sensibilidad a la deshidratación debido a las características de su epidermis y a que presenta un 94% de agua en su composición. Es también sensible al daño microbiano, a la acción del etileno, a las podredumbres, a los daños mecánicos, fisiológicos y congelación</w:t>
      </w:r>
      <w:r w:rsidR="00233C17" w:rsidRPr="00D47E30">
        <w:rPr>
          <w:rFonts w:ascii="Arial" w:hAnsi="Arial" w:cs="Arial"/>
          <w:sz w:val="24"/>
          <w:szCs w:val="24"/>
        </w:rPr>
        <w:t xml:space="preserve"> </w:t>
      </w:r>
      <w:r w:rsidRPr="00D47E30">
        <w:rPr>
          <w:rFonts w:ascii="Arial" w:hAnsi="Arial" w:cs="Arial"/>
          <w:sz w:val="24"/>
          <w:szCs w:val="24"/>
        </w:rPr>
        <w:t xml:space="preserve">(Aguayo </w:t>
      </w:r>
      <w:r w:rsidRPr="00D47E30">
        <w:rPr>
          <w:rFonts w:ascii="Arial" w:hAnsi="Arial" w:cs="Arial"/>
          <w:i/>
          <w:sz w:val="24"/>
          <w:szCs w:val="24"/>
        </w:rPr>
        <w:t>et al.,</w:t>
      </w:r>
      <w:bookmarkStart w:id="171" w:name="_Toc93226901"/>
      <w:bookmarkStart w:id="172" w:name="_Toc94372678"/>
      <w:r w:rsidR="00E93BA1" w:rsidRPr="00D47E30">
        <w:rPr>
          <w:rFonts w:ascii="Arial" w:hAnsi="Arial" w:cs="Arial"/>
          <w:sz w:val="24"/>
          <w:szCs w:val="24"/>
        </w:rPr>
        <w:t xml:space="preserve"> 2008).</w:t>
      </w:r>
    </w:p>
    <w:p w14:paraId="455FA01A" w14:textId="7DFF9EC4" w:rsidR="008700DB" w:rsidRPr="00D47E30" w:rsidRDefault="005F7777" w:rsidP="00FE0BB0">
      <w:pPr>
        <w:pStyle w:val="Ttulo1"/>
        <w:spacing w:line="480" w:lineRule="auto"/>
        <w:rPr>
          <w:rFonts w:ascii="Arial" w:hAnsi="Arial" w:cs="Arial"/>
          <w:b/>
          <w:color w:val="auto"/>
          <w:sz w:val="24"/>
          <w:szCs w:val="24"/>
        </w:rPr>
      </w:pPr>
      <w:bookmarkStart w:id="173" w:name="_Toc95424647"/>
      <w:r w:rsidRPr="00D47E30">
        <w:rPr>
          <w:rFonts w:ascii="Arial" w:hAnsi="Arial" w:cs="Arial"/>
          <w:b/>
          <w:color w:val="auto"/>
          <w:sz w:val="24"/>
          <w:szCs w:val="24"/>
        </w:rPr>
        <w:t>4.1.4.</w:t>
      </w:r>
      <w:r w:rsidR="00357C14" w:rsidRPr="00D47E30">
        <w:rPr>
          <w:rFonts w:ascii="Arial" w:hAnsi="Arial" w:cs="Arial"/>
          <w:b/>
          <w:color w:val="auto"/>
          <w:sz w:val="24"/>
          <w:szCs w:val="24"/>
        </w:rPr>
        <w:t xml:space="preserve"> </w:t>
      </w:r>
      <w:r w:rsidR="008700DB" w:rsidRPr="00D47E30">
        <w:rPr>
          <w:rFonts w:ascii="Arial" w:hAnsi="Arial" w:cs="Arial"/>
          <w:b/>
          <w:color w:val="auto"/>
          <w:sz w:val="24"/>
          <w:szCs w:val="24"/>
        </w:rPr>
        <w:t>Producción de etileno</w:t>
      </w:r>
      <w:bookmarkEnd w:id="171"/>
      <w:bookmarkEnd w:id="172"/>
      <w:r w:rsidR="00CA38C4" w:rsidRPr="00D47E30">
        <w:rPr>
          <w:rFonts w:ascii="Arial" w:hAnsi="Arial" w:cs="Arial"/>
          <w:b/>
          <w:color w:val="auto"/>
          <w:sz w:val="24"/>
          <w:szCs w:val="24"/>
        </w:rPr>
        <w:t>.</w:t>
      </w:r>
      <w:bookmarkEnd w:id="173"/>
    </w:p>
    <w:p w14:paraId="60930478" w14:textId="593D33F1" w:rsidR="008700DB"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 xml:space="preserve"> El etileno es una hormona vegetal gaseosa, que regula la maduración y senescencia de los productos hortofrutícolas a nivel molecular, bioquímico y fisiológico. Su efecto se manifiesta en la expresión de genes que codifican para las enzimas relacionadas con los cambios durante la maduración y/o senescencia (</w:t>
      </w:r>
      <w:proofErr w:type="spellStart"/>
      <w:r w:rsidRPr="00D47E30">
        <w:rPr>
          <w:rFonts w:ascii="Arial" w:hAnsi="Arial" w:cs="Arial"/>
          <w:sz w:val="24"/>
          <w:szCs w:val="24"/>
        </w:rPr>
        <w:t>Jiang</w:t>
      </w:r>
      <w:proofErr w:type="spellEnd"/>
      <w:r w:rsidRPr="00D47E30">
        <w:rPr>
          <w:rFonts w:ascii="Arial" w:hAnsi="Arial" w:cs="Arial"/>
          <w:sz w:val="24"/>
          <w:szCs w:val="24"/>
        </w:rPr>
        <w:t xml:space="preserve"> y Fu, 2000). El tomate es un fruto climatérico, por lo tanto, posee un alza de producción de etileno, lo que genera</w:t>
      </w:r>
      <w:r w:rsidR="00233C17" w:rsidRPr="00D47E30">
        <w:rPr>
          <w:rFonts w:ascii="Arial" w:hAnsi="Arial" w:cs="Arial"/>
          <w:sz w:val="24"/>
          <w:szCs w:val="24"/>
        </w:rPr>
        <w:t xml:space="preserve"> </w:t>
      </w:r>
      <w:r w:rsidRPr="00D47E30">
        <w:rPr>
          <w:rFonts w:ascii="Arial" w:hAnsi="Arial" w:cs="Arial"/>
          <w:sz w:val="24"/>
          <w:szCs w:val="24"/>
        </w:rPr>
        <w:t xml:space="preserve">una maduración más acelerada, provocando una susceptibilidad mayor al deterioro y podredumbres (Barco </w:t>
      </w:r>
      <w:r w:rsidRPr="00D47E30">
        <w:rPr>
          <w:rFonts w:ascii="Arial" w:hAnsi="Arial" w:cs="Arial"/>
          <w:i/>
          <w:sz w:val="24"/>
          <w:szCs w:val="24"/>
        </w:rPr>
        <w:t>et al</w:t>
      </w:r>
      <w:r w:rsidRPr="00D47E30">
        <w:rPr>
          <w:rFonts w:ascii="Arial" w:hAnsi="Arial" w:cs="Arial"/>
          <w:sz w:val="24"/>
          <w:szCs w:val="24"/>
        </w:rPr>
        <w:t>., 2011).</w:t>
      </w:r>
    </w:p>
    <w:p w14:paraId="031F6889" w14:textId="7C2B2D36" w:rsidR="008700DB"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Considerando que el etileno acelera los procesos de maduración en tomate, es preciso evitar su acumulación en cámaras de conservación mediante ventilación o empleando sistemas de absorción de este gas ya que como se mencionó, si este gas se acumula entorno a frutos no maduros, puede desencadenar rápidamente su maduración, lo que contribuiría a acelerar el deterioro de los mismos (</w:t>
      </w:r>
      <w:proofErr w:type="spellStart"/>
      <w:r w:rsidRPr="00D47E30">
        <w:rPr>
          <w:rFonts w:ascii="Arial" w:hAnsi="Arial" w:cs="Arial"/>
          <w:sz w:val="24"/>
          <w:szCs w:val="24"/>
        </w:rPr>
        <w:t>Artés</w:t>
      </w:r>
      <w:proofErr w:type="spellEnd"/>
      <w:r w:rsidRPr="00D47E30">
        <w:rPr>
          <w:rFonts w:ascii="Arial" w:hAnsi="Arial" w:cs="Arial"/>
          <w:sz w:val="24"/>
          <w:szCs w:val="24"/>
        </w:rPr>
        <w:t>, 2007).</w:t>
      </w:r>
    </w:p>
    <w:p w14:paraId="66F9EECA" w14:textId="11508EC6" w:rsidR="008700DB" w:rsidRPr="00D47E30" w:rsidRDefault="005F7777" w:rsidP="00FE0BB0">
      <w:pPr>
        <w:pStyle w:val="Ttulo1"/>
        <w:spacing w:line="480" w:lineRule="auto"/>
        <w:rPr>
          <w:rFonts w:ascii="Arial" w:hAnsi="Arial" w:cs="Arial"/>
          <w:b/>
          <w:color w:val="auto"/>
          <w:sz w:val="24"/>
          <w:szCs w:val="24"/>
        </w:rPr>
      </w:pPr>
      <w:bookmarkStart w:id="174" w:name="_Toc93226902"/>
      <w:bookmarkStart w:id="175" w:name="_Toc94372679"/>
      <w:bookmarkStart w:id="176" w:name="_Toc95424648"/>
      <w:r w:rsidRPr="00D47E30">
        <w:rPr>
          <w:rFonts w:ascii="Arial" w:hAnsi="Arial" w:cs="Arial"/>
          <w:b/>
          <w:color w:val="auto"/>
          <w:sz w:val="24"/>
          <w:szCs w:val="24"/>
        </w:rPr>
        <w:lastRenderedPageBreak/>
        <w:t>4.1.5</w:t>
      </w:r>
      <w:r w:rsidR="00003745">
        <w:rPr>
          <w:rFonts w:ascii="Arial" w:hAnsi="Arial" w:cs="Arial"/>
          <w:b/>
          <w:color w:val="auto"/>
          <w:sz w:val="24"/>
          <w:szCs w:val="24"/>
        </w:rPr>
        <w:t>.</w:t>
      </w:r>
      <w:r w:rsidR="00E7700D" w:rsidRPr="00D47E30">
        <w:rPr>
          <w:rFonts w:ascii="Arial" w:hAnsi="Arial" w:cs="Arial"/>
          <w:b/>
          <w:color w:val="auto"/>
          <w:sz w:val="24"/>
          <w:szCs w:val="24"/>
        </w:rPr>
        <w:t xml:space="preserve"> </w:t>
      </w:r>
      <w:r w:rsidR="008700DB" w:rsidRPr="00D47E30">
        <w:rPr>
          <w:rFonts w:ascii="Arial" w:hAnsi="Arial" w:cs="Arial"/>
          <w:b/>
          <w:color w:val="auto"/>
          <w:sz w:val="24"/>
          <w:szCs w:val="24"/>
        </w:rPr>
        <w:t>Tasa respiratoria.</w:t>
      </w:r>
      <w:bookmarkEnd w:id="174"/>
      <w:bookmarkEnd w:id="175"/>
      <w:bookmarkEnd w:id="176"/>
    </w:p>
    <w:p w14:paraId="5270C731" w14:textId="77777777" w:rsidR="008700DB" w:rsidRPr="00D47E30" w:rsidRDefault="008700DB" w:rsidP="00FE0BB0">
      <w:pPr>
        <w:spacing w:before="240" w:after="0" w:line="480" w:lineRule="auto"/>
        <w:jc w:val="both"/>
        <w:rPr>
          <w:rFonts w:ascii="Arial" w:hAnsi="Arial" w:cs="Arial"/>
          <w:sz w:val="24"/>
          <w:szCs w:val="24"/>
        </w:rPr>
      </w:pPr>
      <w:r w:rsidRPr="00D47E30">
        <w:rPr>
          <w:rFonts w:ascii="Arial" w:hAnsi="Arial" w:cs="Arial"/>
          <w:sz w:val="24"/>
          <w:szCs w:val="24"/>
        </w:rPr>
        <w:t xml:space="preserve"> El tomate es un fruto con una tasa relativamente elevada con valores de 10 a 45 mg CO2 kg-1 h-1 a temperaturas de 5 y 25 °C, respectivamente. La respiración depende en parte del estado de madurez que presenta el fruto y de la variedad. Los considerables cambios físicos y químicos que suceden en la maduración del tomate durante el climaterio se manifiestan en una rápida evolución del color verde, con degradación de clorofilas, hacia tonos anaranjados y rojos, acompañado de un descenso de la firmeza, una ligera disminución de la acidez y un pequeño aumento de los sólidos solubles, tanto en frutos tradicionales como de larga vida (Gross </w:t>
      </w:r>
      <w:r w:rsidRPr="00D47E30">
        <w:rPr>
          <w:rFonts w:ascii="Arial" w:hAnsi="Arial" w:cs="Arial"/>
          <w:i/>
          <w:sz w:val="24"/>
          <w:szCs w:val="24"/>
        </w:rPr>
        <w:t>et al</w:t>
      </w:r>
      <w:r w:rsidRPr="00D47E30">
        <w:rPr>
          <w:rFonts w:ascii="Arial" w:hAnsi="Arial" w:cs="Arial"/>
          <w:sz w:val="24"/>
          <w:szCs w:val="24"/>
        </w:rPr>
        <w:t>., 2003).</w:t>
      </w:r>
    </w:p>
    <w:p w14:paraId="660A9ED4" w14:textId="6A547FF3" w:rsidR="008700DB" w:rsidRPr="00D47E30" w:rsidRDefault="005F7777" w:rsidP="00FE0BB0">
      <w:pPr>
        <w:pStyle w:val="Ttulo1"/>
        <w:spacing w:line="480" w:lineRule="auto"/>
        <w:rPr>
          <w:rFonts w:ascii="Arial" w:eastAsiaTheme="minorHAnsi" w:hAnsi="Arial" w:cs="Arial"/>
          <w:color w:val="auto"/>
          <w:sz w:val="24"/>
          <w:szCs w:val="24"/>
        </w:rPr>
      </w:pPr>
      <w:bookmarkStart w:id="177" w:name="_Toc93226903"/>
      <w:bookmarkStart w:id="178" w:name="_Toc94372680"/>
      <w:bookmarkStart w:id="179" w:name="_Toc95424649"/>
      <w:r w:rsidRPr="00D47E30">
        <w:rPr>
          <w:rFonts w:ascii="Arial" w:hAnsi="Arial" w:cs="Arial"/>
          <w:b/>
          <w:color w:val="auto"/>
          <w:sz w:val="24"/>
          <w:szCs w:val="24"/>
        </w:rPr>
        <w:t>4.1</w:t>
      </w:r>
      <w:r w:rsidR="008700DB" w:rsidRPr="00D47E30">
        <w:rPr>
          <w:rFonts w:ascii="Arial" w:hAnsi="Arial" w:cs="Arial"/>
          <w:b/>
          <w:color w:val="auto"/>
          <w:sz w:val="24"/>
          <w:szCs w:val="24"/>
        </w:rPr>
        <w:t>.</w:t>
      </w:r>
      <w:r w:rsidRPr="00D47E30">
        <w:rPr>
          <w:rFonts w:ascii="Arial" w:hAnsi="Arial" w:cs="Arial"/>
          <w:b/>
          <w:color w:val="auto"/>
          <w:sz w:val="24"/>
          <w:szCs w:val="24"/>
        </w:rPr>
        <w:t xml:space="preserve">6. </w:t>
      </w:r>
      <w:r w:rsidR="008700DB" w:rsidRPr="00D47E30">
        <w:rPr>
          <w:rFonts w:ascii="Arial" w:hAnsi="Arial" w:cs="Arial"/>
          <w:b/>
          <w:color w:val="auto"/>
          <w:sz w:val="24"/>
          <w:szCs w:val="24"/>
        </w:rPr>
        <w:t>Pérdida de peso</w:t>
      </w:r>
      <w:bookmarkEnd w:id="177"/>
      <w:bookmarkEnd w:id="178"/>
      <w:r w:rsidR="00CA38C4" w:rsidRPr="00D47E30">
        <w:rPr>
          <w:rFonts w:ascii="Arial" w:eastAsiaTheme="minorHAnsi" w:hAnsi="Arial" w:cs="Arial"/>
          <w:color w:val="auto"/>
          <w:sz w:val="24"/>
          <w:szCs w:val="24"/>
        </w:rPr>
        <w:t>.</w:t>
      </w:r>
      <w:bookmarkEnd w:id="179"/>
      <w:r w:rsidR="008700DB" w:rsidRPr="00D47E30">
        <w:rPr>
          <w:rFonts w:ascii="Arial" w:eastAsiaTheme="minorHAnsi" w:hAnsi="Arial" w:cs="Arial"/>
          <w:color w:val="auto"/>
          <w:sz w:val="24"/>
          <w:szCs w:val="24"/>
        </w:rPr>
        <w:t xml:space="preserve"> </w:t>
      </w:r>
    </w:p>
    <w:p w14:paraId="18A25118" w14:textId="34A44675" w:rsidR="008700DB" w:rsidRPr="00D47E30" w:rsidRDefault="008700DB" w:rsidP="00FE0BB0">
      <w:pPr>
        <w:spacing w:before="240" w:line="480" w:lineRule="auto"/>
        <w:jc w:val="both"/>
        <w:rPr>
          <w:rFonts w:ascii="Arial" w:hAnsi="Arial" w:cs="Arial"/>
          <w:sz w:val="24"/>
          <w:szCs w:val="24"/>
        </w:rPr>
      </w:pPr>
      <w:r w:rsidRPr="00D47E30">
        <w:rPr>
          <w:rFonts w:ascii="Arial" w:hAnsi="Arial" w:cs="Arial"/>
          <w:sz w:val="24"/>
          <w:szCs w:val="24"/>
        </w:rPr>
        <w:t xml:space="preserve">La disminución del peso es consecuencia directa de la deshidratación y suele ir acompañada por la pérdida de firmeza de los frutos. A su vez, la pérdida de peso aumenta a medida que disminuye la humedad relativa en el entorno del fruto y se extiende el tiempo de </w:t>
      </w:r>
      <w:r w:rsidR="005A7074" w:rsidRPr="00D47E30">
        <w:rPr>
          <w:rFonts w:ascii="Arial" w:hAnsi="Arial" w:cs="Arial"/>
          <w:sz w:val="24"/>
          <w:szCs w:val="24"/>
        </w:rPr>
        <w:t xml:space="preserve">almacenamiento </w:t>
      </w:r>
      <w:r w:rsidR="00C0139A" w:rsidRPr="00D47E30">
        <w:rPr>
          <w:rFonts w:ascii="Arial" w:hAnsi="Arial" w:cs="Arial"/>
          <w:sz w:val="24"/>
          <w:szCs w:val="24"/>
        </w:rPr>
        <w:t>(Fu, 2000</w:t>
      </w:r>
      <w:r w:rsidR="005A7074" w:rsidRPr="00D47E30">
        <w:rPr>
          <w:rFonts w:ascii="Arial" w:hAnsi="Arial" w:cs="Arial"/>
          <w:sz w:val="24"/>
          <w:szCs w:val="24"/>
        </w:rPr>
        <w:t>)</w:t>
      </w:r>
      <w:r w:rsidR="00C0139A" w:rsidRPr="00D47E30">
        <w:rPr>
          <w:rFonts w:ascii="Arial" w:hAnsi="Arial" w:cs="Arial"/>
          <w:sz w:val="24"/>
          <w:szCs w:val="24"/>
        </w:rPr>
        <w:t>.</w:t>
      </w:r>
    </w:p>
    <w:p w14:paraId="36C1D4E6" w14:textId="6F14EE6F" w:rsidR="005A7074" w:rsidRPr="00D47E30" w:rsidRDefault="005F7777" w:rsidP="00FE0BB0">
      <w:pPr>
        <w:pStyle w:val="Ttulo1"/>
        <w:spacing w:line="480" w:lineRule="auto"/>
        <w:rPr>
          <w:rFonts w:ascii="Arial" w:hAnsi="Arial" w:cs="Arial"/>
          <w:color w:val="auto"/>
          <w:sz w:val="24"/>
          <w:szCs w:val="24"/>
        </w:rPr>
      </w:pPr>
      <w:bookmarkStart w:id="180" w:name="_Toc94372681"/>
      <w:bookmarkStart w:id="181" w:name="_Toc95424650"/>
      <w:r w:rsidRPr="00D47E30">
        <w:rPr>
          <w:rFonts w:ascii="Arial" w:hAnsi="Arial" w:cs="Arial"/>
          <w:b/>
          <w:color w:val="auto"/>
          <w:sz w:val="24"/>
          <w:szCs w:val="24"/>
        </w:rPr>
        <w:t>4.1.7.</w:t>
      </w:r>
      <w:r w:rsidR="00CA38C4" w:rsidRPr="00D47E30">
        <w:rPr>
          <w:rFonts w:ascii="Arial" w:hAnsi="Arial" w:cs="Arial"/>
          <w:b/>
          <w:color w:val="auto"/>
          <w:sz w:val="24"/>
          <w:szCs w:val="24"/>
        </w:rPr>
        <w:t xml:space="preserve"> </w:t>
      </w:r>
      <w:r w:rsidR="005A7074" w:rsidRPr="00D47E30">
        <w:rPr>
          <w:rFonts w:ascii="Arial" w:hAnsi="Arial" w:cs="Arial"/>
          <w:b/>
          <w:color w:val="auto"/>
          <w:sz w:val="24"/>
          <w:szCs w:val="24"/>
        </w:rPr>
        <w:t>Daño mecánico</w:t>
      </w:r>
      <w:bookmarkEnd w:id="180"/>
      <w:r w:rsidR="00CA38C4" w:rsidRPr="00D47E30">
        <w:rPr>
          <w:rFonts w:ascii="Arial" w:hAnsi="Arial" w:cs="Arial"/>
          <w:color w:val="auto"/>
          <w:sz w:val="24"/>
          <w:szCs w:val="24"/>
        </w:rPr>
        <w:t>.</w:t>
      </w:r>
      <w:bookmarkEnd w:id="181"/>
    </w:p>
    <w:p w14:paraId="45114476" w14:textId="75336B5F" w:rsidR="005A7074" w:rsidRPr="00D47E30" w:rsidRDefault="005A7074" w:rsidP="00FE0BB0">
      <w:pPr>
        <w:spacing w:before="240" w:line="480" w:lineRule="auto"/>
        <w:jc w:val="both"/>
        <w:rPr>
          <w:rFonts w:ascii="Arial" w:hAnsi="Arial" w:cs="Arial"/>
          <w:sz w:val="24"/>
          <w:szCs w:val="24"/>
        </w:rPr>
      </w:pPr>
      <w:r w:rsidRPr="00D47E30">
        <w:rPr>
          <w:rFonts w:ascii="Arial" w:hAnsi="Arial" w:cs="Arial"/>
          <w:sz w:val="24"/>
          <w:szCs w:val="24"/>
          <w:shd w:val="clear" w:color="auto" w:fill="FFFFFF"/>
        </w:rPr>
        <w:t xml:space="preserve">Los daños físicos durante la </w:t>
      </w:r>
      <w:proofErr w:type="spellStart"/>
      <w:r w:rsidRPr="00D47E30">
        <w:rPr>
          <w:rFonts w:ascii="Arial" w:hAnsi="Arial" w:cs="Arial"/>
          <w:sz w:val="24"/>
          <w:szCs w:val="24"/>
          <w:shd w:val="clear" w:color="auto" w:fill="FFFFFF"/>
        </w:rPr>
        <w:t>poscosecha</w:t>
      </w:r>
      <w:proofErr w:type="spellEnd"/>
      <w:r w:rsidRPr="00D47E30">
        <w:rPr>
          <w:rFonts w:ascii="Arial" w:hAnsi="Arial" w:cs="Arial"/>
          <w:sz w:val="24"/>
          <w:szCs w:val="24"/>
          <w:shd w:val="clear" w:color="auto" w:fill="FFFFFF"/>
        </w:rPr>
        <w:t xml:space="preserve"> producen serios problemas, ya que predisponen al producto a daños mecánicos que conducen a su rápido deterioro (</w:t>
      </w:r>
      <w:r w:rsidRPr="00D47E30">
        <w:rPr>
          <w:rFonts w:ascii="Arial" w:hAnsi="Arial" w:cs="Arial"/>
          <w:sz w:val="24"/>
          <w:szCs w:val="24"/>
        </w:rPr>
        <w:t>Cho, 2010).</w:t>
      </w:r>
      <w:r w:rsidR="00E7700D" w:rsidRPr="00D47E30">
        <w:rPr>
          <w:rFonts w:ascii="Arial" w:hAnsi="Arial" w:cs="Arial"/>
          <w:sz w:val="24"/>
          <w:szCs w:val="24"/>
          <w:shd w:val="clear" w:color="auto" w:fill="FFFFFF"/>
        </w:rPr>
        <w:t xml:space="preserve"> Desde el momento en que </w:t>
      </w:r>
      <w:r w:rsidRPr="00D47E30">
        <w:rPr>
          <w:rFonts w:ascii="Arial" w:hAnsi="Arial" w:cs="Arial"/>
          <w:sz w:val="24"/>
          <w:szCs w:val="24"/>
          <w:shd w:val="clear" w:color="auto" w:fill="FFFFFF"/>
        </w:rPr>
        <w:t>son recolectados se inicia su deterioro natural que llevará hasta la pérdida del producto para el consumo en un corto periodo de tiempo, sin embargo, este puede ser alterado por:</w:t>
      </w:r>
    </w:p>
    <w:p w14:paraId="427C3297" w14:textId="11234763" w:rsidR="005A7074" w:rsidRPr="00D47E30" w:rsidRDefault="00E7700D" w:rsidP="00FE0BB0">
      <w:pPr>
        <w:pStyle w:val="Prrafodelista"/>
        <w:numPr>
          <w:ilvl w:val="0"/>
          <w:numId w:val="4"/>
        </w:numPr>
        <w:spacing w:before="240" w:line="480" w:lineRule="auto"/>
        <w:jc w:val="both"/>
        <w:rPr>
          <w:rFonts w:ascii="Arial" w:hAnsi="Arial" w:cs="Arial"/>
          <w:sz w:val="24"/>
          <w:szCs w:val="24"/>
          <w:shd w:val="clear" w:color="auto" w:fill="FFFFFF"/>
        </w:rPr>
      </w:pPr>
      <w:r w:rsidRPr="00D47E30">
        <w:rPr>
          <w:rFonts w:ascii="Arial" w:hAnsi="Arial" w:cs="Arial"/>
          <w:b/>
          <w:sz w:val="24"/>
          <w:szCs w:val="24"/>
          <w:shd w:val="clear" w:color="auto" w:fill="FFFFFF"/>
        </w:rPr>
        <w:lastRenderedPageBreak/>
        <w:t>Lesiones c</w:t>
      </w:r>
      <w:r w:rsidR="005A7074" w:rsidRPr="00D47E30">
        <w:rPr>
          <w:rFonts w:ascii="Arial" w:hAnsi="Arial" w:cs="Arial"/>
          <w:b/>
          <w:sz w:val="24"/>
          <w:szCs w:val="24"/>
          <w:shd w:val="clear" w:color="auto" w:fill="FFFFFF"/>
        </w:rPr>
        <w:t>ortes o perforaciones</w:t>
      </w:r>
      <w:r w:rsidR="005A7074" w:rsidRPr="00D47E30">
        <w:rPr>
          <w:rFonts w:ascii="Arial" w:hAnsi="Arial" w:cs="Arial"/>
          <w:sz w:val="24"/>
          <w:szCs w:val="24"/>
          <w:shd w:val="clear" w:color="auto" w:fill="FFFFFF"/>
        </w:rPr>
        <w:t xml:space="preserve"> son ocasionados por perforación del embalaje por objetos agudos; astillas en los contenedores de bambú o madera; grapas o clavos sobresalientes en los contenedores, causando </w:t>
      </w:r>
      <w:r w:rsidRPr="00D47E30">
        <w:rPr>
          <w:rFonts w:ascii="Arial" w:hAnsi="Arial" w:cs="Arial"/>
          <w:sz w:val="24"/>
          <w:szCs w:val="24"/>
          <w:shd w:val="clear" w:color="auto" w:fill="FFFFFF"/>
        </w:rPr>
        <w:t>como</w:t>
      </w:r>
      <w:r w:rsidR="00233C17" w:rsidRPr="00D47E30">
        <w:rPr>
          <w:rFonts w:ascii="Arial" w:hAnsi="Arial" w:cs="Arial"/>
          <w:sz w:val="24"/>
          <w:szCs w:val="24"/>
          <w:shd w:val="clear" w:color="auto" w:fill="FFFFFF"/>
        </w:rPr>
        <w:t xml:space="preserve"> </w:t>
      </w:r>
      <w:r w:rsidRPr="00D47E30">
        <w:rPr>
          <w:rFonts w:ascii="Arial" w:hAnsi="Arial" w:cs="Arial"/>
          <w:sz w:val="24"/>
          <w:szCs w:val="24"/>
          <w:shd w:val="clear" w:color="auto" w:fill="FFFFFF"/>
        </w:rPr>
        <w:t xml:space="preserve">efecto </w:t>
      </w:r>
      <w:r w:rsidR="005A7074" w:rsidRPr="00D47E30">
        <w:rPr>
          <w:rFonts w:ascii="Arial" w:hAnsi="Arial" w:cs="Arial"/>
          <w:sz w:val="24"/>
          <w:szCs w:val="24"/>
          <w:shd w:val="clear" w:color="auto" w:fill="FFFFFF"/>
        </w:rPr>
        <w:t>perforaciones o cortes profundos en el producto que dan lugar a que pierda agua y se deteriore rápidamente (</w:t>
      </w:r>
      <w:proofErr w:type="spellStart"/>
      <w:r w:rsidR="005A7074" w:rsidRPr="00D47E30">
        <w:rPr>
          <w:rFonts w:ascii="Arial" w:hAnsi="Arial" w:cs="Arial"/>
          <w:sz w:val="24"/>
          <w:szCs w:val="24"/>
        </w:rPr>
        <w:t>Dorais</w:t>
      </w:r>
      <w:proofErr w:type="spellEnd"/>
      <w:r w:rsidR="005A7074" w:rsidRPr="00D47E30">
        <w:rPr>
          <w:rFonts w:ascii="Arial" w:hAnsi="Arial" w:cs="Arial"/>
          <w:sz w:val="24"/>
          <w:szCs w:val="24"/>
        </w:rPr>
        <w:t>, 2008).</w:t>
      </w:r>
    </w:p>
    <w:p w14:paraId="31ADAEE3" w14:textId="230B3ABF" w:rsidR="005A7074" w:rsidRPr="00D47E30" w:rsidRDefault="005A7074" w:rsidP="00FE0BB0">
      <w:pPr>
        <w:pStyle w:val="Prrafodelista"/>
        <w:numPr>
          <w:ilvl w:val="0"/>
          <w:numId w:val="4"/>
        </w:numPr>
        <w:spacing w:before="240" w:line="480" w:lineRule="auto"/>
        <w:jc w:val="both"/>
        <w:rPr>
          <w:rFonts w:ascii="Arial" w:hAnsi="Arial" w:cs="Arial"/>
          <w:sz w:val="24"/>
          <w:szCs w:val="24"/>
          <w:shd w:val="clear" w:color="auto" w:fill="FFFFFF"/>
        </w:rPr>
      </w:pPr>
      <w:r w:rsidRPr="00D47E30">
        <w:rPr>
          <w:rFonts w:ascii="Arial" w:hAnsi="Arial" w:cs="Arial"/>
          <w:b/>
          <w:sz w:val="24"/>
          <w:szCs w:val="24"/>
          <w:shd w:val="clear" w:color="auto" w:fill="FFFFFF"/>
        </w:rPr>
        <w:t>Compresión</w:t>
      </w:r>
      <w:r w:rsidRPr="00D47E30">
        <w:rPr>
          <w:rFonts w:ascii="Arial" w:hAnsi="Arial" w:cs="Arial"/>
          <w:sz w:val="24"/>
          <w:szCs w:val="24"/>
          <w:shd w:val="clear" w:color="auto" w:fill="FFFFFF"/>
        </w:rPr>
        <w:t xml:space="preserve"> (apretujamiento o aplasta</w:t>
      </w:r>
      <w:r w:rsidR="00E7700D" w:rsidRPr="00D47E30">
        <w:rPr>
          <w:rFonts w:ascii="Arial" w:hAnsi="Arial" w:cs="Arial"/>
          <w:sz w:val="24"/>
          <w:szCs w:val="24"/>
          <w:shd w:val="clear" w:color="auto" w:fill="FFFFFF"/>
        </w:rPr>
        <w:t xml:space="preserve">miento), puede ser causado por </w:t>
      </w:r>
      <w:r w:rsidRPr="00D47E30">
        <w:rPr>
          <w:rFonts w:ascii="Arial" w:hAnsi="Arial" w:cs="Arial"/>
          <w:sz w:val="24"/>
          <w:szCs w:val="24"/>
          <w:shd w:val="clear" w:color="auto" w:fill="FFFFFF"/>
        </w:rPr>
        <w:t>contenedores endebles o excesivamente grandes; contenedores demasiado llenos o en pilas demasiado altas o ambas cosas, provocando magulladuras o aplastamiento del fruto</w:t>
      </w:r>
      <w:r w:rsidR="00E7700D" w:rsidRPr="00D47E30">
        <w:rPr>
          <w:rFonts w:ascii="Arial" w:hAnsi="Arial" w:cs="Arial"/>
          <w:sz w:val="24"/>
          <w:szCs w:val="24"/>
          <w:shd w:val="clear" w:color="auto" w:fill="FFFFFF"/>
        </w:rPr>
        <w:t xml:space="preserve"> </w:t>
      </w:r>
      <w:r w:rsidR="00C0139A" w:rsidRPr="00D47E30">
        <w:rPr>
          <w:rFonts w:ascii="Arial" w:hAnsi="Arial" w:cs="Arial"/>
          <w:sz w:val="24"/>
          <w:szCs w:val="24"/>
          <w:shd w:val="clear" w:color="auto" w:fill="FFFFFF"/>
        </w:rPr>
        <w:t>(</w:t>
      </w:r>
      <w:proofErr w:type="spellStart"/>
      <w:r w:rsidR="00C0139A" w:rsidRPr="00D47E30">
        <w:rPr>
          <w:rFonts w:ascii="Arial" w:hAnsi="Arial" w:cs="Arial"/>
          <w:sz w:val="24"/>
          <w:szCs w:val="24"/>
        </w:rPr>
        <w:t>Padmini</w:t>
      </w:r>
      <w:proofErr w:type="spellEnd"/>
      <w:r w:rsidR="00C0139A" w:rsidRPr="00D47E30">
        <w:rPr>
          <w:rFonts w:ascii="Arial" w:hAnsi="Arial" w:cs="Arial"/>
          <w:sz w:val="24"/>
          <w:szCs w:val="24"/>
        </w:rPr>
        <w:t>, 2006</w:t>
      </w:r>
      <w:r w:rsidR="00E7700D" w:rsidRPr="00D47E30">
        <w:rPr>
          <w:rFonts w:ascii="Arial" w:hAnsi="Arial" w:cs="Arial"/>
          <w:sz w:val="24"/>
          <w:szCs w:val="24"/>
          <w:shd w:val="clear" w:color="auto" w:fill="FFFFFF"/>
        </w:rPr>
        <w:t>)</w:t>
      </w:r>
      <w:r w:rsidRPr="00D47E30">
        <w:rPr>
          <w:rFonts w:ascii="Arial" w:hAnsi="Arial" w:cs="Arial"/>
          <w:sz w:val="24"/>
          <w:szCs w:val="24"/>
          <w:shd w:val="clear" w:color="auto" w:fill="FFFFFF"/>
        </w:rPr>
        <w:t>.</w:t>
      </w:r>
    </w:p>
    <w:p w14:paraId="2F953E37" w14:textId="77777777" w:rsidR="00E93BA1" w:rsidRPr="00D47E30" w:rsidRDefault="005A7074" w:rsidP="00FE0BB0">
      <w:pPr>
        <w:pStyle w:val="Prrafodelista"/>
        <w:numPr>
          <w:ilvl w:val="0"/>
          <w:numId w:val="4"/>
        </w:numPr>
        <w:spacing w:before="240" w:after="0" w:line="480" w:lineRule="auto"/>
        <w:jc w:val="both"/>
        <w:rPr>
          <w:rFonts w:ascii="Arial" w:hAnsi="Arial" w:cs="Arial"/>
          <w:sz w:val="24"/>
          <w:szCs w:val="24"/>
        </w:rPr>
      </w:pPr>
      <w:r w:rsidRPr="00D47E30">
        <w:rPr>
          <w:rFonts w:ascii="Arial" w:hAnsi="Arial" w:cs="Arial"/>
          <w:b/>
          <w:sz w:val="24"/>
          <w:szCs w:val="24"/>
        </w:rPr>
        <w:t>Equipos y sistemas de manipulación</w:t>
      </w:r>
      <w:r w:rsidRPr="00D47E30">
        <w:rPr>
          <w:rFonts w:ascii="Arial" w:hAnsi="Arial" w:cs="Arial"/>
          <w:sz w:val="24"/>
          <w:szCs w:val="24"/>
        </w:rPr>
        <w:t>, causantes de golpes, compresiones y roces, producidos durante la recolección, clasificación y confección de la fruta en las centrales. Los equipos utilizados para estas operaciones son responsables de los daños que se producen (Ruiz, 2000).</w:t>
      </w:r>
      <w:bookmarkStart w:id="182" w:name="_Toc94372682"/>
    </w:p>
    <w:p w14:paraId="3043D34C" w14:textId="07CF2CC4" w:rsidR="00E93BA1" w:rsidRPr="00D47E30" w:rsidRDefault="005F7777" w:rsidP="00FE0BB0">
      <w:pPr>
        <w:pStyle w:val="Ttulo1"/>
        <w:spacing w:line="480" w:lineRule="auto"/>
        <w:rPr>
          <w:rFonts w:ascii="Arial" w:hAnsi="Arial" w:cs="Arial"/>
          <w:b/>
          <w:color w:val="auto"/>
          <w:sz w:val="24"/>
          <w:szCs w:val="24"/>
        </w:rPr>
      </w:pPr>
      <w:bookmarkStart w:id="183" w:name="_Toc95424651"/>
      <w:r w:rsidRPr="00D47E30">
        <w:rPr>
          <w:rFonts w:ascii="Arial" w:hAnsi="Arial" w:cs="Arial"/>
          <w:b/>
          <w:color w:val="auto"/>
          <w:sz w:val="24"/>
          <w:szCs w:val="24"/>
        </w:rPr>
        <w:t>4.1.8</w:t>
      </w:r>
      <w:r w:rsidR="00003745">
        <w:rPr>
          <w:rFonts w:ascii="Arial" w:hAnsi="Arial" w:cs="Arial"/>
          <w:b/>
          <w:color w:val="auto"/>
          <w:sz w:val="24"/>
          <w:szCs w:val="24"/>
        </w:rPr>
        <w:t>.</w:t>
      </w:r>
      <w:r w:rsidR="00E7700D" w:rsidRPr="00D47E30">
        <w:rPr>
          <w:rFonts w:ascii="Arial" w:hAnsi="Arial" w:cs="Arial"/>
          <w:b/>
          <w:color w:val="auto"/>
          <w:sz w:val="24"/>
          <w:szCs w:val="24"/>
        </w:rPr>
        <w:t xml:space="preserve"> Pérdida por plagas y enfermedades</w:t>
      </w:r>
      <w:bookmarkEnd w:id="182"/>
      <w:bookmarkEnd w:id="183"/>
      <w:r w:rsidR="00DD07EB">
        <w:rPr>
          <w:rFonts w:ascii="Arial" w:hAnsi="Arial" w:cs="Arial"/>
          <w:b/>
          <w:color w:val="auto"/>
          <w:sz w:val="24"/>
          <w:szCs w:val="24"/>
        </w:rPr>
        <w:t>.</w:t>
      </w:r>
    </w:p>
    <w:p w14:paraId="236EA33C" w14:textId="350DE02E" w:rsidR="0042704C" w:rsidRPr="00D47E30" w:rsidRDefault="00155ACF" w:rsidP="00FE0BB0">
      <w:pPr>
        <w:pStyle w:val="Prrafodelista"/>
        <w:spacing w:before="240" w:after="0" w:line="480" w:lineRule="auto"/>
        <w:ind w:left="0"/>
        <w:jc w:val="both"/>
        <w:rPr>
          <w:rFonts w:ascii="Arial" w:hAnsi="Arial" w:cs="Arial"/>
          <w:sz w:val="24"/>
          <w:szCs w:val="24"/>
        </w:rPr>
      </w:pPr>
      <w:r w:rsidRPr="00D47E30">
        <w:rPr>
          <w:rFonts w:ascii="Arial" w:hAnsi="Arial" w:cs="Arial"/>
          <w:sz w:val="24"/>
          <w:szCs w:val="24"/>
        </w:rPr>
        <w:t>Las enfermedades de las plantas son el resultado de la interacción entre los patógenos,</w:t>
      </w:r>
      <w:r w:rsidR="000B7541" w:rsidRPr="00D47E30">
        <w:rPr>
          <w:rFonts w:ascii="Arial" w:hAnsi="Arial" w:cs="Arial"/>
          <w:sz w:val="24"/>
          <w:szCs w:val="24"/>
        </w:rPr>
        <w:t xml:space="preserve"> hospederos y el medio ambiente (FAO, 2020).</w:t>
      </w:r>
      <w:r w:rsidRPr="00D47E30">
        <w:rPr>
          <w:rFonts w:ascii="Arial" w:hAnsi="Arial" w:cs="Arial"/>
          <w:sz w:val="24"/>
          <w:szCs w:val="24"/>
        </w:rPr>
        <w:t xml:space="preserve"> </w:t>
      </w:r>
      <w:r w:rsidR="000B7541" w:rsidRPr="00D47E30">
        <w:rPr>
          <w:rFonts w:ascii="Arial" w:hAnsi="Arial" w:cs="Arial"/>
          <w:sz w:val="24"/>
          <w:szCs w:val="24"/>
        </w:rPr>
        <w:t>El</w:t>
      </w:r>
      <w:r w:rsidR="000B7541" w:rsidRPr="00D47E30">
        <w:rPr>
          <w:rFonts w:ascii="Arial" w:hAnsi="Arial" w:cs="Arial"/>
          <w:b/>
          <w:sz w:val="24"/>
          <w:szCs w:val="24"/>
        </w:rPr>
        <w:t xml:space="preserve"> </w:t>
      </w:r>
      <w:r w:rsidR="000B7541" w:rsidRPr="00D47E30">
        <w:rPr>
          <w:rFonts w:ascii="Arial" w:hAnsi="Arial" w:cs="Arial"/>
          <w:sz w:val="24"/>
          <w:szCs w:val="24"/>
        </w:rPr>
        <w:t>cultivo de tomate,</w:t>
      </w:r>
      <w:r w:rsidR="00233C17" w:rsidRPr="00D47E30">
        <w:rPr>
          <w:rFonts w:ascii="Arial" w:hAnsi="Arial" w:cs="Arial"/>
          <w:sz w:val="24"/>
          <w:szCs w:val="24"/>
        </w:rPr>
        <w:t xml:space="preserve"> </w:t>
      </w:r>
      <w:r w:rsidR="000B7541" w:rsidRPr="00D47E30">
        <w:rPr>
          <w:rFonts w:ascii="Arial" w:hAnsi="Arial" w:cs="Arial"/>
          <w:sz w:val="24"/>
          <w:szCs w:val="24"/>
        </w:rPr>
        <w:t>presenta problemas de ataque de diversas plagas y enfermedades, principalmente de insectos como mosca blanca (</w:t>
      </w:r>
      <w:proofErr w:type="spellStart"/>
      <w:r w:rsidR="000B7541" w:rsidRPr="00D47E30">
        <w:rPr>
          <w:rFonts w:ascii="Arial" w:hAnsi="Arial" w:cs="Arial"/>
          <w:i/>
          <w:sz w:val="24"/>
          <w:szCs w:val="24"/>
        </w:rPr>
        <w:t>Bemisia</w:t>
      </w:r>
      <w:proofErr w:type="spellEnd"/>
      <w:r w:rsidR="000B7541" w:rsidRPr="00D47E30">
        <w:rPr>
          <w:rFonts w:ascii="Arial" w:hAnsi="Arial" w:cs="Arial"/>
          <w:sz w:val="24"/>
          <w:szCs w:val="24"/>
        </w:rPr>
        <w:t xml:space="preserve"> </w:t>
      </w:r>
      <w:proofErr w:type="spellStart"/>
      <w:r w:rsidR="000B7541" w:rsidRPr="00D47E30">
        <w:rPr>
          <w:rFonts w:ascii="Arial" w:hAnsi="Arial" w:cs="Arial"/>
          <w:sz w:val="24"/>
          <w:szCs w:val="24"/>
        </w:rPr>
        <w:t>spp</w:t>
      </w:r>
      <w:proofErr w:type="spellEnd"/>
      <w:r w:rsidR="000B7541" w:rsidRPr="00D47E30">
        <w:rPr>
          <w:rFonts w:ascii="Arial" w:hAnsi="Arial" w:cs="Arial"/>
          <w:sz w:val="24"/>
          <w:szCs w:val="24"/>
        </w:rPr>
        <w:t xml:space="preserve">; </w:t>
      </w:r>
      <w:proofErr w:type="spellStart"/>
      <w:r w:rsidR="000B7541" w:rsidRPr="00D47E30">
        <w:rPr>
          <w:rFonts w:ascii="Arial" w:hAnsi="Arial" w:cs="Arial"/>
          <w:i/>
          <w:sz w:val="24"/>
          <w:szCs w:val="24"/>
        </w:rPr>
        <w:t>Trialeurodes</w:t>
      </w:r>
      <w:proofErr w:type="spellEnd"/>
      <w:r w:rsidR="000B7541" w:rsidRPr="00D47E30">
        <w:rPr>
          <w:rFonts w:ascii="Arial" w:hAnsi="Arial" w:cs="Arial"/>
          <w:sz w:val="24"/>
          <w:szCs w:val="24"/>
        </w:rPr>
        <w:t xml:space="preserve"> </w:t>
      </w:r>
      <w:proofErr w:type="spellStart"/>
      <w:r w:rsidR="000B7541" w:rsidRPr="00D47E30">
        <w:rPr>
          <w:rFonts w:ascii="Arial" w:hAnsi="Arial" w:cs="Arial"/>
          <w:i/>
          <w:sz w:val="24"/>
          <w:szCs w:val="24"/>
        </w:rPr>
        <w:t>vaporariorum</w:t>
      </w:r>
      <w:proofErr w:type="spellEnd"/>
      <w:r w:rsidR="000B7541" w:rsidRPr="00D47E30">
        <w:rPr>
          <w:rFonts w:ascii="Arial" w:hAnsi="Arial" w:cs="Arial"/>
          <w:sz w:val="24"/>
          <w:szCs w:val="24"/>
        </w:rPr>
        <w:t xml:space="preserve"> West.). </w:t>
      </w:r>
      <w:proofErr w:type="spellStart"/>
      <w:r w:rsidR="000B7541" w:rsidRPr="00D47E30">
        <w:rPr>
          <w:rFonts w:ascii="Arial" w:hAnsi="Arial" w:cs="Arial"/>
          <w:sz w:val="24"/>
          <w:szCs w:val="24"/>
        </w:rPr>
        <w:t>Thrips</w:t>
      </w:r>
      <w:proofErr w:type="spellEnd"/>
      <w:r w:rsidR="000B7541" w:rsidRPr="00D47E30">
        <w:rPr>
          <w:rFonts w:ascii="Arial" w:hAnsi="Arial" w:cs="Arial"/>
          <w:sz w:val="24"/>
          <w:szCs w:val="24"/>
        </w:rPr>
        <w:t xml:space="preserve"> (</w:t>
      </w:r>
      <w:proofErr w:type="spellStart"/>
      <w:r w:rsidR="000B7541" w:rsidRPr="00D47E30">
        <w:rPr>
          <w:rFonts w:ascii="Arial" w:hAnsi="Arial" w:cs="Arial"/>
          <w:i/>
          <w:sz w:val="24"/>
          <w:szCs w:val="24"/>
        </w:rPr>
        <w:t>Frankliniella</w:t>
      </w:r>
      <w:proofErr w:type="spellEnd"/>
      <w:r w:rsidR="000B7541" w:rsidRPr="00D47E30">
        <w:rPr>
          <w:rFonts w:ascii="Arial" w:hAnsi="Arial" w:cs="Arial"/>
          <w:sz w:val="24"/>
          <w:szCs w:val="24"/>
        </w:rPr>
        <w:t xml:space="preserve"> </w:t>
      </w:r>
      <w:proofErr w:type="spellStart"/>
      <w:r w:rsidR="000B7541" w:rsidRPr="00D47E30">
        <w:rPr>
          <w:rFonts w:ascii="Arial" w:hAnsi="Arial" w:cs="Arial"/>
          <w:sz w:val="24"/>
          <w:szCs w:val="24"/>
        </w:rPr>
        <w:t>spp</w:t>
      </w:r>
      <w:proofErr w:type="spellEnd"/>
      <w:r w:rsidR="000B7541" w:rsidRPr="00D47E30">
        <w:rPr>
          <w:rFonts w:ascii="Arial" w:hAnsi="Arial" w:cs="Arial"/>
          <w:sz w:val="24"/>
          <w:szCs w:val="24"/>
        </w:rPr>
        <w:t>) y áfidos (</w:t>
      </w:r>
      <w:proofErr w:type="spellStart"/>
      <w:r w:rsidR="000B7541" w:rsidRPr="00D47E30">
        <w:rPr>
          <w:rFonts w:ascii="Arial" w:hAnsi="Arial" w:cs="Arial"/>
          <w:i/>
          <w:sz w:val="24"/>
          <w:szCs w:val="24"/>
        </w:rPr>
        <w:t>Myzus</w:t>
      </w:r>
      <w:proofErr w:type="spellEnd"/>
      <w:r w:rsidR="000B7541" w:rsidRPr="00D47E30">
        <w:rPr>
          <w:rFonts w:ascii="Arial" w:hAnsi="Arial" w:cs="Arial"/>
          <w:i/>
          <w:sz w:val="24"/>
          <w:szCs w:val="24"/>
        </w:rPr>
        <w:t xml:space="preserve"> </w:t>
      </w:r>
      <w:proofErr w:type="spellStart"/>
      <w:r w:rsidR="000B7541" w:rsidRPr="00D47E30">
        <w:rPr>
          <w:rFonts w:ascii="Arial" w:hAnsi="Arial" w:cs="Arial"/>
          <w:i/>
          <w:sz w:val="24"/>
          <w:szCs w:val="24"/>
        </w:rPr>
        <w:t>persicae</w:t>
      </w:r>
      <w:proofErr w:type="spellEnd"/>
      <w:r w:rsidR="000B7541" w:rsidRPr="00D47E30">
        <w:rPr>
          <w:rFonts w:ascii="Arial" w:hAnsi="Arial" w:cs="Arial"/>
          <w:sz w:val="24"/>
          <w:szCs w:val="24"/>
        </w:rPr>
        <w:t xml:space="preserve"> </w:t>
      </w:r>
      <w:proofErr w:type="spellStart"/>
      <w:r w:rsidR="000B7541" w:rsidRPr="00D47E30">
        <w:rPr>
          <w:rFonts w:ascii="Arial" w:hAnsi="Arial" w:cs="Arial"/>
          <w:sz w:val="24"/>
          <w:szCs w:val="24"/>
        </w:rPr>
        <w:t>Sulz</w:t>
      </w:r>
      <w:proofErr w:type="spellEnd"/>
      <w:r w:rsidR="000B7541" w:rsidRPr="00D47E30">
        <w:rPr>
          <w:rFonts w:ascii="Arial" w:hAnsi="Arial" w:cs="Arial"/>
          <w:sz w:val="24"/>
          <w:szCs w:val="24"/>
        </w:rPr>
        <w:t xml:space="preserve">., y </w:t>
      </w:r>
      <w:proofErr w:type="spellStart"/>
      <w:r w:rsidR="000B7541" w:rsidRPr="00D47E30">
        <w:rPr>
          <w:rFonts w:ascii="Arial" w:hAnsi="Arial" w:cs="Arial"/>
          <w:i/>
          <w:sz w:val="24"/>
          <w:szCs w:val="24"/>
        </w:rPr>
        <w:t>Aphis</w:t>
      </w:r>
      <w:proofErr w:type="spellEnd"/>
      <w:r w:rsidR="000B7541" w:rsidRPr="00D47E30">
        <w:rPr>
          <w:rFonts w:ascii="Arial" w:hAnsi="Arial" w:cs="Arial"/>
          <w:sz w:val="24"/>
          <w:szCs w:val="24"/>
        </w:rPr>
        <w:t xml:space="preserve"> </w:t>
      </w:r>
      <w:proofErr w:type="spellStart"/>
      <w:r w:rsidR="000B7541" w:rsidRPr="00D47E30">
        <w:rPr>
          <w:rFonts w:ascii="Arial" w:hAnsi="Arial" w:cs="Arial"/>
          <w:sz w:val="24"/>
          <w:szCs w:val="24"/>
        </w:rPr>
        <w:t>spp</w:t>
      </w:r>
      <w:proofErr w:type="spellEnd"/>
      <w:r w:rsidR="000B7541" w:rsidRPr="00D47E30">
        <w:rPr>
          <w:rFonts w:ascii="Arial" w:hAnsi="Arial" w:cs="Arial"/>
          <w:sz w:val="24"/>
          <w:szCs w:val="24"/>
        </w:rPr>
        <w:t xml:space="preserve">.), que trasmiten diversas virosis, ocasionando grandes pérdidas en </w:t>
      </w:r>
      <w:r w:rsidR="005A5394" w:rsidRPr="00D47E30">
        <w:rPr>
          <w:rFonts w:ascii="Arial" w:hAnsi="Arial" w:cs="Arial"/>
          <w:sz w:val="24"/>
          <w:szCs w:val="24"/>
        </w:rPr>
        <w:t>la producción de este cultivo, b</w:t>
      </w:r>
      <w:r w:rsidR="000B7541" w:rsidRPr="00D47E30">
        <w:rPr>
          <w:rFonts w:ascii="Arial" w:hAnsi="Arial" w:cs="Arial"/>
          <w:sz w:val="24"/>
          <w:szCs w:val="24"/>
        </w:rPr>
        <w:t xml:space="preserve">ajo estas condiciones, se hace difícil el control de estos vectores, los cuales pueden presentar resistencia a los insecticidas comerciales. Esto ha llevado a que los productores tengan que aplicar indiscriminadamente altas dosis de diversos </w:t>
      </w:r>
      <w:r w:rsidR="000B7541" w:rsidRPr="00D47E30">
        <w:rPr>
          <w:rFonts w:ascii="Arial" w:hAnsi="Arial" w:cs="Arial"/>
          <w:sz w:val="24"/>
          <w:szCs w:val="24"/>
        </w:rPr>
        <w:lastRenderedPageBreak/>
        <w:t>productos, generando incrementos en el costo de producción, en los niveles de contaminación del ambiente y de los frutos que se consumen en fresco, sin la posibilidad de incrementar sustancialmente su productividad o bien que limitan la exportación</w:t>
      </w:r>
      <w:r w:rsidR="005A5394" w:rsidRPr="00D47E30">
        <w:rPr>
          <w:rFonts w:ascii="Arial" w:hAnsi="Arial" w:cs="Arial"/>
          <w:b/>
          <w:sz w:val="24"/>
          <w:szCs w:val="24"/>
        </w:rPr>
        <w:t xml:space="preserve"> </w:t>
      </w:r>
      <w:r w:rsidR="005A5394" w:rsidRPr="00D47E30">
        <w:rPr>
          <w:rFonts w:ascii="Arial" w:hAnsi="Arial" w:cs="Arial"/>
          <w:sz w:val="24"/>
          <w:szCs w:val="24"/>
        </w:rPr>
        <w:t>(</w:t>
      </w:r>
      <w:r w:rsidR="005A5394" w:rsidRPr="00D47E30">
        <w:rPr>
          <w:rFonts w:ascii="Arial" w:hAnsi="Arial" w:cs="Arial"/>
          <w:sz w:val="24"/>
          <w:szCs w:val="24"/>
          <w:shd w:val="clear" w:color="auto" w:fill="FFFFFF"/>
        </w:rPr>
        <w:t>Israel, 2019</w:t>
      </w:r>
      <w:r w:rsidR="005A5394" w:rsidRPr="00D47E30">
        <w:rPr>
          <w:rFonts w:ascii="Arial" w:hAnsi="Arial" w:cs="Arial"/>
          <w:sz w:val="24"/>
          <w:szCs w:val="24"/>
        </w:rPr>
        <w:t xml:space="preserve">). </w:t>
      </w:r>
      <w:r w:rsidR="000B7541" w:rsidRPr="00D47E30">
        <w:rPr>
          <w:rFonts w:ascii="Arial" w:hAnsi="Arial" w:cs="Arial"/>
          <w:sz w:val="24"/>
          <w:szCs w:val="24"/>
        </w:rPr>
        <w:t>La FAO para el año 2020, reporto</w:t>
      </w:r>
      <w:r w:rsidR="00233C17" w:rsidRPr="00D47E30">
        <w:rPr>
          <w:rFonts w:ascii="Arial" w:hAnsi="Arial" w:cs="Arial"/>
          <w:sz w:val="24"/>
          <w:szCs w:val="24"/>
        </w:rPr>
        <w:t xml:space="preserve"> </w:t>
      </w:r>
      <w:r w:rsidR="000B7541" w:rsidRPr="00D47E30">
        <w:rPr>
          <w:rFonts w:ascii="Arial" w:hAnsi="Arial" w:cs="Arial"/>
          <w:sz w:val="24"/>
          <w:szCs w:val="24"/>
        </w:rPr>
        <w:t>que h</w:t>
      </w:r>
      <w:r w:rsidR="005A5394" w:rsidRPr="00D47E30">
        <w:rPr>
          <w:rFonts w:ascii="Arial" w:hAnsi="Arial" w:cs="Arial"/>
          <w:sz w:val="24"/>
          <w:szCs w:val="24"/>
        </w:rPr>
        <w:t>asta un 40%</w:t>
      </w:r>
      <w:r w:rsidR="0075161C" w:rsidRPr="00D47E30">
        <w:rPr>
          <w:rFonts w:ascii="Arial" w:hAnsi="Arial" w:cs="Arial"/>
          <w:sz w:val="24"/>
          <w:szCs w:val="24"/>
        </w:rPr>
        <w:t xml:space="preserve"> de la producción agrícola mundial se pierde por causa de las plagas que llegan a afectar </w:t>
      </w:r>
      <w:r w:rsidR="0042704C" w:rsidRPr="00D47E30">
        <w:rPr>
          <w:rFonts w:ascii="Arial" w:hAnsi="Arial" w:cs="Arial"/>
          <w:sz w:val="24"/>
          <w:szCs w:val="24"/>
        </w:rPr>
        <w:t>a los diferentes cultivos incluidos</w:t>
      </w:r>
      <w:r w:rsidR="000B7541" w:rsidRPr="00D47E30">
        <w:rPr>
          <w:rFonts w:ascii="Arial" w:hAnsi="Arial" w:cs="Arial"/>
          <w:sz w:val="24"/>
          <w:szCs w:val="24"/>
        </w:rPr>
        <w:t xml:space="preserve"> el tomate</w:t>
      </w:r>
      <w:bookmarkStart w:id="184" w:name="_Toc94372683"/>
      <w:r w:rsidR="0042704C" w:rsidRPr="00D47E30">
        <w:rPr>
          <w:rFonts w:ascii="Arial" w:hAnsi="Arial" w:cs="Arial"/>
          <w:sz w:val="24"/>
          <w:szCs w:val="24"/>
        </w:rPr>
        <w:t>.</w:t>
      </w:r>
    </w:p>
    <w:p w14:paraId="2296AAAF" w14:textId="73197C5B" w:rsidR="0042704C" w:rsidRPr="00D47E30" w:rsidRDefault="0042704C" w:rsidP="00FE0BB0">
      <w:pPr>
        <w:spacing w:before="240" w:line="480" w:lineRule="auto"/>
        <w:jc w:val="both"/>
        <w:rPr>
          <w:rFonts w:ascii="Arial" w:hAnsi="Arial" w:cs="Arial"/>
          <w:sz w:val="24"/>
          <w:szCs w:val="24"/>
        </w:rPr>
      </w:pPr>
      <w:r w:rsidRPr="00D47E30">
        <w:rPr>
          <w:rFonts w:ascii="Arial" w:hAnsi="Arial" w:cs="Arial"/>
          <w:b/>
          <w:sz w:val="24"/>
          <w:szCs w:val="24"/>
        </w:rPr>
        <w:t>Enfermedades causadas por hongos</w:t>
      </w:r>
      <w:r w:rsidR="00003745">
        <w:rPr>
          <w:rFonts w:ascii="Arial" w:hAnsi="Arial" w:cs="Arial"/>
          <w:b/>
          <w:sz w:val="24"/>
          <w:szCs w:val="24"/>
        </w:rPr>
        <w:t>.</w:t>
      </w:r>
      <w:r w:rsidRPr="00D47E30">
        <w:rPr>
          <w:rFonts w:ascii="Arial" w:hAnsi="Arial" w:cs="Arial"/>
          <w:b/>
          <w:sz w:val="24"/>
          <w:szCs w:val="24"/>
        </w:rPr>
        <w:t xml:space="preserve"> </w:t>
      </w:r>
    </w:p>
    <w:p w14:paraId="586987C0" w14:textId="1AB752DD" w:rsidR="0042704C" w:rsidRPr="00D47E30" w:rsidRDefault="0042704C" w:rsidP="00FE0BB0">
      <w:pPr>
        <w:spacing w:before="240" w:line="480" w:lineRule="auto"/>
        <w:jc w:val="both"/>
        <w:rPr>
          <w:rFonts w:ascii="Arial" w:hAnsi="Arial" w:cs="Arial"/>
          <w:sz w:val="24"/>
          <w:szCs w:val="24"/>
        </w:rPr>
      </w:pPr>
      <w:r w:rsidRPr="00D47E30">
        <w:rPr>
          <w:rFonts w:ascii="Arial" w:hAnsi="Arial" w:cs="Arial"/>
          <w:sz w:val="24"/>
          <w:szCs w:val="24"/>
        </w:rPr>
        <w:t>Las principales e</w:t>
      </w:r>
      <w:r w:rsidR="00BA3651" w:rsidRPr="00D47E30">
        <w:rPr>
          <w:rFonts w:ascii="Arial" w:hAnsi="Arial" w:cs="Arial"/>
          <w:sz w:val="24"/>
          <w:szCs w:val="24"/>
        </w:rPr>
        <w:t xml:space="preserve">nfermedades causadas por hongos </w:t>
      </w:r>
      <w:r w:rsidRPr="00D47E30">
        <w:rPr>
          <w:rFonts w:ascii="Arial" w:hAnsi="Arial" w:cs="Arial"/>
          <w:sz w:val="24"/>
          <w:szCs w:val="24"/>
        </w:rPr>
        <w:t>que inducen daños de importancia económica en los cultivos de tomate son: moho negro (</w:t>
      </w:r>
      <w:r w:rsidRPr="00D47E30">
        <w:rPr>
          <w:rFonts w:ascii="Arial" w:hAnsi="Arial" w:cs="Arial"/>
          <w:i/>
          <w:sz w:val="24"/>
          <w:szCs w:val="24"/>
        </w:rPr>
        <w:t xml:space="preserve">Alternaria </w:t>
      </w:r>
      <w:proofErr w:type="spellStart"/>
      <w:r w:rsidRPr="00D47E30">
        <w:rPr>
          <w:rFonts w:ascii="Arial" w:hAnsi="Arial" w:cs="Arial"/>
          <w:i/>
          <w:sz w:val="24"/>
          <w:szCs w:val="24"/>
        </w:rPr>
        <w:t>alternata</w:t>
      </w:r>
      <w:proofErr w:type="spellEnd"/>
      <w:r w:rsidRPr="00D47E30">
        <w:rPr>
          <w:rFonts w:ascii="Arial" w:hAnsi="Arial" w:cs="Arial"/>
          <w:sz w:val="24"/>
          <w:szCs w:val="24"/>
        </w:rPr>
        <w:t>), cancro del tallo (</w:t>
      </w:r>
      <w:r w:rsidRPr="00D47E30">
        <w:rPr>
          <w:rFonts w:ascii="Arial" w:hAnsi="Arial" w:cs="Arial"/>
          <w:i/>
          <w:sz w:val="24"/>
          <w:szCs w:val="24"/>
        </w:rPr>
        <w:t xml:space="preserve">Alternaria </w:t>
      </w:r>
      <w:proofErr w:type="spellStart"/>
      <w:r w:rsidRPr="00D47E30">
        <w:rPr>
          <w:rFonts w:ascii="Arial" w:hAnsi="Arial" w:cs="Arial"/>
          <w:i/>
          <w:sz w:val="24"/>
          <w:szCs w:val="24"/>
        </w:rPr>
        <w:t>alternata</w:t>
      </w:r>
      <w:proofErr w:type="spellEnd"/>
      <w:r w:rsidRPr="00D47E30">
        <w:rPr>
          <w:rFonts w:ascii="Arial" w:hAnsi="Arial" w:cs="Arial"/>
          <w:sz w:val="24"/>
          <w:szCs w:val="24"/>
        </w:rPr>
        <w:t xml:space="preserve"> f. </w:t>
      </w:r>
      <w:proofErr w:type="spellStart"/>
      <w:r w:rsidRPr="00D47E30">
        <w:rPr>
          <w:rFonts w:ascii="Arial" w:hAnsi="Arial" w:cs="Arial"/>
          <w:sz w:val="24"/>
          <w:szCs w:val="24"/>
        </w:rPr>
        <w:t>sp</w:t>
      </w:r>
      <w:proofErr w:type="spellEnd"/>
      <w:r w:rsidRPr="00D47E30">
        <w:rPr>
          <w:rFonts w:ascii="Arial" w:hAnsi="Arial" w:cs="Arial"/>
          <w:sz w:val="24"/>
          <w:szCs w:val="24"/>
        </w:rPr>
        <w:t xml:space="preserve">. </w:t>
      </w:r>
      <w:proofErr w:type="spellStart"/>
      <w:r w:rsidRPr="00D47E30">
        <w:rPr>
          <w:rFonts w:ascii="Arial" w:hAnsi="Arial" w:cs="Arial"/>
          <w:i/>
          <w:sz w:val="24"/>
          <w:szCs w:val="24"/>
        </w:rPr>
        <w:t>lycopersici</w:t>
      </w:r>
      <w:proofErr w:type="spellEnd"/>
      <w:r w:rsidRPr="00D47E30">
        <w:rPr>
          <w:rFonts w:ascii="Arial" w:hAnsi="Arial" w:cs="Arial"/>
          <w:sz w:val="24"/>
          <w:szCs w:val="24"/>
        </w:rPr>
        <w:t>), tizón temprano (</w:t>
      </w:r>
      <w:r w:rsidRPr="00D47E30">
        <w:rPr>
          <w:rFonts w:ascii="Arial" w:hAnsi="Arial" w:cs="Arial"/>
          <w:i/>
          <w:sz w:val="24"/>
          <w:szCs w:val="24"/>
        </w:rPr>
        <w:t xml:space="preserve">Alternaria </w:t>
      </w:r>
      <w:proofErr w:type="spellStart"/>
      <w:r w:rsidRPr="00D47E30">
        <w:rPr>
          <w:rFonts w:ascii="Arial" w:hAnsi="Arial" w:cs="Arial"/>
          <w:i/>
          <w:sz w:val="24"/>
          <w:szCs w:val="24"/>
        </w:rPr>
        <w:t>solani</w:t>
      </w:r>
      <w:proofErr w:type="spellEnd"/>
      <w:r w:rsidRPr="00D47E30">
        <w:rPr>
          <w:rFonts w:ascii="Arial" w:hAnsi="Arial" w:cs="Arial"/>
          <w:sz w:val="24"/>
          <w:szCs w:val="24"/>
        </w:rPr>
        <w:t>), marchitez (</w:t>
      </w:r>
      <w:r w:rsidRPr="00D47E30">
        <w:rPr>
          <w:rFonts w:ascii="Arial" w:hAnsi="Arial" w:cs="Arial"/>
          <w:i/>
          <w:sz w:val="24"/>
          <w:szCs w:val="24"/>
        </w:rPr>
        <w:t xml:space="preserve">Fusarium </w:t>
      </w:r>
      <w:proofErr w:type="spellStart"/>
      <w:r w:rsidRPr="00D47E30">
        <w:rPr>
          <w:rFonts w:ascii="Arial" w:hAnsi="Arial" w:cs="Arial"/>
          <w:i/>
          <w:sz w:val="24"/>
          <w:szCs w:val="24"/>
        </w:rPr>
        <w:t>oxysporum</w:t>
      </w:r>
      <w:proofErr w:type="spellEnd"/>
      <w:r w:rsidRPr="00D47E30">
        <w:rPr>
          <w:rFonts w:ascii="Arial" w:hAnsi="Arial" w:cs="Arial"/>
          <w:i/>
          <w:sz w:val="24"/>
          <w:szCs w:val="24"/>
        </w:rPr>
        <w:t xml:space="preserve"> f. </w:t>
      </w:r>
      <w:proofErr w:type="spellStart"/>
      <w:r w:rsidRPr="00D47E30">
        <w:rPr>
          <w:rFonts w:ascii="Arial" w:hAnsi="Arial" w:cs="Arial"/>
          <w:i/>
          <w:sz w:val="24"/>
          <w:szCs w:val="24"/>
        </w:rPr>
        <w:t>sp</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lycopersici</w:t>
      </w:r>
      <w:proofErr w:type="spellEnd"/>
      <w:r w:rsidRPr="00D47E30">
        <w:rPr>
          <w:rFonts w:ascii="Arial" w:hAnsi="Arial" w:cs="Arial"/>
          <w:sz w:val="24"/>
          <w:szCs w:val="24"/>
        </w:rPr>
        <w:t>), pudrición de corona y tallo (</w:t>
      </w:r>
      <w:r w:rsidRPr="00D47E30">
        <w:rPr>
          <w:rFonts w:ascii="Arial" w:hAnsi="Arial" w:cs="Arial"/>
          <w:i/>
          <w:sz w:val="24"/>
          <w:szCs w:val="24"/>
        </w:rPr>
        <w:t xml:space="preserve">Fusarium </w:t>
      </w:r>
      <w:proofErr w:type="spellStart"/>
      <w:r w:rsidRPr="00D47E30">
        <w:rPr>
          <w:rFonts w:ascii="Arial" w:hAnsi="Arial" w:cs="Arial"/>
          <w:i/>
          <w:sz w:val="24"/>
          <w:szCs w:val="24"/>
        </w:rPr>
        <w:t>oxysporum</w:t>
      </w:r>
      <w:proofErr w:type="spellEnd"/>
      <w:r w:rsidRPr="00D47E30">
        <w:rPr>
          <w:rFonts w:ascii="Arial" w:hAnsi="Arial" w:cs="Arial"/>
          <w:i/>
          <w:sz w:val="24"/>
          <w:szCs w:val="24"/>
        </w:rPr>
        <w:t xml:space="preserve"> f. </w:t>
      </w:r>
      <w:proofErr w:type="spellStart"/>
      <w:r w:rsidRPr="00D47E30">
        <w:rPr>
          <w:rFonts w:ascii="Arial" w:hAnsi="Arial" w:cs="Arial"/>
          <w:i/>
          <w:sz w:val="24"/>
          <w:szCs w:val="24"/>
        </w:rPr>
        <w:t>sp</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radicis-lycopersici</w:t>
      </w:r>
      <w:proofErr w:type="spellEnd"/>
      <w:r w:rsidRPr="00D47E30">
        <w:rPr>
          <w:rFonts w:ascii="Arial" w:hAnsi="Arial" w:cs="Arial"/>
          <w:sz w:val="24"/>
          <w:szCs w:val="24"/>
        </w:rPr>
        <w:t>), pudrición de la base del tallo (</w:t>
      </w:r>
      <w:r w:rsidRPr="00D47E30">
        <w:rPr>
          <w:rFonts w:ascii="Arial" w:hAnsi="Arial" w:cs="Arial"/>
          <w:i/>
          <w:sz w:val="24"/>
          <w:szCs w:val="24"/>
        </w:rPr>
        <w:t xml:space="preserve">Fusarium </w:t>
      </w:r>
      <w:proofErr w:type="spellStart"/>
      <w:r w:rsidRPr="00D47E30">
        <w:rPr>
          <w:rFonts w:ascii="Arial" w:hAnsi="Arial" w:cs="Arial"/>
          <w:i/>
          <w:sz w:val="24"/>
          <w:szCs w:val="24"/>
        </w:rPr>
        <w:t>solani</w:t>
      </w:r>
      <w:proofErr w:type="spellEnd"/>
      <w:r w:rsidRPr="00D47E30">
        <w:rPr>
          <w:rFonts w:ascii="Arial" w:hAnsi="Arial" w:cs="Arial"/>
          <w:sz w:val="24"/>
          <w:szCs w:val="24"/>
        </w:rPr>
        <w:t>), pudrición del cuello (</w:t>
      </w:r>
      <w:proofErr w:type="spellStart"/>
      <w:r w:rsidRPr="00D47E30">
        <w:rPr>
          <w:rFonts w:ascii="Arial" w:hAnsi="Arial" w:cs="Arial"/>
          <w:i/>
          <w:sz w:val="24"/>
          <w:szCs w:val="24"/>
        </w:rPr>
        <w:t>Athelia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rolfsii</w:t>
      </w:r>
      <w:proofErr w:type="spellEnd"/>
      <w:r w:rsidRPr="00D47E30">
        <w:rPr>
          <w:rFonts w:ascii="Arial" w:hAnsi="Arial" w:cs="Arial"/>
          <w:sz w:val="24"/>
          <w:szCs w:val="24"/>
        </w:rPr>
        <w:t>), moho blanco (</w:t>
      </w:r>
      <w:proofErr w:type="spellStart"/>
      <w:r w:rsidRPr="00D47E30">
        <w:rPr>
          <w:rFonts w:ascii="Arial" w:hAnsi="Arial" w:cs="Arial"/>
          <w:i/>
          <w:sz w:val="24"/>
          <w:szCs w:val="24"/>
        </w:rPr>
        <w:t>Sclerotinia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minor</w:t>
      </w:r>
      <w:proofErr w:type="spellEnd"/>
      <w:r w:rsidRPr="00D47E30">
        <w:rPr>
          <w:rFonts w:ascii="Arial" w:hAnsi="Arial" w:cs="Arial"/>
          <w:sz w:val="24"/>
          <w:szCs w:val="24"/>
        </w:rPr>
        <w:t xml:space="preserve"> y S.</w:t>
      </w:r>
      <w:r w:rsidRPr="00D47E30">
        <w:rPr>
          <w:rFonts w:ascii="Arial" w:hAnsi="Arial" w:cs="Arial"/>
          <w:i/>
          <w:sz w:val="24"/>
          <w:szCs w:val="24"/>
        </w:rPr>
        <w:t xml:space="preserve"> </w:t>
      </w:r>
      <w:proofErr w:type="spellStart"/>
      <w:r w:rsidRPr="00D47E30">
        <w:rPr>
          <w:rFonts w:ascii="Arial" w:hAnsi="Arial" w:cs="Arial"/>
          <w:i/>
          <w:sz w:val="24"/>
          <w:szCs w:val="24"/>
        </w:rPr>
        <w:t>sclerotiorum</w:t>
      </w:r>
      <w:proofErr w:type="spellEnd"/>
      <w:r w:rsidRPr="00D47E30">
        <w:rPr>
          <w:rFonts w:ascii="Arial" w:hAnsi="Arial" w:cs="Arial"/>
          <w:sz w:val="24"/>
          <w:szCs w:val="24"/>
        </w:rPr>
        <w:t>), cenicillas (</w:t>
      </w:r>
      <w:proofErr w:type="spellStart"/>
      <w:r w:rsidRPr="00D47E30">
        <w:rPr>
          <w:rFonts w:ascii="Arial" w:hAnsi="Arial" w:cs="Arial"/>
          <w:i/>
          <w:sz w:val="24"/>
          <w:szCs w:val="24"/>
        </w:rPr>
        <w:t>Leveillula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taurica</w:t>
      </w:r>
      <w:proofErr w:type="spellEnd"/>
      <w:r w:rsidRPr="00D47E30">
        <w:rPr>
          <w:rFonts w:ascii="Arial" w:hAnsi="Arial" w:cs="Arial"/>
          <w:sz w:val="24"/>
          <w:szCs w:val="24"/>
        </w:rPr>
        <w:t xml:space="preserve">, </w:t>
      </w:r>
      <w:proofErr w:type="spellStart"/>
      <w:r w:rsidRPr="00D47E30">
        <w:rPr>
          <w:rFonts w:ascii="Arial" w:hAnsi="Arial" w:cs="Arial"/>
          <w:i/>
          <w:sz w:val="24"/>
          <w:szCs w:val="24"/>
        </w:rPr>
        <w:t>Pseudoidium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neolycopersici</w:t>
      </w:r>
      <w:proofErr w:type="spellEnd"/>
      <w:r w:rsidRPr="00D47E30">
        <w:rPr>
          <w:rFonts w:ascii="Arial" w:hAnsi="Arial" w:cs="Arial"/>
          <w:sz w:val="24"/>
          <w:szCs w:val="24"/>
        </w:rPr>
        <w:t xml:space="preserve"> y </w:t>
      </w:r>
      <w:proofErr w:type="spellStart"/>
      <w:r w:rsidRPr="00D47E30">
        <w:rPr>
          <w:rFonts w:ascii="Arial" w:hAnsi="Arial" w:cs="Arial"/>
          <w:i/>
          <w:sz w:val="24"/>
          <w:szCs w:val="24"/>
        </w:rPr>
        <w:t>Euoidium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lycopersici</w:t>
      </w:r>
      <w:proofErr w:type="spellEnd"/>
      <w:r w:rsidRPr="00D47E30">
        <w:rPr>
          <w:rFonts w:ascii="Arial" w:hAnsi="Arial" w:cs="Arial"/>
          <w:sz w:val="24"/>
          <w:szCs w:val="24"/>
        </w:rPr>
        <w:t>), moho gris (</w:t>
      </w:r>
      <w:proofErr w:type="spellStart"/>
      <w:r w:rsidRPr="00D47E30">
        <w:rPr>
          <w:rFonts w:ascii="Arial" w:hAnsi="Arial" w:cs="Arial"/>
          <w:i/>
          <w:sz w:val="24"/>
          <w:szCs w:val="24"/>
        </w:rPr>
        <w:t>Botrytis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cinerea</w:t>
      </w:r>
      <w:proofErr w:type="spellEnd"/>
      <w:r w:rsidRPr="00D47E30">
        <w:rPr>
          <w:rFonts w:ascii="Arial" w:hAnsi="Arial" w:cs="Arial"/>
          <w:sz w:val="24"/>
          <w:szCs w:val="24"/>
        </w:rPr>
        <w:t>), raíz corchosa (</w:t>
      </w:r>
      <w:proofErr w:type="spellStart"/>
      <w:r w:rsidRPr="00D47E30">
        <w:rPr>
          <w:rFonts w:ascii="Arial" w:hAnsi="Arial" w:cs="Arial"/>
          <w:i/>
          <w:sz w:val="24"/>
          <w:szCs w:val="24"/>
        </w:rPr>
        <w:t>Pyrenochaeta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lycopersici</w:t>
      </w:r>
      <w:proofErr w:type="spellEnd"/>
      <w:r w:rsidRPr="00D47E30">
        <w:rPr>
          <w:rFonts w:ascii="Arial" w:hAnsi="Arial" w:cs="Arial"/>
          <w:sz w:val="24"/>
          <w:szCs w:val="24"/>
        </w:rPr>
        <w:t xml:space="preserve">), marchitez por </w:t>
      </w:r>
      <w:proofErr w:type="spellStart"/>
      <w:r w:rsidRPr="00D47E30">
        <w:rPr>
          <w:rFonts w:ascii="Arial" w:hAnsi="Arial" w:cs="Arial"/>
          <w:sz w:val="24"/>
          <w:szCs w:val="24"/>
        </w:rPr>
        <w:t>verticillium</w:t>
      </w:r>
      <w:proofErr w:type="spellEnd"/>
      <w:r w:rsidRPr="00D47E30">
        <w:rPr>
          <w:rFonts w:ascii="Arial" w:hAnsi="Arial" w:cs="Arial"/>
          <w:sz w:val="24"/>
          <w:szCs w:val="24"/>
        </w:rPr>
        <w:t xml:space="preserve"> (</w:t>
      </w:r>
      <w:proofErr w:type="spellStart"/>
      <w:r w:rsidRPr="00D47E30">
        <w:rPr>
          <w:rFonts w:ascii="Arial" w:hAnsi="Arial" w:cs="Arial"/>
          <w:i/>
          <w:sz w:val="24"/>
          <w:szCs w:val="24"/>
        </w:rPr>
        <w:t>Verticillium</w:t>
      </w:r>
      <w:proofErr w:type="spellEnd"/>
      <w:r w:rsidRPr="00D47E30">
        <w:rPr>
          <w:rFonts w:ascii="Arial" w:hAnsi="Arial" w:cs="Arial"/>
          <w:i/>
          <w:sz w:val="24"/>
          <w:szCs w:val="24"/>
        </w:rPr>
        <w:t xml:space="preserve"> albo-</w:t>
      </w:r>
      <w:proofErr w:type="spellStart"/>
      <w:r w:rsidRPr="00D47E30">
        <w:rPr>
          <w:rFonts w:ascii="Arial" w:hAnsi="Arial" w:cs="Arial"/>
          <w:i/>
          <w:sz w:val="24"/>
          <w:szCs w:val="24"/>
        </w:rPr>
        <w:t>atrum</w:t>
      </w:r>
      <w:proofErr w:type="spellEnd"/>
      <w:r w:rsidRPr="00D47E30">
        <w:rPr>
          <w:rFonts w:ascii="Arial" w:hAnsi="Arial" w:cs="Arial"/>
          <w:sz w:val="24"/>
          <w:szCs w:val="24"/>
        </w:rPr>
        <w:t xml:space="preserve"> y </w:t>
      </w:r>
      <w:proofErr w:type="spellStart"/>
      <w:r w:rsidRPr="00D47E30">
        <w:rPr>
          <w:rFonts w:ascii="Arial" w:hAnsi="Arial" w:cs="Arial"/>
          <w:i/>
          <w:sz w:val="24"/>
          <w:szCs w:val="24"/>
        </w:rPr>
        <w:t>Verticillium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dahlie</w:t>
      </w:r>
      <w:proofErr w:type="spellEnd"/>
      <w:r w:rsidRPr="00D47E30">
        <w:rPr>
          <w:rFonts w:ascii="Arial" w:hAnsi="Arial" w:cs="Arial"/>
          <w:sz w:val="24"/>
          <w:szCs w:val="24"/>
        </w:rPr>
        <w:t xml:space="preserve">), </w:t>
      </w:r>
      <w:proofErr w:type="spellStart"/>
      <w:r w:rsidRPr="00D47E30">
        <w:rPr>
          <w:rFonts w:ascii="Arial" w:hAnsi="Arial" w:cs="Arial"/>
          <w:sz w:val="24"/>
          <w:szCs w:val="24"/>
        </w:rPr>
        <w:t>cladosporiosis</w:t>
      </w:r>
      <w:proofErr w:type="spellEnd"/>
      <w:r w:rsidRPr="00D47E30">
        <w:rPr>
          <w:rFonts w:ascii="Arial" w:hAnsi="Arial" w:cs="Arial"/>
          <w:sz w:val="24"/>
          <w:szCs w:val="24"/>
        </w:rPr>
        <w:t xml:space="preserve"> o moho de la hoja (Fulvia fulva), antracnosis o podredumbre negra (</w:t>
      </w:r>
      <w:proofErr w:type="spellStart"/>
      <w:r w:rsidRPr="00D47E30">
        <w:rPr>
          <w:rFonts w:ascii="Arial" w:hAnsi="Arial" w:cs="Arial"/>
          <w:i/>
          <w:sz w:val="24"/>
          <w:szCs w:val="24"/>
        </w:rPr>
        <w:t>Colletotrichum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coccodes</w:t>
      </w:r>
      <w:proofErr w:type="spellEnd"/>
      <w:r w:rsidRPr="00D47E30">
        <w:rPr>
          <w:rFonts w:ascii="Arial" w:hAnsi="Arial" w:cs="Arial"/>
          <w:sz w:val="24"/>
          <w:szCs w:val="24"/>
        </w:rPr>
        <w:t xml:space="preserve">, </w:t>
      </w:r>
      <w:proofErr w:type="spellStart"/>
      <w:r w:rsidRPr="00D47E30">
        <w:rPr>
          <w:rFonts w:ascii="Arial" w:hAnsi="Arial" w:cs="Arial"/>
          <w:i/>
          <w:sz w:val="24"/>
          <w:szCs w:val="24"/>
        </w:rPr>
        <w:t>Colletotrichum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dematium</w:t>
      </w:r>
      <w:proofErr w:type="spellEnd"/>
      <w:r w:rsidRPr="00D47E30">
        <w:rPr>
          <w:rFonts w:ascii="Arial" w:hAnsi="Arial" w:cs="Arial"/>
          <w:sz w:val="24"/>
          <w:szCs w:val="24"/>
        </w:rPr>
        <w:t xml:space="preserve"> y </w:t>
      </w:r>
      <w:proofErr w:type="spellStart"/>
      <w:r w:rsidRPr="00D47E30">
        <w:rPr>
          <w:rFonts w:ascii="Arial" w:hAnsi="Arial" w:cs="Arial"/>
          <w:i/>
          <w:sz w:val="24"/>
          <w:szCs w:val="24"/>
        </w:rPr>
        <w:t>Colletotrichum</w:t>
      </w:r>
      <w:proofErr w:type="spellEnd"/>
      <w:r w:rsidRPr="00D47E30">
        <w:rPr>
          <w:rFonts w:ascii="Arial" w:hAnsi="Arial" w:cs="Arial"/>
          <w:sz w:val="24"/>
          <w:szCs w:val="24"/>
        </w:rPr>
        <w:t xml:space="preserve"> </w:t>
      </w:r>
      <w:proofErr w:type="spellStart"/>
      <w:r w:rsidRPr="00D47E30">
        <w:rPr>
          <w:rFonts w:ascii="Arial" w:hAnsi="Arial" w:cs="Arial"/>
          <w:sz w:val="24"/>
          <w:szCs w:val="24"/>
        </w:rPr>
        <w:t>gloesporioides</w:t>
      </w:r>
      <w:proofErr w:type="spellEnd"/>
      <w:r w:rsidRPr="00D47E30">
        <w:rPr>
          <w:rFonts w:ascii="Arial" w:hAnsi="Arial" w:cs="Arial"/>
          <w:sz w:val="24"/>
          <w:szCs w:val="24"/>
        </w:rPr>
        <w:t>), pudrición del fruto (</w:t>
      </w:r>
      <w:proofErr w:type="spellStart"/>
      <w:r w:rsidRPr="00D47E30">
        <w:rPr>
          <w:rFonts w:ascii="Arial" w:hAnsi="Arial" w:cs="Arial"/>
          <w:i/>
          <w:sz w:val="24"/>
          <w:szCs w:val="24"/>
        </w:rPr>
        <w:t>Rhizopus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stolonifer</w:t>
      </w:r>
      <w:proofErr w:type="spellEnd"/>
      <w:r w:rsidRPr="00D47E30">
        <w:rPr>
          <w:rFonts w:ascii="Arial" w:hAnsi="Arial" w:cs="Arial"/>
          <w:sz w:val="24"/>
          <w:szCs w:val="24"/>
        </w:rPr>
        <w:t>), pudrición ácida (</w:t>
      </w:r>
      <w:proofErr w:type="spellStart"/>
      <w:r w:rsidRPr="00D47E30">
        <w:rPr>
          <w:rFonts w:ascii="Arial" w:hAnsi="Arial" w:cs="Arial"/>
          <w:i/>
          <w:sz w:val="24"/>
          <w:szCs w:val="24"/>
        </w:rPr>
        <w:t>Geotrichum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candidum</w:t>
      </w:r>
      <w:proofErr w:type="spellEnd"/>
      <w:r w:rsidRPr="00D47E30">
        <w:rPr>
          <w:rFonts w:ascii="Arial" w:hAnsi="Arial" w:cs="Arial"/>
          <w:sz w:val="24"/>
          <w:szCs w:val="24"/>
        </w:rPr>
        <w:t>), tizón tardío (</w:t>
      </w:r>
      <w:proofErr w:type="spellStart"/>
      <w:r w:rsidRPr="00D47E30">
        <w:rPr>
          <w:rFonts w:ascii="Arial" w:hAnsi="Arial" w:cs="Arial"/>
          <w:i/>
          <w:sz w:val="24"/>
          <w:szCs w:val="24"/>
        </w:rPr>
        <w:t>Phytophthora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infestans</w:t>
      </w:r>
      <w:proofErr w:type="spellEnd"/>
      <w:r w:rsidRPr="00D47E30">
        <w:rPr>
          <w:rFonts w:ascii="Arial" w:hAnsi="Arial" w:cs="Arial"/>
          <w:sz w:val="24"/>
          <w:szCs w:val="24"/>
        </w:rPr>
        <w:t>), pudrición de raíz (</w:t>
      </w:r>
      <w:proofErr w:type="spellStart"/>
      <w:r w:rsidRPr="00D47E30">
        <w:rPr>
          <w:rFonts w:ascii="Arial" w:hAnsi="Arial" w:cs="Arial"/>
          <w:i/>
          <w:sz w:val="24"/>
          <w:szCs w:val="24"/>
        </w:rPr>
        <w:t>Phytophthora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capsici</w:t>
      </w:r>
      <w:proofErr w:type="spellEnd"/>
      <w:r w:rsidRPr="00D47E30">
        <w:rPr>
          <w:rFonts w:ascii="Arial" w:hAnsi="Arial" w:cs="Arial"/>
          <w:sz w:val="24"/>
          <w:szCs w:val="24"/>
        </w:rPr>
        <w:t xml:space="preserve">, </w:t>
      </w:r>
      <w:r w:rsidRPr="00D47E30">
        <w:rPr>
          <w:rFonts w:ascii="Arial" w:hAnsi="Arial" w:cs="Arial"/>
          <w:i/>
          <w:sz w:val="24"/>
          <w:szCs w:val="24"/>
        </w:rPr>
        <w:t xml:space="preserve">P. </w:t>
      </w:r>
      <w:proofErr w:type="spellStart"/>
      <w:r w:rsidRPr="00D47E30">
        <w:rPr>
          <w:rFonts w:ascii="Arial" w:hAnsi="Arial" w:cs="Arial"/>
          <w:i/>
          <w:sz w:val="24"/>
          <w:szCs w:val="24"/>
        </w:rPr>
        <w:t>cryptogea</w:t>
      </w:r>
      <w:proofErr w:type="spellEnd"/>
      <w:r w:rsidRPr="00D47E30">
        <w:rPr>
          <w:rFonts w:ascii="Arial" w:hAnsi="Arial" w:cs="Arial"/>
          <w:i/>
          <w:sz w:val="24"/>
          <w:szCs w:val="24"/>
        </w:rPr>
        <w:t xml:space="preserve">, P. </w:t>
      </w:r>
      <w:proofErr w:type="spellStart"/>
      <w:r w:rsidRPr="00D47E30">
        <w:rPr>
          <w:rFonts w:ascii="Arial" w:hAnsi="Arial" w:cs="Arial"/>
          <w:i/>
          <w:sz w:val="24"/>
          <w:szCs w:val="24"/>
        </w:rPr>
        <w:t>drechsleri</w:t>
      </w:r>
      <w:proofErr w:type="spellEnd"/>
      <w:r w:rsidRPr="00D47E30">
        <w:rPr>
          <w:rFonts w:ascii="Arial" w:hAnsi="Arial" w:cs="Arial"/>
          <w:i/>
          <w:sz w:val="24"/>
          <w:szCs w:val="24"/>
        </w:rPr>
        <w:t xml:space="preserve">, P. </w:t>
      </w:r>
      <w:proofErr w:type="spellStart"/>
      <w:r w:rsidRPr="00D47E30">
        <w:rPr>
          <w:rFonts w:ascii="Arial" w:hAnsi="Arial" w:cs="Arial"/>
          <w:i/>
          <w:sz w:val="24"/>
          <w:szCs w:val="24"/>
        </w:rPr>
        <w:t>parasitica</w:t>
      </w:r>
      <w:proofErr w:type="spellEnd"/>
      <w:r w:rsidRPr="00D47E30">
        <w:rPr>
          <w:rFonts w:ascii="Arial" w:hAnsi="Arial" w:cs="Arial"/>
          <w:sz w:val="24"/>
          <w:szCs w:val="24"/>
        </w:rPr>
        <w:t xml:space="preserve">), </w:t>
      </w:r>
      <w:proofErr w:type="spellStart"/>
      <w:r w:rsidRPr="00D47E30">
        <w:rPr>
          <w:rFonts w:ascii="Arial" w:hAnsi="Arial" w:cs="Arial"/>
          <w:sz w:val="24"/>
          <w:szCs w:val="24"/>
        </w:rPr>
        <w:t>damping</w:t>
      </w:r>
      <w:proofErr w:type="spellEnd"/>
      <w:r w:rsidRPr="00D47E30">
        <w:rPr>
          <w:rFonts w:ascii="Arial" w:hAnsi="Arial" w:cs="Arial"/>
          <w:sz w:val="24"/>
          <w:szCs w:val="24"/>
        </w:rPr>
        <w:t>–off (</w:t>
      </w:r>
      <w:proofErr w:type="spellStart"/>
      <w:r w:rsidRPr="00D47E30">
        <w:rPr>
          <w:rFonts w:ascii="Arial" w:hAnsi="Arial" w:cs="Arial"/>
          <w:i/>
          <w:sz w:val="24"/>
          <w:szCs w:val="24"/>
        </w:rPr>
        <w:t>Pythium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aphanidermatum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Pythium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myriotylum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Pythium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arrhenomanes</w:t>
      </w:r>
      <w:proofErr w:type="spellEnd"/>
      <w:r w:rsidRPr="00D47E30">
        <w:rPr>
          <w:rFonts w:ascii="Arial" w:hAnsi="Arial" w:cs="Arial"/>
          <w:sz w:val="24"/>
          <w:szCs w:val="24"/>
        </w:rPr>
        <w:t xml:space="preserve"> y </w:t>
      </w:r>
      <w:proofErr w:type="spellStart"/>
      <w:r w:rsidRPr="00D47E30">
        <w:rPr>
          <w:rFonts w:ascii="Arial" w:hAnsi="Arial" w:cs="Arial"/>
          <w:i/>
          <w:sz w:val="24"/>
          <w:szCs w:val="24"/>
        </w:rPr>
        <w:t>Rhizoctonia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solani</w:t>
      </w:r>
      <w:proofErr w:type="spellEnd"/>
      <w:r w:rsidRPr="00D47E30">
        <w:rPr>
          <w:rFonts w:ascii="Arial" w:hAnsi="Arial" w:cs="Arial"/>
          <w:sz w:val="24"/>
          <w:szCs w:val="24"/>
        </w:rPr>
        <w:t>) (</w:t>
      </w:r>
      <w:proofErr w:type="spellStart"/>
      <w:r w:rsidRPr="00D47E30">
        <w:rPr>
          <w:rFonts w:ascii="Arial" w:hAnsi="Arial" w:cs="Arial"/>
          <w:sz w:val="24"/>
          <w:szCs w:val="24"/>
        </w:rPr>
        <w:t>Koike</w:t>
      </w:r>
      <w:proofErr w:type="spellEnd"/>
      <w:r w:rsidRPr="00D47E30">
        <w:rPr>
          <w:rFonts w:ascii="Arial" w:hAnsi="Arial" w:cs="Arial"/>
          <w:sz w:val="24"/>
          <w:szCs w:val="24"/>
        </w:rPr>
        <w:t xml:space="preserve">, 2007; López, 2016). </w:t>
      </w:r>
    </w:p>
    <w:p w14:paraId="3350F54E" w14:textId="03ABB467" w:rsidR="0042704C" w:rsidRPr="00D47E30" w:rsidRDefault="0042704C" w:rsidP="00FE0BB0">
      <w:pPr>
        <w:spacing w:before="240" w:line="480" w:lineRule="auto"/>
        <w:jc w:val="both"/>
        <w:rPr>
          <w:rFonts w:ascii="Arial" w:hAnsi="Arial" w:cs="Arial"/>
          <w:sz w:val="24"/>
          <w:szCs w:val="24"/>
        </w:rPr>
      </w:pPr>
      <w:r w:rsidRPr="00D47E30">
        <w:rPr>
          <w:rFonts w:ascii="Arial" w:hAnsi="Arial" w:cs="Arial"/>
          <w:b/>
          <w:sz w:val="24"/>
          <w:szCs w:val="24"/>
        </w:rPr>
        <w:lastRenderedPageBreak/>
        <w:t>Enfermedades causadas por bacterias</w:t>
      </w:r>
      <w:r w:rsidR="00003745">
        <w:rPr>
          <w:rFonts w:ascii="Arial" w:hAnsi="Arial" w:cs="Arial"/>
          <w:b/>
          <w:sz w:val="24"/>
          <w:szCs w:val="24"/>
        </w:rPr>
        <w:t>.</w:t>
      </w:r>
      <w:r w:rsidRPr="00D47E30">
        <w:rPr>
          <w:rFonts w:ascii="Arial" w:hAnsi="Arial" w:cs="Arial"/>
          <w:sz w:val="24"/>
          <w:szCs w:val="24"/>
        </w:rPr>
        <w:t xml:space="preserve"> </w:t>
      </w:r>
    </w:p>
    <w:p w14:paraId="3452356F" w14:textId="4B422BFD" w:rsidR="0042704C" w:rsidRPr="00D47E30" w:rsidRDefault="0042704C" w:rsidP="00FE0BB0">
      <w:pPr>
        <w:spacing w:before="240" w:line="480" w:lineRule="auto"/>
        <w:jc w:val="both"/>
        <w:rPr>
          <w:rFonts w:ascii="Arial" w:hAnsi="Arial" w:cs="Arial"/>
          <w:sz w:val="24"/>
          <w:szCs w:val="24"/>
        </w:rPr>
      </w:pPr>
      <w:r w:rsidRPr="00D47E30">
        <w:rPr>
          <w:rFonts w:ascii="Arial" w:hAnsi="Arial" w:cs="Arial"/>
          <w:sz w:val="24"/>
          <w:szCs w:val="24"/>
        </w:rPr>
        <w:t>Las principales enfermedades causadas por bacterias que inducen daños de importancia económica</w:t>
      </w:r>
      <w:r w:rsidR="00BA3651" w:rsidRPr="00D47E30">
        <w:rPr>
          <w:rFonts w:ascii="Arial" w:hAnsi="Arial" w:cs="Arial"/>
          <w:sz w:val="24"/>
          <w:szCs w:val="24"/>
        </w:rPr>
        <w:t xml:space="preserve"> en los cultivos de tomate son </w:t>
      </w:r>
      <w:r w:rsidRPr="00D47E30">
        <w:rPr>
          <w:rFonts w:ascii="Arial" w:hAnsi="Arial" w:cs="Arial"/>
          <w:sz w:val="24"/>
          <w:szCs w:val="24"/>
        </w:rPr>
        <w:t>marchitez o mancha bacteriana (</w:t>
      </w:r>
      <w:proofErr w:type="spellStart"/>
      <w:r w:rsidRPr="00D47E30">
        <w:rPr>
          <w:rFonts w:ascii="Arial" w:hAnsi="Arial" w:cs="Arial"/>
          <w:i/>
          <w:sz w:val="24"/>
          <w:szCs w:val="24"/>
        </w:rPr>
        <w:t>Ralstonia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solanacearum</w:t>
      </w:r>
      <w:proofErr w:type="spellEnd"/>
      <w:r w:rsidRPr="00D47E30">
        <w:rPr>
          <w:rFonts w:ascii="Arial" w:hAnsi="Arial" w:cs="Arial"/>
          <w:sz w:val="24"/>
          <w:szCs w:val="24"/>
        </w:rPr>
        <w:t>), peca bacteriana (</w:t>
      </w:r>
      <w:r w:rsidRPr="00D47E30">
        <w:rPr>
          <w:rFonts w:ascii="Arial" w:hAnsi="Arial" w:cs="Arial"/>
          <w:i/>
          <w:sz w:val="24"/>
          <w:szCs w:val="24"/>
        </w:rPr>
        <w:t xml:space="preserve">Pseudomonas </w:t>
      </w:r>
      <w:proofErr w:type="spellStart"/>
      <w:r w:rsidRPr="00D47E30">
        <w:rPr>
          <w:rFonts w:ascii="Arial" w:hAnsi="Arial" w:cs="Arial"/>
          <w:i/>
          <w:sz w:val="24"/>
          <w:szCs w:val="24"/>
        </w:rPr>
        <w:t>syringae</w:t>
      </w:r>
      <w:proofErr w:type="spellEnd"/>
      <w:r w:rsidRPr="00D47E30">
        <w:rPr>
          <w:rFonts w:ascii="Arial" w:hAnsi="Arial" w:cs="Arial"/>
          <w:sz w:val="24"/>
          <w:szCs w:val="24"/>
        </w:rPr>
        <w:t xml:space="preserve"> </w:t>
      </w:r>
      <w:proofErr w:type="spellStart"/>
      <w:r w:rsidRPr="00D47E30">
        <w:rPr>
          <w:rFonts w:ascii="Arial" w:hAnsi="Arial" w:cs="Arial"/>
          <w:sz w:val="24"/>
          <w:szCs w:val="24"/>
        </w:rPr>
        <w:t>pv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necrosis de la médula (</w:t>
      </w:r>
      <w:r w:rsidRPr="00D47E30">
        <w:rPr>
          <w:rFonts w:ascii="Arial" w:hAnsi="Arial" w:cs="Arial"/>
          <w:i/>
          <w:sz w:val="24"/>
          <w:szCs w:val="24"/>
        </w:rPr>
        <w:t xml:space="preserve">Pseudomonas </w:t>
      </w:r>
      <w:proofErr w:type="spellStart"/>
      <w:r w:rsidRPr="00D47E30">
        <w:rPr>
          <w:rFonts w:ascii="Arial" w:hAnsi="Arial" w:cs="Arial"/>
          <w:i/>
          <w:sz w:val="24"/>
          <w:szCs w:val="24"/>
        </w:rPr>
        <w:t>corrugata</w:t>
      </w:r>
      <w:proofErr w:type="spellEnd"/>
      <w:r w:rsidRPr="00D47E30">
        <w:rPr>
          <w:rFonts w:ascii="Arial" w:hAnsi="Arial" w:cs="Arial"/>
          <w:sz w:val="24"/>
          <w:szCs w:val="24"/>
        </w:rPr>
        <w:t xml:space="preserve">), pudrición suave </w:t>
      </w:r>
      <w:proofErr w:type="spellStart"/>
      <w:r w:rsidRPr="00D47E30">
        <w:rPr>
          <w:rFonts w:ascii="Arial" w:hAnsi="Arial" w:cs="Arial"/>
          <w:sz w:val="24"/>
          <w:szCs w:val="24"/>
        </w:rPr>
        <w:t>bacterial</w:t>
      </w:r>
      <w:proofErr w:type="spellEnd"/>
      <w:r w:rsidRPr="00D47E30">
        <w:rPr>
          <w:rFonts w:ascii="Arial" w:hAnsi="Arial" w:cs="Arial"/>
          <w:sz w:val="24"/>
          <w:szCs w:val="24"/>
        </w:rPr>
        <w:t xml:space="preserve"> o necrosis de la médula (</w:t>
      </w:r>
      <w:proofErr w:type="spellStart"/>
      <w:r w:rsidRPr="00D47E30">
        <w:rPr>
          <w:rFonts w:ascii="Arial" w:hAnsi="Arial" w:cs="Arial"/>
          <w:i/>
          <w:sz w:val="24"/>
          <w:szCs w:val="24"/>
        </w:rPr>
        <w:t>Pectobacterium</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carotovorum</w:t>
      </w:r>
      <w:proofErr w:type="spellEnd"/>
      <w:r w:rsidRPr="00D47E30">
        <w:rPr>
          <w:rFonts w:ascii="Arial" w:hAnsi="Arial" w:cs="Arial"/>
          <w:sz w:val="24"/>
          <w:szCs w:val="24"/>
        </w:rPr>
        <w:t xml:space="preserve">, </w:t>
      </w:r>
      <w:proofErr w:type="spellStart"/>
      <w:r w:rsidRPr="00D47E30">
        <w:rPr>
          <w:rFonts w:ascii="Arial" w:hAnsi="Arial" w:cs="Arial"/>
          <w:i/>
          <w:sz w:val="24"/>
          <w:szCs w:val="24"/>
        </w:rPr>
        <w:t>Dickeya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chrysanthemi</w:t>
      </w:r>
      <w:proofErr w:type="spellEnd"/>
      <w:r w:rsidRPr="00D47E30">
        <w:rPr>
          <w:rFonts w:ascii="Arial" w:hAnsi="Arial" w:cs="Arial"/>
          <w:sz w:val="24"/>
          <w:szCs w:val="24"/>
        </w:rPr>
        <w:t>), mancha bacteriana (</w:t>
      </w:r>
      <w:proofErr w:type="spellStart"/>
      <w:r w:rsidRPr="00D47E30">
        <w:rPr>
          <w:rFonts w:ascii="Arial" w:hAnsi="Arial" w:cs="Arial"/>
          <w:i/>
          <w:sz w:val="24"/>
          <w:szCs w:val="24"/>
        </w:rPr>
        <w:t>Xanthomonas</w:t>
      </w:r>
      <w:proofErr w:type="spellEnd"/>
      <w:r w:rsidRPr="00D47E30">
        <w:rPr>
          <w:rFonts w:ascii="Arial" w:hAnsi="Arial" w:cs="Arial"/>
          <w:sz w:val="24"/>
          <w:szCs w:val="24"/>
        </w:rPr>
        <w:t xml:space="preserve"> vesicatoria, </w:t>
      </w:r>
      <w:r w:rsidRPr="00D47E30">
        <w:rPr>
          <w:rFonts w:ascii="Arial" w:hAnsi="Arial" w:cs="Arial"/>
          <w:i/>
          <w:sz w:val="24"/>
          <w:szCs w:val="24"/>
        </w:rPr>
        <w:t xml:space="preserve">X. </w:t>
      </w:r>
      <w:proofErr w:type="spellStart"/>
      <w:r w:rsidRPr="00D47E30">
        <w:rPr>
          <w:rFonts w:ascii="Arial" w:hAnsi="Arial" w:cs="Arial"/>
          <w:sz w:val="24"/>
          <w:szCs w:val="24"/>
        </w:rPr>
        <w:t>euvesicatoria</w:t>
      </w:r>
      <w:proofErr w:type="spellEnd"/>
      <w:r w:rsidRPr="00D47E30">
        <w:rPr>
          <w:rFonts w:ascii="Arial" w:hAnsi="Arial" w:cs="Arial"/>
          <w:sz w:val="24"/>
          <w:szCs w:val="24"/>
        </w:rPr>
        <w:t xml:space="preserve">, </w:t>
      </w:r>
      <w:r w:rsidRPr="00D47E30">
        <w:rPr>
          <w:rFonts w:ascii="Arial" w:hAnsi="Arial" w:cs="Arial"/>
          <w:i/>
          <w:sz w:val="24"/>
          <w:szCs w:val="24"/>
        </w:rPr>
        <w:t>X.</w:t>
      </w:r>
      <w:r w:rsidRPr="00D47E30">
        <w:rPr>
          <w:rFonts w:ascii="Arial" w:hAnsi="Arial" w:cs="Arial"/>
          <w:sz w:val="24"/>
          <w:szCs w:val="24"/>
        </w:rPr>
        <w:t xml:space="preserve"> </w:t>
      </w:r>
      <w:proofErr w:type="spellStart"/>
      <w:r w:rsidRPr="00D47E30">
        <w:rPr>
          <w:rFonts w:ascii="Arial" w:hAnsi="Arial" w:cs="Arial"/>
          <w:sz w:val="24"/>
          <w:szCs w:val="24"/>
        </w:rPr>
        <w:t>perforans</w:t>
      </w:r>
      <w:proofErr w:type="spellEnd"/>
      <w:r w:rsidRPr="00D47E30">
        <w:rPr>
          <w:rFonts w:ascii="Arial" w:hAnsi="Arial" w:cs="Arial"/>
          <w:sz w:val="24"/>
          <w:szCs w:val="24"/>
        </w:rPr>
        <w:t xml:space="preserve">, </w:t>
      </w:r>
      <w:r w:rsidRPr="00D47E30">
        <w:rPr>
          <w:rFonts w:ascii="Arial" w:hAnsi="Arial" w:cs="Arial"/>
          <w:i/>
          <w:sz w:val="24"/>
          <w:szCs w:val="24"/>
        </w:rPr>
        <w:t>X</w:t>
      </w:r>
      <w:r w:rsidRPr="00D47E30">
        <w:rPr>
          <w:rFonts w:ascii="Arial" w:hAnsi="Arial" w:cs="Arial"/>
          <w:sz w:val="24"/>
          <w:szCs w:val="24"/>
        </w:rPr>
        <w:t xml:space="preserve">. </w:t>
      </w:r>
      <w:proofErr w:type="spellStart"/>
      <w:r w:rsidRPr="00D47E30">
        <w:rPr>
          <w:rFonts w:ascii="Arial" w:hAnsi="Arial" w:cs="Arial"/>
          <w:sz w:val="24"/>
          <w:szCs w:val="24"/>
        </w:rPr>
        <w:t>gardneri</w:t>
      </w:r>
      <w:proofErr w:type="spellEnd"/>
      <w:r w:rsidRPr="00D47E30">
        <w:rPr>
          <w:rFonts w:ascii="Arial" w:hAnsi="Arial" w:cs="Arial"/>
          <w:sz w:val="24"/>
          <w:szCs w:val="24"/>
        </w:rPr>
        <w:t>), cancro bacteriano del tomate (</w:t>
      </w:r>
      <w:proofErr w:type="spellStart"/>
      <w:r w:rsidRPr="00D47E30">
        <w:rPr>
          <w:rFonts w:ascii="Arial" w:hAnsi="Arial" w:cs="Arial"/>
          <w:i/>
          <w:sz w:val="24"/>
          <w:szCs w:val="24"/>
        </w:rPr>
        <w:t>Clavibacter</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michiganensis</w:t>
      </w:r>
      <w:proofErr w:type="spellEnd"/>
      <w:r w:rsidRPr="00D47E30">
        <w:rPr>
          <w:rFonts w:ascii="Arial" w:hAnsi="Arial" w:cs="Arial"/>
          <w:sz w:val="24"/>
          <w:szCs w:val="24"/>
        </w:rPr>
        <w:t>) (</w:t>
      </w:r>
      <w:proofErr w:type="spellStart"/>
      <w:r w:rsidRPr="00D47E30">
        <w:rPr>
          <w:rFonts w:ascii="Arial" w:hAnsi="Arial" w:cs="Arial"/>
          <w:sz w:val="24"/>
          <w:szCs w:val="24"/>
        </w:rPr>
        <w:t>Koike</w:t>
      </w:r>
      <w:proofErr w:type="spellEnd"/>
      <w:r w:rsidRPr="00D47E30">
        <w:rPr>
          <w:rFonts w:ascii="Arial" w:hAnsi="Arial" w:cs="Arial"/>
          <w:sz w:val="24"/>
          <w:szCs w:val="24"/>
        </w:rPr>
        <w:t xml:space="preserve"> </w:t>
      </w:r>
      <w:r w:rsidRPr="00D47E30">
        <w:rPr>
          <w:rFonts w:ascii="Arial" w:hAnsi="Arial" w:cs="Arial"/>
          <w:i/>
          <w:sz w:val="24"/>
          <w:szCs w:val="24"/>
        </w:rPr>
        <w:t>et al.,</w:t>
      </w:r>
      <w:r w:rsidRPr="00D47E30">
        <w:rPr>
          <w:rFonts w:ascii="Arial" w:hAnsi="Arial" w:cs="Arial"/>
          <w:sz w:val="24"/>
          <w:szCs w:val="24"/>
        </w:rPr>
        <w:t xml:space="preserve"> 2007; López, 2016). </w:t>
      </w:r>
    </w:p>
    <w:p w14:paraId="26482126" w14:textId="6A9189C1" w:rsidR="0042704C" w:rsidRPr="00D47E30" w:rsidRDefault="0042704C" w:rsidP="00FE0BB0">
      <w:pPr>
        <w:spacing w:before="240" w:line="480" w:lineRule="auto"/>
        <w:jc w:val="both"/>
        <w:rPr>
          <w:rFonts w:ascii="Arial" w:hAnsi="Arial" w:cs="Arial"/>
          <w:sz w:val="24"/>
          <w:szCs w:val="24"/>
        </w:rPr>
      </w:pPr>
      <w:r w:rsidRPr="00D47E30">
        <w:rPr>
          <w:rFonts w:ascii="Arial" w:hAnsi="Arial" w:cs="Arial"/>
          <w:b/>
          <w:sz w:val="24"/>
          <w:szCs w:val="24"/>
        </w:rPr>
        <w:t>Enfermedades causadas por nematodos</w:t>
      </w:r>
      <w:r w:rsidR="00003745">
        <w:rPr>
          <w:rFonts w:ascii="Arial" w:hAnsi="Arial" w:cs="Arial"/>
          <w:b/>
          <w:sz w:val="24"/>
          <w:szCs w:val="24"/>
        </w:rPr>
        <w:t>.</w:t>
      </w:r>
      <w:r w:rsidRPr="00D47E30">
        <w:rPr>
          <w:rFonts w:ascii="Arial" w:hAnsi="Arial" w:cs="Arial"/>
          <w:sz w:val="24"/>
          <w:szCs w:val="24"/>
        </w:rPr>
        <w:t xml:space="preserve"> </w:t>
      </w:r>
    </w:p>
    <w:p w14:paraId="20832BA9" w14:textId="5988EA1C" w:rsidR="00E93BA1" w:rsidRPr="00D47E30" w:rsidRDefault="0042704C" w:rsidP="00FE0BB0">
      <w:pPr>
        <w:spacing w:before="240" w:line="480" w:lineRule="auto"/>
        <w:jc w:val="both"/>
        <w:rPr>
          <w:rFonts w:ascii="Arial" w:hAnsi="Arial" w:cs="Arial"/>
          <w:sz w:val="24"/>
          <w:szCs w:val="24"/>
        </w:rPr>
      </w:pPr>
      <w:r w:rsidRPr="00D47E30">
        <w:rPr>
          <w:rFonts w:ascii="Arial" w:hAnsi="Arial" w:cs="Arial"/>
          <w:sz w:val="24"/>
          <w:szCs w:val="24"/>
        </w:rPr>
        <w:t xml:space="preserve">Las principales enfermedades causadas por nematodos que inducen daños de importancia económica en los cultivos de tomate son: los nematodos </w:t>
      </w:r>
      <w:proofErr w:type="spellStart"/>
      <w:r w:rsidRPr="00D47E30">
        <w:rPr>
          <w:rFonts w:ascii="Arial" w:hAnsi="Arial" w:cs="Arial"/>
          <w:sz w:val="24"/>
          <w:szCs w:val="24"/>
        </w:rPr>
        <w:t>agalladores</w:t>
      </w:r>
      <w:proofErr w:type="spellEnd"/>
      <w:r w:rsidRPr="00D47E30">
        <w:rPr>
          <w:rFonts w:ascii="Arial" w:hAnsi="Arial" w:cs="Arial"/>
          <w:sz w:val="24"/>
          <w:szCs w:val="24"/>
        </w:rPr>
        <w:t xml:space="preserve"> de la raíz (</w:t>
      </w:r>
      <w:proofErr w:type="spellStart"/>
      <w:r w:rsidRPr="00D47E30">
        <w:rPr>
          <w:rFonts w:ascii="Arial" w:hAnsi="Arial" w:cs="Arial"/>
          <w:i/>
          <w:sz w:val="24"/>
          <w:szCs w:val="24"/>
        </w:rPr>
        <w:t>Meloidogyne</w:t>
      </w:r>
      <w:proofErr w:type="spellEnd"/>
      <w:r w:rsidRPr="00D47E30">
        <w:rPr>
          <w:rFonts w:ascii="Arial" w:hAnsi="Arial" w:cs="Arial"/>
          <w:i/>
          <w:sz w:val="24"/>
          <w:szCs w:val="24"/>
        </w:rPr>
        <w:t xml:space="preserve"> arenaria,</w:t>
      </w:r>
      <w:r w:rsidRPr="00D47E30">
        <w:rPr>
          <w:rFonts w:ascii="Arial" w:hAnsi="Arial" w:cs="Arial"/>
          <w:sz w:val="24"/>
          <w:szCs w:val="24"/>
        </w:rPr>
        <w:t xml:space="preserve">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incognita</w:t>
      </w:r>
      <w:proofErr w:type="spellEnd"/>
      <w:r w:rsidRPr="00D47E30">
        <w:rPr>
          <w:rFonts w:ascii="Arial" w:hAnsi="Arial" w:cs="Arial"/>
          <w:sz w:val="24"/>
          <w:szCs w:val="24"/>
        </w:rPr>
        <w:t xml:space="preserve">,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javanaica</w:t>
      </w:r>
      <w:proofErr w:type="spellEnd"/>
      <w:r w:rsidRPr="00D47E30">
        <w:rPr>
          <w:rFonts w:ascii="Arial" w:hAnsi="Arial" w:cs="Arial"/>
          <w:i/>
          <w:sz w:val="24"/>
          <w:szCs w:val="24"/>
        </w:rPr>
        <w:t>, M</w:t>
      </w:r>
      <w:r w:rsidRPr="00D47E30">
        <w:rPr>
          <w:rFonts w:ascii="Arial" w:hAnsi="Arial" w:cs="Arial"/>
          <w:sz w:val="24"/>
          <w:szCs w:val="24"/>
        </w:rPr>
        <w:t xml:space="preserve">. </w:t>
      </w:r>
      <w:proofErr w:type="spellStart"/>
      <w:r w:rsidRPr="00D47E30">
        <w:rPr>
          <w:rFonts w:ascii="Arial" w:hAnsi="Arial" w:cs="Arial"/>
          <w:sz w:val="24"/>
          <w:szCs w:val="24"/>
        </w:rPr>
        <w:t>chitwoodi</w:t>
      </w:r>
      <w:proofErr w:type="spellEnd"/>
      <w:r w:rsidRPr="00D47E30">
        <w:rPr>
          <w:rFonts w:ascii="Arial" w:hAnsi="Arial" w:cs="Arial"/>
          <w:sz w:val="24"/>
          <w:szCs w:val="24"/>
        </w:rPr>
        <w:t xml:space="preserve">,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enterolobii</w:t>
      </w:r>
      <w:proofErr w:type="spellEnd"/>
      <w:r w:rsidRPr="00D47E30">
        <w:rPr>
          <w:rFonts w:ascii="Arial" w:hAnsi="Arial" w:cs="Arial"/>
          <w:sz w:val="24"/>
          <w:szCs w:val="24"/>
        </w:rPr>
        <w:t xml:space="preserve">,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fallax</w:t>
      </w:r>
      <w:proofErr w:type="spellEnd"/>
      <w:r w:rsidRPr="00D47E30">
        <w:rPr>
          <w:rFonts w:ascii="Arial" w:hAnsi="Arial" w:cs="Arial"/>
          <w:sz w:val="24"/>
          <w:szCs w:val="24"/>
        </w:rPr>
        <w:t xml:space="preserve">,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hapla</w:t>
      </w:r>
      <w:proofErr w:type="spellEnd"/>
      <w:r w:rsidRPr="00D47E30">
        <w:rPr>
          <w:rFonts w:ascii="Arial" w:hAnsi="Arial" w:cs="Arial"/>
          <w:sz w:val="24"/>
          <w:szCs w:val="24"/>
        </w:rPr>
        <w:t xml:space="preserve"> y </w:t>
      </w:r>
      <w:r w:rsidRPr="00D47E30">
        <w:rPr>
          <w:rFonts w:ascii="Arial" w:hAnsi="Arial" w:cs="Arial"/>
          <w:i/>
          <w:sz w:val="24"/>
          <w:szCs w:val="24"/>
        </w:rPr>
        <w:t>M.</w:t>
      </w:r>
      <w:r w:rsidRPr="00D47E30">
        <w:rPr>
          <w:rFonts w:ascii="Arial" w:hAnsi="Arial" w:cs="Arial"/>
          <w:sz w:val="24"/>
          <w:szCs w:val="24"/>
        </w:rPr>
        <w:t xml:space="preserve"> </w:t>
      </w:r>
      <w:proofErr w:type="spellStart"/>
      <w:r w:rsidRPr="00D47E30">
        <w:rPr>
          <w:rFonts w:ascii="Arial" w:hAnsi="Arial" w:cs="Arial"/>
          <w:sz w:val="24"/>
          <w:szCs w:val="24"/>
        </w:rPr>
        <w:t>hispanica</w:t>
      </w:r>
      <w:proofErr w:type="spellEnd"/>
      <w:r w:rsidRPr="00D47E30">
        <w:rPr>
          <w:rFonts w:ascii="Arial" w:hAnsi="Arial" w:cs="Arial"/>
          <w:sz w:val="24"/>
          <w:szCs w:val="24"/>
        </w:rPr>
        <w:t>) (</w:t>
      </w:r>
      <w:proofErr w:type="spellStart"/>
      <w:r w:rsidRPr="00D47E30">
        <w:rPr>
          <w:rFonts w:ascii="Arial" w:hAnsi="Arial" w:cs="Arial"/>
          <w:sz w:val="24"/>
          <w:szCs w:val="24"/>
        </w:rPr>
        <w:t>Moosavi</w:t>
      </w:r>
      <w:proofErr w:type="spellEnd"/>
      <w:r w:rsidRPr="00D47E30">
        <w:rPr>
          <w:rFonts w:ascii="Arial" w:hAnsi="Arial" w:cs="Arial"/>
          <w:sz w:val="24"/>
          <w:szCs w:val="24"/>
        </w:rPr>
        <w:t xml:space="preserve">, 2017; </w:t>
      </w:r>
      <w:proofErr w:type="spellStart"/>
      <w:r w:rsidRPr="00D47E30">
        <w:rPr>
          <w:rFonts w:ascii="Arial" w:hAnsi="Arial" w:cs="Arial"/>
          <w:sz w:val="24"/>
          <w:szCs w:val="24"/>
        </w:rPr>
        <w:t>Seid</w:t>
      </w:r>
      <w:proofErr w:type="spellEnd"/>
      <w:r w:rsidRPr="00D47E30">
        <w:rPr>
          <w:rFonts w:ascii="Arial" w:hAnsi="Arial" w:cs="Arial"/>
          <w:sz w:val="24"/>
          <w:szCs w:val="24"/>
        </w:rPr>
        <w:t xml:space="preserve">, 2019) y el falso nemato del nudo de la raíz </w:t>
      </w:r>
      <w:proofErr w:type="spellStart"/>
      <w:r w:rsidRPr="00D47E30">
        <w:rPr>
          <w:rFonts w:ascii="Arial" w:hAnsi="Arial" w:cs="Arial"/>
          <w:i/>
          <w:sz w:val="24"/>
          <w:szCs w:val="24"/>
        </w:rPr>
        <w:t>Nacobbus</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aberrans</w:t>
      </w:r>
      <w:proofErr w:type="spellEnd"/>
      <w:r w:rsidRPr="00D47E30">
        <w:rPr>
          <w:rFonts w:ascii="Arial" w:hAnsi="Arial" w:cs="Arial"/>
          <w:sz w:val="24"/>
          <w:szCs w:val="24"/>
        </w:rPr>
        <w:t xml:space="preserve"> (Jones </w:t>
      </w:r>
      <w:r w:rsidRPr="00D47E30">
        <w:rPr>
          <w:rFonts w:ascii="Arial" w:hAnsi="Arial" w:cs="Arial"/>
          <w:i/>
          <w:sz w:val="24"/>
          <w:szCs w:val="24"/>
        </w:rPr>
        <w:t>et al.,</w:t>
      </w:r>
      <w:r w:rsidRPr="00D47E30">
        <w:rPr>
          <w:rFonts w:ascii="Arial" w:hAnsi="Arial" w:cs="Arial"/>
          <w:sz w:val="24"/>
          <w:szCs w:val="24"/>
        </w:rPr>
        <w:t xml:space="preserve"> 2013;</w:t>
      </w:r>
      <w:r w:rsidR="001B120B" w:rsidRPr="00D47E30">
        <w:rPr>
          <w:rFonts w:ascii="Arial" w:hAnsi="Arial" w:cs="Arial"/>
          <w:sz w:val="24"/>
          <w:szCs w:val="24"/>
        </w:rPr>
        <w:t xml:space="preserve"> Marro, 2014; SINAVIMO, 2020). </w:t>
      </w:r>
    </w:p>
    <w:p w14:paraId="262FBAAC" w14:textId="0EAE1628" w:rsidR="0042704C" w:rsidRPr="00D47E30" w:rsidRDefault="0042704C" w:rsidP="00FE0BB0">
      <w:pPr>
        <w:spacing w:before="240" w:line="480" w:lineRule="auto"/>
        <w:jc w:val="both"/>
        <w:rPr>
          <w:rFonts w:ascii="Arial" w:hAnsi="Arial" w:cs="Arial"/>
          <w:sz w:val="24"/>
          <w:szCs w:val="24"/>
        </w:rPr>
      </w:pPr>
      <w:r w:rsidRPr="00D47E30">
        <w:rPr>
          <w:rFonts w:ascii="Arial" w:hAnsi="Arial" w:cs="Arial"/>
          <w:b/>
          <w:sz w:val="24"/>
          <w:szCs w:val="24"/>
        </w:rPr>
        <w:t>Enfermedades causadas por virus</w:t>
      </w:r>
      <w:r w:rsidR="00003745">
        <w:rPr>
          <w:rFonts w:ascii="Arial" w:hAnsi="Arial" w:cs="Arial"/>
          <w:b/>
          <w:sz w:val="24"/>
          <w:szCs w:val="24"/>
        </w:rPr>
        <w:t>.</w:t>
      </w:r>
      <w:r w:rsidRPr="00D47E30">
        <w:rPr>
          <w:rFonts w:ascii="Arial" w:hAnsi="Arial" w:cs="Arial"/>
          <w:sz w:val="24"/>
          <w:szCs w:val="24"/>
        </w:rPr>
        <w:t xml:space="preserve"> </w:t>
      </w:r>
    </w:p>
    <w:p w14:paraId="5C7E3F1E" w14:textId="30340A7D" w:rsidR="00E93BA1" w:rsidRPr="00D47E30" w:rsidRDefault="0042704C" w:rsidP="00FE0BB0">
      <w:pPr>
        <w:spacing w:before="240" w:line="480" w:lineRule="auto"/>
        <w:jc w:val="both"/>
        <w:rPr>
          <w:rFonts w:ascii="Arial" w:hAnsi="Arial" w:cs="Arial"/>
          <w:sz w:val="24"/>
          <w:szCs w:val="24"/>
        </w:rPr>
      </w:pPr>
      <w:r w:rsidRPr="00D47E30">
        <w:rPr>
          <w:rFonts w:ascii="Arial" w:hAnsi="Arial" w:cs="Arial"/>
          <w:sz w:val="24"/>
          <w:szCs w:val="24"/>
        </w:rPr>
        <w:t xml:space="preserve">Las principales enfermedades causadas por virus que inducen daños de importancia económica en los cultivos de tomate son: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yellow</w:t>
      </w:r>
      <w:proofErr w:type="spellEnd"/>
      <w:r w:rsidRPr="00D47E30">
        <w:rPr>
          <w:rFonts w:ascii="Arial" w:hAnsi="Arial" w:cs="Arial"/>
          <w:sz w:val="24"/>
          <w:szCs w:val="24"/>
        </w:rPr>
        <w:t xml:space="preserve"> </w:t>
      </w:r>
      <w:proofErr w:type="spellStart"/>
      <w:r w:rsidRPr="00D47E30">
        <w:rPr>
          <w:rFonts w:ascii="Arial" w:hAnsi="Arial" w:cs="Arial"/>
          <w:sz w:val="24"/>
          <w:szCs w:val="24"/>
        </w:rPr>
        <w:t>leaf</w:t>
      </w:r>
      <w:proofErr w:type="spellEnd"/>
      <w:r w:rsidRPr="00D47E30">
        <w:rPr>
          <w:rFonts w:ascii="Arial" w:hAnsi="Arial" w:cs="Arial"/>
          <w:sz w:val="24"/>
          <w:szCs w:val="24"/>
        </w:rPr>
        <w:t xml:space="preserve"> </w:t>
      </w:r>
      <w:proofErr w:type="spellStart"/>
      <w:r w:rsidRPr="00D47E30">
        <w:rPr>
          <w:rFonts w:ascii="Arial" w:hAnsi="Arial" w:cs="Arial"/>
          <w:sz w:val="24"/>
          <w:szCs w:val="24"/>
        </w:rPr>
        <w:t>curl</w:t>
      </w:r>
      <w:proofErr w:type="spellEnd"/>
      <w:r w:rsidRPr="00D47E30">
        <w:rPr>
          <w:rFonts w:ascii="Arial" w:hAnsi="Arial" w:cs="Arial"/>
          <w:sz w:val="24"/>
          <w:szCs w:val="24"/>
        </w:rPr>
        <w:t xml:space="preserve"> virus (TYLCV), Pepino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PepMV</w:t>
      </w:r>
      <w:proofErr w:type="spellEnd"/>
      <w:r w:rsidRPr="00D47E30">
        <w:rPr>
          <w:rFonts w:ascii="Arial" w:hAnsi="Arial" w:cs="Arial"/>
          <w:sz w:val="24"/>
          <w:szCs w:val="24"/>
        </w:rPr>
        <w:t xml:space="preserve">), </w:t>
      </w:r>
      <w:proofErr w:type="spellStart"/>
      <w:r w:rsidRPr="00D47E30">
        <w:rPr>
          <w:rFonts w:ascii="Arial" w:hAnsi="Arial" w:cs="Arial"/>
          <w:sz w:val="24"/>
          <w:szCs w:val="24"/>
        </w:rPr>
        <w:t>Tobacco</w:t>
      </w:r>
      <w:proofErr w:type="spellEnd"/>
      <w:r w:rsidRPr="00D47E30">
        <w:rPr>
          <w:rFonts w:ascii="Arial" w:hAnsi="Arial" w:cs="Arial"/>
          <w:sz w:val="24"/>
          <w:szCs w:val="24"/>
        </w:rPr>
        <w:t xml:space="preserve">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(TMV),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ToMV</w:t>
      </w:r>
      <w:proofErr w:type="spellEnd"/>
      <w:r w:rsidRPr="00D47E30">
        <w:rPr>
          <w:rFonts w:ascii="Arial" w:hAnsi="Arial" w:cs="Arial"/>
          <w:sz w:val="24"/>
          <w:szCs w:val="24"/>
        </w:rPr>
        <w:t xml:space="preserve">), </w:t>
      </w:r>
      <w:proofErr w:type="spellStart"/>
      <w:r w:rsidRPr="00D47E30">
        <w:rPr>
          <w:rFonts w:ascii="Arial" w:hAnsi="Arial" w:cs="Arial"/>
          <w:sz w:val="24"/>
          <w:szCs w:val="24"/>
        </w:rPr>
        <w:t>Tobacco</w:t>
      </w:r>
      <w:proofErr w:type="spellEnd"/>
      <w:r w:rsidRPr="00D47E30">
        <w:rPr>
          <w:rFonts w:ascii="Arial" w:hAnsi="Arial" w:cs="Arial"/>
          <w:sz w:val="24"/>
          <w:szCs w:val="24"/>
        </w:rPr>
        <w:t xml:space="preserve"> </w:t>
      </w:r>
      <w:proofErr w:type="spellStart"/>
      <w:r w:rsidRPr="00D47E30">
        <w:rPr>
          <w:rFonts w:ascii="Arial" w:hAnsi="Arial" w:cs="Arial"/>
          <w:sz w:val="24"/>
          <w:szCs w:val="24"/>
        </w:rPr>
        <w:t>mild</w:t>
      </w:r>
      <w:proofErr w:type="spellEnd"/>
      <w:r w:rsidRPr="00D47E30">
        <w:rPr>
          <w:rFonts w:ascii="Arial" w:hAnsi="Arial" w:cs="Arial"/>
          <w:sz w:val="24"/>
          <w:szCs w:val="24"/>
        </w:rPr>
        <w:t xml:space="preserve"> </w:t>
      </w:r>
      <w:proofErr w:type="spellStart"/>
      <w:r w:rsidRPr="00D47E30">
        <w:rPr>
          <w:rFonts w:ascii="Arial" w:hAnsi="Arial" w:cs="Arial"/>
          <w:sz w:val="24"/>
          <w:szCs w:val="24"/>
        </w:rPr>
        <w:t>green</w:t>
      </w:r>
      <w:proofErr w:type="spellEnd"/>
      <w:r w:rsidRPr="00D47E30">
        <w:rPr>
          <w:rFonts w:ascii="Arial" w:hAnsi="Arial" w:cs="Arial"/>
          <w:sz w:val="24"/>
          <w:szCs w:val="24"/>
        </w:rPr>
        <w:t xml:space="preserve">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(TMGMV),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mottle</w:t>
      </w:r>
      <w:proofErr w:type="spellEnd"/>
      <w:r w:rsidRPr="00D47E30">
        <w:rPr>
          <w:rFonts w:ascii="Arial" w:hAnsi="Arial" w:cs="Arial"/>
          <w:sz w:val="24"/>
          <w:szCs w:val="24"/>
        </w:rPr>
        <w:t xml:space="preserve"> </w:t>
      </w:r>
      <w:proofErr w:type="spellStart"/>
      <w:r w:rsidRPr="00D47E30">
        <w:rPr>
          <w:rFonts w:ascii="Arial" w:hAnsi="Arial" w:cs="Arial"/>
          <w:sz w:val="24"/>
          <w:szCs w:val="24"/>
        </w:rPr>
        <w:lastRenderedPageBreak/>
        <w:t>mosaic</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ToMMV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brown</w:t>
      </w:r>
      <w:proofErr w:type="spellEnd"/>
      <w:r w:rsidRPr="00D47E30">
        <w:rPr>
          <w:rFonts w:ascii="Arial" w:hAnsi="Arial" w:cs="Arial"/>
          <w:sz w:val="24"/>
          <w:szCs w:val="24"/>
        </w:rPr>
        <w:t xml:space="preserve"> rugose </w:t>
      </w:r>
      <w:proofErr w:type="spellStart"/>
      <w:r w:rsidRPr="00D47E30">
        <w:rPr>
          <w:rFonts w:ascii="Arial" w:hAnsi="Arial" w:cs="Arial"/>
          <w:sz w:val="24"/>
          <w:szCs w:val="24"/>
        </w:rPr>
        <w:t>fruit</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ToBRFV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spotted</w:t>
      </w:r>
      <w:proofErr w:type="spellEnd"/>
      <w:r w:rsidRPr="00D47E30">
        <w:rPr>
          <w:rFonts w:ascii="Arial" w:hAnsi="Arial" w:cs="Arial"/>
          <w:sz w:val="24"/>
          <w:szCs w:val="24"/>
        </w:rPr>
        <w:t xml:space="preserve"> </w:t>
      </w:r>
      <w:proofErr w:type="spellStart"/>
      <w:r w:rsidRPr="00D47E30">
        <w:rPr>
          <w:rFonts w:ascii="Arial" w:hAnsi="Arial" w:cs="Arial"/>
          <w:sz w:val="24"/>
          <w:szCs w:val="24"/>
        </w:rPr>
        <w:t>wilt</w:t>
      </w:r>
      <w:proofErr w:type="spellEnd"/>
      <w:r w:rsidRPr="00D47E30">
        <w:rPr>
          <w:rFonts w:ascii="Arial" w:hAnsi="Arial" w:cs="Arial"/>
          <w:sz w:val="24"/>
          <w:szCs w:val="24"/>
        </w:rPr>
        <w:t xml:space="preserve"> virus (TSWV),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yellow</w:t>
      </w:r>
      <w:proofErr w:type="spellEnd"/>
      <w:r w:rsidRPr="00D47E30">
        <w:rPr>
          <w:rFonts w:ascii="Arial" w:hAnsi="Arial" w:cs="Arial"/>
          <w:sz w:val="24"/>
          <w:szCs w:val="24"/>
        </w:rPr>
        <w:t xml:space="preserve"> ring virus (TYRV), </w:t>
      </w:r>
      <w:proofErr w:type="spellStart"/>
      <w:r w:rsidRPr="00D47E30">
        <w:rPr>
          <w:rFonts w:ascii="Arial" w:hAnsi="Arial" w:cs="Arial"/>
          <w:sz w:val="24"/>
          <w:szCs w:val="24"/>
        </w:rPr>
        <w:t>Capsicum</w:t>
      </w:r>
      <w:proofErr w:type="spellEnd"/>
      <w:r w:rsidRPr="00D47E30">
        <w:rPr>
          <w:rFonts w:ascii="Arial" w:hAnsi="Arial" w:cs="Arial"/>
          <w:sz w:val="24"/>
          <w:szCs w:val="24"/>
        </w:rPr>
        <w:t xml:space="preserve"> </w:t>
      </w:r>
      <w:proofErr w:type="spellStart"/>
      <w:r w:rsidRPr="00D47E30">
        <w:rPr>
          <w:rFonts w:ascii="Arial" w:hAnsi="Arial" w:cs="Arial"/>
          <w:sz w:val="24"/>
          <w:szCs w:val="24"/>
        </w:rPr>
        <w:t>chlorosis</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CaCV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zonate</w:t>
      </w:r>
      <w:proofErr w:type="spellEnd"/>
      <w:r w:rsidRPr="00D47E30">
        <w:rPr>
          <w:rFonts w:ascii="Arial" w:hAnsi="Arial" w:cs="Arial"/>
          <w:sz w:val="24"/>
          <w:szCs w:val="24"/>
        </w:rPr>
        <w:t xml:space="preserve"> spot virus (TZSV),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torrado virus (</w:t>
      </w:r>
      <w:proofErr w:type="spellStart"/>
      <w:r w:rsidRPr="00D47E30">
        <w:rPr>
          <w:rFonts w:ascii="Arial" w:hAnsi="Arial" w:cs="Arial"/>
          <w:sz w:val="24"/>
          <w:szCs w:val="24"/>
        </w:rPr>
        <w:t>ToTV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marchitez virus (</w:t>
      </w:r>
      <w:proofErr w:type="spellStart"/>
      <w:r w:rsidRPr="00D47E30">
        <w:rPr>
          <w:rFonts w:ascii="Arial" w:hAnsi="Arial" w:cs="Arial"/>
          <w:sz w:val="24"/>
          <w:szCs w:val="24"/>
        </w:rPr>
        <w:t>ToMarV</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infectious</w:t>
      </w:r>
      <w:proofErr w:type="spellEnd"/>
      <w:r w:rsidRPr="00D47E30">
        <w:rPr>
          <w:rFonts w:ascii="Arial" w:hAnsi="Arial" w:cs="Arial"/>
          <w:sz w:val="24"/>
          <w:szCs w:val="24"/>
        </w:rPr>
        <w:t xml:space="preserve"> </w:t>
      </w:r>
      <w:proofErr w:type="spellStart"/>
      <w:r w:rsidRPr="00D47E30">
        <w:rPr>
          <w:rFonts w:ascii="Arial" w:hAnsi="Arial" w:cs="Arial"/>
          <w:sz w:val="24"/>
          <w:szCs w:val="24"/>
        </w:rPr>
        <w:t>chlorosis</w:t>
      </w:r>
      <w:proofErr w:type="spellEnd"/>
      <w:r w:rsidRPr="00D47E30">
        <w:rPr>
          <w:rFonts w:ascii="Arial" w:hAnsi="Arial" w:cs="Arial"/>
          <w:sz w:val="24"/>
          <w:szCs w:val="24"/>
        </w:rPr>
        <w:t xml:space="preserve"> virus (TICV),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chlorosis</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ToCV</w:t>
      </w:r>
      <w:proofErr w:type="spellEnd"/>
      <w:r w:rsidRPr="00D47E30">
        <w:rPr>
          <w:rFonts w:ascii="Arial" w:hAnsi="Arial" w:cs="Arial"/>
          <w:sz w:val="24"/>
          <w:szCs w:val="24"/>
        </w:rPr>
        <w:t xml:space="preserve">), Potato virus H (PVH), Potato virus S (PVS), </w:t>
      </w:r>
      <w:proofErr w:type="spellStart"/>
      <w:r w:rsidRPr="00D47E30">
        <w:rPr>
          <w:rFonts w:ascii="Arial" w:hAnsi="Arial" w:cs="Arial"/>
          <w:sz w:val="24"/>
          <w:szCs w:val="24"/>
        </w:rPr>
        <w:t>Pepper</w:t>
      </w:r>
      <w:proofErr w:type="spellEnd"/>
      <w:r w:rsidRPr="00D47E30">
        <w:rPr>
          <w:rFonts w:ascii="Arial" w:hAnsi="Arial" w:cs="Arial"/>
          <w:sz w:val="24"/>
          <w:szCs w:val="24"/>
        </w:rPr>
        <w:t xml:space="preserve"> </w:t>
      </w:r>
      <w:proofErr w:type="spellStart"/>
      <w:r w:rsidRPr="00D47E30">
        <w:rPr>
          <w:rFonts w:ascii="Arial" w:hAnsi="Arial" w:cs="Arial"/>
          <w:sz w:val="24"/>
          <w:szCs w:val="24"/>
        </w:rPr>
        <w:t>mottle</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PepMoV</w:t>
      </w:r>
      <w:proofErr w:type="spellEnd"/>
      <w:r w:rsidRPr="00D47E30">
        <w:rPr>
          <w:rFonts w:ascii="Arial" w:hAnsi="Arial" w:cs="Arial"/>
          <w:sz w:val="24"/>
          <w:szCs w:val="24"/>
        </w:rPr>
        <w:t xml:space="preserve">), </w:t>
      </w:r>
      <w:proofErr w:type="spellStart"/>
      <w:r w:rsidRPr="00D47E30">
        <w:rPr>
          <w:rFonts w:ascii="Arial" w:hAnsi="Arial" w:cs="Arial"/>
          <w:sz w:val="24"/>
          <w:szCs w:val="24"/>
        </w:rPr>
        <w:t>Pepper</w:t>
      </w:r>
      <w:proofErr w:type="spellEnd"/>
      <w:r w:rsidRPr="00D47E30">
        <w:rPr>
          <w:rFonts w:ascii="Arial" w:hAnsi="Arial" w:cs="Arial"/>
          <w:sz w:val="24"/>
          <w:szCs w:val="24"/>
        </w:rPr>
        <w:t xml:space="preserve"> </w:t>
      </w:r>
      <w:proofErr w:type="spellStart"/>
      <w:r w:rsidRPr="00D47E30">
        <w:rPr>
          <w:rFonts w:ascii="Arial" w:hAnsi="Arial" w:cs="Arial"/>
          <w:sz w:val="24"/>
          <w:szCs w:val="24"/>
        </w:rPr>
        <w:t>veinal</w:t>
      </w:r>
      <w:proofErr w:type="spellEnd"/>
      <w:r w:rsidRPr="00D47E30">
        <w:rPr>
          <w:rFonts w:ascii="Arial" w:hAnsi="Arial" w:cs="Arial"/>
          <w:sz w:val="24"/>
          <w:szCs w:val="24"/>
        </w:rPr>
        <w:t xml:space="preserve"> </w:t>
      </w:r>
      <w:proofErr w:type="spellStart"/>
      <w:r w:rsidRPr="00D47E30">
        <w:rPr>
          <w:rFonts w:ascii="Arial" w:hAnsi="Arial" w:cs="Arial"/>
          <w:sz w:val="24"/>
          <w:szCs w:val="24"/>
        </w:rPr>
        <w:t>mottle</w:t>
      </w:r>
      <w:proofErr w:type="spellEnd"/>
      <w:r w:rsidRPr="00D47E30">
        <w:rPr>
          <w:rFonts w:ascii="Arial" w:hAnsi="Arial" w:cs="Arial"/>
          <w:sz w:val="24"/>
          <w:szCs w:val="24"/>
        </w:rPr>
        <w:t xml:space="preserve"> virus (PVMV), </w:t>
      </w:r>
      <w:proofErr w:type="spellStart"/>
      <w:r w:rsidRPr="00D47E30">
        <w:rPr>
          <w:rFonts w:ascii="Arial" w:hAnsi="Arial" w:cs="Arial"/>
          <w:sz w:val="24"/>
          <w:szCs w:val="24"/>
        </w:rPr>
        <w:t>Tobacco</w:t>
      </w:r>
      <w:proofErr w:type="spellEnd"/>
      <w:r w:rsidRPr="00D47E30">
        <w:rPr>
          <w:rFonts w:ascii="Arial" w:hAnsi="Arial" w:cs="Arial"/>
          <w:sz w:val="24"/>
          <w:szCs w:val="24"/>
        </w:rPr>
        <w:t xml:space="preserve"> </w:t>
      </w:r>
      <w:proofErr w:type="spellStart"/>
      <w:r w:rsidRPr="00D47E30">
        <w:rPr>
          <w:rFonts w:ascii="Arial" w:hAnsi="Arial" w:cs="Arial"/>
          <w:sz w:val="24"/>
          <w:szCs w:val="24"/>
        </w:rPr>
        <w:t>vein</w:t>
      </w:r>
      <w:proofErr w:type="spellEnd"/>
      <w:r w:rsidRPr="00D47E30">
        <w:rPr>
          <w:rFonts w:ascii="Arial" w:hAnsi="Arial" w:cs="Arial"/>
          <w:sz w:val="24"/>
          <w:szCs w:val="24"/>
        </w:rPr>
        <w:t xml:space="preserve"> </w:t>
      </w:r>
      <w:proofErr w:type="spellStart"/>
      <w:r w:rsidRPr="00D47E30">
        <w:rPr>
          <w:rFonts w:ascii="Arial" w:hAnsi="Arial" w:cs="Arial"/>
          <w:sz w:val="24"/>
          <w:szCs w:val="24"/>
        </w:rPr>
        <w:t>banding</w:t>
      </w:r>
      <w:proofErr w:type="spellEnd"/>
      <w:r w:rsidRPr="00D47E30">
        <w:rPr>
          <w:rFonts w:ascii="Arial" w:hAnsi="Arial" w:cs="Arial"/>
          <w:sz w:val="24"/>
          <w:szCs w:val="24"/>
        </w:rPr>
        <w:t xml:space="preserve">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(TVBMV), Potato virus A (PVA), Potato virus Y (PVY), Chili </w:t>
      </w:r>
      <w:proofErr w:type="spellStart"/>
      <w:r w:rsidRPr="00D47E30">
        <w:rPr>
          <w:rFonts w:ascii="Arial" w:hAnsi="Arial" w:cs="Arial"/>
          <w:sz w:val="24"/>
          <w:szCs w:val="24"/>
        </w:rPr>
        <w:t>veinal</w:t>
      </w:r>
      <w:proofErr w:type="spellEnd"/>
      <w:r w:rsidRPr="00D47E30">
        <w:rPr>
          <w:rFonts w:ascii="Arial" w:hAnsi="Arial" w:cs="Arial"/>
          <w:sz w:val="24"/>
          <w:szCs w:val="24"/>
        </w:rPr>
        <w:t xml:space="preserve"> </w:t>
      </w:r>
      <w:proofErr w:type="spellStart"/>
      <w:r w:rsidRPr="00D47E30">
        <w:rPr>
          <w:rFonts w:ascii="Arial" w:hAnsi="Arial" w:cs="Arial"/>
          <w:sz w:val="24"/>
          <w:szCs w:val="24"/>
        </w:rPr>
        <w:t>mottle</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ChiVMV</w:t>
      </w:r>
      <w:proofErr w:type="spellEnd"/>
      <w:r w:rsidRPr="00D47E30">
        <w:rPr>
          <w:rFonts w:ascii="Arial" w:hAnsi="Arial" w:cs="Arial"/>
          <w:sz w:val="24"/>
          <w:szCs w:val="24"/>
        </w:rPr>
        <w:t xml:space="preserve">), </w:t>
      </w:r>
      <w:proofErr w:type="spellStart"/>
      <w:r w:rsidRPr="00D47E30">
        <w:rPr>
          <w:rFonts w:ascii="Arial" w:hAnsi="Arial" w:cs="Arial"/>
          <w:sz w:val="24"/>
          <w:szCs w:val="24"/>
        </w:rPr>
        <w:t>Cucumber</w:t>
      </w:r>
      <w:proofErr w:type="spellEnd"/>
      <w:r w:rsidRPr="00D47E30">
        <w:rPr>
          <w:rFonts w:ascii="Arial" w:hAnsi="Arial" w:cs="Arial"/>
          <w:sz w:val="24"/>
          <w:szCs w:val="24"/>
        </w:rPr>
        <w:t xml:space="preserve"> </w:t>
      </w:r>
      <w:proofErr w:type="spellStart"/>
      <w:r w:rsidRPr="00D47E30">
        <w:rPr>
          <w:rFonts w:ascii="Arial" w:hAnsi="Arial" w:cs="Arial"/>
          <w:sz w:val="24"/>
          <w:szCs w:val="24"/>
        </w:rPr>
        <w:t>mosaic</w:t>
      </w:r>
      <w:proofErr w:type="spellEnd"/>
      <w:r w:rsidRPr="00D47E30">
        <w:rPr>
          <w:rFonts w:ascii="Arial" w:hAnsi="Arial" w:cs="Arial"/>
          <w:sz w:val="24"/>
          <w:szCs w:val="24"/>
        </w:rPr>
        <w:t xml:space="preserve"> virus (CMV),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w:t>
      </w:r>
      <w:proofErr w:type="spellStart"/>
      <w:r w:rsidRPr="00D47E30">
        <w:rPr>
          <w:rFonts w:ascii="Arial" w:hAnsi="Arial" w:cs="Arial"/>
          <w:sz w:val="24"/>
          <w:szCs w:val="24"/>
        </w:rPr>
        <w:t>aspermy</w:t>
      </w:r>
      <w:proofErr w:type="spellEnd"/>
      <w:r w:rsidRPr="00D47E30">
        <w:rPr>
          <w:rFonts w:ascii="Arial" w:hAnsi="Arial" w:cs="Arial"/>
          <w:sz w:val="24"/>
          <w:szCs w:val="24"/>
        </w:rPr>
        <w:t xml:space="preserve"> virus (TAV), </w:t>
      </w:r>
      <w:proofErr w:type="spellStart"/>
      <w:r w:rsidRPr="00D47E30">
        <w:rPr>
          <w:rFonts w:ascii="Arial" w:hAnsi="Arial" w:cs="Arial"/>
          <w:sz w:val="24"/>
          <w:szCs w:val="24"/>
        </w:rPr>
        <w:t>Spinach</w:t>
      </w:r>
      <w:proofErr w:type="spellEnd"/>
      <w:r w:rsidRPr="00D47E30">
        <w:rPr>
          <w:rFonts w:ascii="Arial" w:hAnsi="Arial" w:cs="Arial"/>
          <w:sz w:val="24"/>
          <w:szCs w:val="24"/>
        </w:rPr>
        <w:t xml:space="preserve"> </w:t>
      </w:r>
      <w:proofErr w:type="spellStart"/>
      <w:r w:rsidRPr="00D47E30">
        <w:rPr>
          <w:rFonts w:ascii="Arial" w:hAnsi="Arial" w:cs="Arial"/>
          <w:sz w:val="24"/>
          <w:szCs w:val="24"/>
        </w:rPr>
        <w:t>latent</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SpLV</w:t>
      </w:r>
      <w:proofErr w:type="spellEnd"/>
      <w:r w:rsidRPr="00D47E30">
        <w:rPr>
          <w:rFonts w:ascii="Arial" w:hAnsi="Arial" w:cs="Arial"/>
          <w:sz w:val="24"/>
          <w:szCs w:val="24"/>
        </w:rPr>
        <w:t xml:space="preserve">), </w:t>
      </w:r>
      <w:proofErr w:type="spellStart"/>
      <w:r w:rsidRPr="00D47E30">
        <w:rPr>
          <w:rFonts w:ascii="Arial" w:hAnsi="Arial" w:cs="Arial"/>
          <w:sz w:val="24"/>
          <w:szCs w:val="24"/>
        </w:rPr>
        <w:t>Inpatiens</w:t>
      </w:r>
      <w:proofErr w:type="spellEnd"/>
      <w:r w:rsidRPr="00D47E30">
        <w:rPr>
          <w:rFonts w:ascii="Arial" w:hAnsi="Arial" w:cs="Arial"/>
          <w:sz w:val="24"/>
          <w:szCs w:val="24"/>
        </w:rPr>
        <w:t xml:space="preserve"> </w:t>
      </w:r>
      <w:proofErr w:type="spellStart"/>
      <w:r w:rsidRPr="00D47E30">
        <w:rPr>
          <w:rFonts w:ascii="Arial" w:hAnsi="Arial" w:cs="Arial"/>
          <w:sz w:val="24"/>
          <w:szCs w:val="24"/>
        </w:rPr>
        <w:t>necrotic</w:t>
      </w:r>
      <w:proofErr w:type="spellEnd"/>
      <w:r w:rsidRPr="00D47E30">
        <w:rPr>
          <w:rFonts w:ascii="Arial" w:hAnsi="Arial" w:cs="Arial"/>
          <w:sz w:val="24"/>
          <w:szCs w:val="24"/>
        </w:rPr>
        <w:t xml:space="preserve"> spot virus (INSV), </w:t>
      </w:r>
      <w:proofErr w:type="spellStart"/>
      <w:r w:rsidRPr="00D47E30">
        <w:rPr>
          <w:rFonts w:ascii="Arial" w:hAnsi="Arial" w:cs="Arial"/>
          <w:sz w:val="24"/>
          <w:szCs w:val="24"/>
        </w:rPr>
        <w:t>Pelargonium</w:t>
      </w:r>
      <w:proofErr w:type="spellEnd"/>
      <w:r w:rsidRPr="00D47E30">
        <w:rPr>
          <w:rFonts w:ascii="Arial" w:hAnsi="Arial" w:cs="Arial"/>
          <w:sz w:val="24"/>
          <w:szCs w:val="24"/>
        </w:rPr>
        <w:t xml:space="preserve"> </w:t>
      </w:r>
      <w:proofErr w:type="spellStart"/>
      <w:r w:rsidRPr="00D47E30">
        <w:rPr>
          <w:rFonts w:ascii="Arial" w:hAnsi="Arial" w:cs="Arial"/>
          <w:sz w:val="24"/>
          <w:szCs w:val="24"/>
        </w:rPr>
        <w:t>zonate</w:t>
      </w:r>
      <w:proofErr w:type="spellEnd"/>
      <w:r w:rsidRPr="00D47E30">
        <w:rPr>
          <w:rFonts w:ascii="Arial" w:hAnsi="Arial" w:cs="Arial"/>
          <w:sz w:val="24"/>
          <w:szCs w:val="24"/>
        </w:rPr>
        <w:t xml:space="preserve"> spot virus (PZSV), </w:t>
      </w:r>
      <w:proofErr w:type="spellStart"/>
      <w:r w:rsidRPr="00D47E30">
        <w:rPr>
          <w:rFonts w:ascii="Arial" w:hAnsi="Arial" w:cs="Arial"/>
          <w:sz w:val="24"/>
          <w:szCs w:val="24"/>
        </w:rPr>
        <w:t>Turnip</w:t>
      </w:r>
      <w:proofErr w:type="spellEnd"/>
      <w:r w:rsidRPr="00D47E30">
        <w:rPr>
          <w:rFonts w:ascii="Arial" w:hAnsi="Arial" w:cs="Arial"/>
          <w:sz w:val="24"/>
          <w:szCs w:val="24"/>
        </w:rPr>
        <w:t xml:space="preserve"> </w:t>
      </w:r>
      <w:proofErr w:type="spellStart"/>
      <w:r w:rsidRPr="00D47E30">
        <w:rPr>
          <w:rFonts w:ascii="Arial" w:hAnsi="Arial" w:cs="Arial"/>
          <w:sz w:val="24"/>
          <w:szCs w:val="24"/>
        </w:rPr>
        <w:t>yellows</w:t>
      </w:r>
      <w:proofErr w:type="spellEnd"/>
      <w:r w:rsidRPr="00D47E30">
        <w:rPr>
          <w:rFonts w:ascii="Arial" w:hAnsi="Arial" w:cs="Arial"/>
          <w:sz w:val="24"/>
          <w:szCs w:val="24"/>
        </w:rPr>
        <w:t xml:space="preserve"> virus (</w:t>
      </w:r>
      <w:proofErr w:type="spellStart"/>
      <w:r w:rsidRPr="00D47E30">
        <w:rPr>
          <w:rFonts w:ascii="Arial" w:hAnsi="Arial" w:cs="Arial"/>
          <w:sz w:val="24"/>
          <w:szCs w:val="24"/>
        </w:rPr>
        <w:t>TuYV</w:t>
      </w:r>
      <w:proofErr w:type="spellEnd"/>
      <w:r w:rsidRPr="00D47E30">
        <w:rPr>
          <w:rFonts w:ascii="Arial" w:hAnsi="Arial" w:cs="Arial"/>
          <w:sz w:val="24"/>
          <w:szCs w:val="24"/>
        </w:rPr>
        <w:t xml:space="preserve">) y </w:t>
      </w:r>
      <w:proofErr w:type="spellStart"/>
      <w:r w:rsidRPr="00D47E30">
        <w:rPr>
          <w:rFonts w:ascii="Arial" w:hAnsi="Arial" w:cs="Arial"/>
          <w:sz w:val="24"/>
          <w:szCs w:val="24"/>
        </w:rPr>
        <w:t>Southern</w:t>
      </w:r>
      <w:proofErr w:type="spellEnd"/>
      <w:r w:rsidRPr="00D47E30">
        <w:rPr>
          <w:rFonts w:ascii="Arial" w:hAnsi="Arial" w:cs="Arial"/>
          <w:sz w:val="24"/>
          <w:szCs w:val="24"/>
        </w:rPr>
        <w:t xml:space="preserve"> </w:t>
      </w:r>
      <w:proofErr w:type="spellStart"/>
      <w:r w:rsidRPr="00D47E30">
        <w:rPr>
          <w:rFonts w:ascii="Arial" w:hAnsi="Arial" w:cs="Arial"/>
          <w:sz w:val="24"/>
          <w:szCs w:val="24"/>
        </w:rPr>
        <w:t>tomato</w:t>
      </w:r>
      <w:proofErr w:type="spellEnd"/>
      <w:r w:rsidRPr="00D47E30">
        <w:rPr>
          <w:rFonts w:ascii="Arial" w:hAnsi="Arial" w:cs="Arial"/>
          <w:sz w:val="24"/>
          <w:szCs w:val="24"/>
        </w:rPr>
        <w:t xml:space="preserve"> virus (STV) </w:t>
      </w:r>
      <w:r w:rsidR="00DB0892" w:rsidRPr="00D47E30">
        <w:rPr>
          <w:rFonts w:ascii="Arial" w:hAnsi="Arial" w:cs="Arial"/>
          <w:sz w:val="24"/>
          <w:szCs w:val="24"/>
        </w:rPr>
        <w:t xml:space="preserve">. Aunque el rendimiento anual del cultivo del tomate ha aumentado a través de los años, las pérdidas en producción siguen siendo de gran impacto, debido al efecto de diversos factores bióticos y abióticos como los ya mencionados (Hanssen </w:t>
      </w:r>
      <w:r w:rsidR="00DB0892" w:rsidRPr="00D47E30">
        <w:rPr>
          <w:rFonts w:ascii="Arial" w:hAnsi="Arial" w:cs="Arial"/>
          <w:i/>
          <w:sz w:val="24"/>
          <w:szCs w:val="24"/>
        </w:rPr>
        <w:t>et al</w:t>
      </w:r>
      <w:r w:rsidR="00DB0892" w:rsidRPr="00D47E30">
        <w:rPr>
          <w:rFonts w:ascii="Arial" w:hAnsi="Arial" w:cs="Arial"/>
          <w:sz w:val="24"/>
          <w:szCs w:val="24"/>
        </w:rPr>
        <w:t xml:space="preserve">., 2010., </w:t>
      </w:r>
      <w:proofErr w:type="spellStart"/>
      <w:r w:rsidR="00DB0892" w:rsidRPr="00D47E30">
        <w:rPr>
          <w:rFonts w:ascii="Arial" w:hAnsi="Arial" w:cs="Arial"/>
          <w:sz w:val="24"/>
          <w:szCs w:val="24"/>
        </w:rPr>
        <w:t>Xu</w:t>
      </w:r>
      <w:proofErr w:type="spellEnd"/>
      <w:r w:rsidR="00DB0892" w:rsidRPr="00D47E30">
        <w:rPr>
          <w:rFonts w:ascii="Arial" w:hAnsi="Arial" w:cs="Arial"/>
          <w:sz w:val="24"/>
          <w:szCs w:val="24"/>
        </w:rPr>
        <w:t xml:space="preserve"> </w:t>
      </w:r>
      <w:r w:rsidR="00DB0892" w:rsidRPr="00D47E30">
        <w:rPr>
          <w:rFonts w:ascii="Arial" w:hAnsi="Arial" w:cs="Arial"/>
          <w:i/>
          <w:sz w:val="24"/>
          <w:szCs w:val="24"/>
        </w:rPr>
        <w:t>et al</w:t>
      </w:r>
      <w:r w:rsidR="00DB0892" w:rsidRPr="00D47E30">
        <w:rPr>
          <w:rFonts w:ascii="Arial" w:hAnsi="Arial" w:cs="Arial"/>
          <w:sz w:val="24"/>
          <w:szCs w:val="24"/>
        </w:rPr>
        <w:t>., 2017).</w:t>
      </w:r>
    </w:p>
    <w:p w14:paraId="79F887C2" w14:textId="592E3235" w:rsidR="005A7074" w:rsidRPr="00D47E30" w:rsidRDefault="004A63B2" w:rsidP="00FE0BB0">
      <w:pPr>
        <w:pStyle w:val="Ttulo1"/>
        <w:spacing w:line="480" w:lineRule="auto"/>
        <w:rPr>
          <w:rFonts w:ascii="Arial" w:hAnsi="Arial" w:cs="Arial"/>
          <w:b/>
          <w:color w:val="auto"/>
          <w:sz w:val="24"/>
          <w:szCs w:val="24"/>
        </w:rPr>
      </w:pPr>
      <w:r w:rsidRPr="00D47E30">
        <w:rPr>
          <w:rFonts w:ascii="Arial" w:hAnsi="Arial" w:cs="Arial"/>
          <w:b/>
          <w:color w:val="auto"/>
          <w:sz w:val="24"/>
          <w:szCs w:val="24"/>
        </w:rPr>
        <w:t xml:space="preserve"> </w:t>
      </w:r>
      <w:bookmarkStart w:id="185" w:name="_Toc95424652"/>
      <w:r w:rsidR="005F7777" w:rsidRPr="00D47E30">
        <w:rPr>
          <w:rFonts w:ascii="Arial" w:hAnsi="Arial" w:cs="Arial"/>
          <w:b/>
          <w:color w:val="auto"/>
          <w:sz w:val="24"/>
          <w:szCs w:val="24"/>
        </w:rPr>
        <w:t xml:space="preserve">4.1.9. </w:t>
      </w:r>
      <w:r w:rsidR="005A7074" w:rsidRPr="00D47E30">
        <w:rPr>
          <w:rFonts w:ascii="Arial" w:hAnsi="Arial" w:cs="Arial"/>
          <w:b/>
          <w:color w:val="auto"/>
          <w:sz w:val="24"/>
          <w:szCs w:val="24"/>
        </w:rPr>
        <w:t>Principales parámetros de calidad en frutos de tomate</w:t>
      </w:r>
      <w:bookmarkEnd w:id="184"/>
      <w:r w:rsidR="00CA38C4" w:rsidRPr="00D47E30">
        <w:rPr>
          <w:rFonts w:ascii="Arial" w:hAnsi="Arial" w:cs="Arial"/>
          <w:b/>
          <w:color w:val="auto"/>
          <w:sz w:val="24"/>
          <w:szCs w:val="24"/>
        </w:rPr>
        <w:t>.</w:t>
      </w:r>
      <w:bookmarkEnd w:id="185"/>
    </w:p>
    <w:p w14:paraId="4E7D1EBA" w14:textId="1FD763A5" w:rsidR="005A7074" w:rsidRPr="00D47E30" w:rsidRDefault="00E7700D" w:rsidP="00FE0BB0">
      <w:pPr>
        <w:spacing w:before="240" w:line="480" w:lineRule="auto"/>
        <w:jc w:val="both"/>
        <w:rPr>
          <w:rFonts w:ascii="Arial" w:hAnsi="Arial" w:cs="Arial"/>
          <w:sz w:val="24"/>
          <w:szCs w:val="24"/>
        </w:rPr>
      </w:pPr>
      <w:r w:rsidRPr="00D47E30">
        <w:rPr>
          <w:rFonts w:ascii="Arial" w:hAnsi="Arial" w:cs="Arial"/>
          <w:sz w:val="24"/>
          <w:szCs w:val="24"/>
        </w:rPr>
        <w:t xml:space="preserve">La calidad es un parámetro subjetivo </w:t>
      </w:r>
      <w:r w:rsidR="00E84C90" w:rsidRPr="00D47E30">
        <w:rPr>
          <w:rFonts w:ascii="Arial" w:hAnsi="Arial" w:cs="Arial"/>
          <w:sz w:val="24"/>
          <w:szCs w:val="24"/>
        </w:rPr>
        <w:t>de acuerdo con</w:t>
      </w:r>
      <w:r w:rsidRPr="00D47E30">
        <w:rPr>
          <w:rFonts w:ascii="Arial" w:hAnsi="Arial" w:cs="Arial"/>
          <w:sz w:val="24"/>
          <w:szCs w:val="24"/>
        </w:rPr>
        <w:t xml:space="preserve"> la percepción del consumidor, </w:t>
      </w:r>
      <w:r w:rsidR="005A7074" w:rsidRPr="00D47E30">
        <w:rPr>
          <w:rFonts w:ascii="Arial" w:hAnsi="Arial" w:cs="Arial"/>
          <w:sz w:val="24"/>
          <w:szCs w:val="24"/>
        </w:rPr>
        <w:t>se evalúa por la apariencia, color, textura, valor nutricional, composición en madurez de consumo, seguridad (sanidad), sabor y aroma. El sabor es medido por los sólidos solubles y ácidos orgánicos (</w:t>
      </w:r>
      <w:proofErr w:type="spellStart"/>
      <w:r w:rsidR="005A7074" w:rsidRPr="00D47E30">
        <w:rPr>
          <w:rFonts w:ascii="Arial" w:hAnsi="Arial" w:cs="Arial"/>
          <w:sz w:val="24"/>
          <w:szCs w:val="24"/>
        </w:rPr>
        <w:t>Kader</w:t>
      </w:r>
      <w:proofErr w:type="spellEnd"/>
      <w:r w:rsidR="005A7074" w:rsidRPr="00D47E30">
        <w:rPr>
          <w:rFonts w:ascii="Arial" w:hAnsi="Arial" w:cs="Arial"/>
          <w:sz w:val="24"/>
          <w:szCs w:val="24"/>
        </w:rPr>
        <w:t xml:space="preserve">, 2002; </w:t>
      </w:r>
      <w:proofErr w:type="spellStart"/>
      <w:r w:rsidR="005A7074" w:rsidRPr="00D47E30">
        <w:rPr>
          <w:rFonts w:ascii="Arial" w:hAnsi="Arial" w:cs="Arial"/>
          <w:sz w:val="24"/>
          <w:szCs w:val="24"/>
        </w:rPr>
        <w:t>Cantwell</w:t>
      </w:r>
      <w:proofErr w:type="spellEnd"/>
      <w:r w:rsidR="005A7074" w:rsidRPr="00D47E30">
        <w:rPr>
          <w:rFonts w:ascii="Arial" w:hAnsi="Arial" w:cs="Arial"/>
          <w:sz w:val="24"/>
          <w:szCs w:val="24"/>
        </w:rPr>
        <w:t xml:space="preserve"> </w:t>
      </w:r>
      <w:r w:rsidR="005A7074" w:rsidRPr="00D47E30">
        <w:rPr>
          <w:rFonts w:ascii="Arial" w:hAnsi="Arial" w:cs="Arial"/>
          <w:i/>
          <w:sz w:val="24"/>
          <w:szCs w:val="24"/>
        </w:rPr>
        <w:t>et al</w:t>
      </w:r>
      <w:r w:rsidR="005A7074" w:rsidRPr="00D47E30">
        <w:rPr>
          <w:rFonts w:ascii="Arial" w:hAnsi="Arial" w:cs="Arial"/>
          <w:sz w:val="24"/>
          <w:szCs w:val="24"/>
        </w:rPr>
        <w:t xml:space="preserve">., 2007). La calidad postcosecha y la vida de anaquel de los frutos de tomate son controlados por el estado de madurez en la cosecha (Alam </w:t>
      </w:r>
      <w:r w:rsidR="005A7074" w:rsidRPr="00D47E30">
        <w:rPr>
          <w:rFonts w:ascii="Arial" w:hAnsi="Arial" w:cs="Arial"/>
          <w:i/>
          <w:sz w:val="24"/>
          <w:szCs w:val="24"/>
        </w:rPr>
        <w:t>et al</w:t>
      </w:r>
      <w:r w:rsidR="005A7074" w:rsidRPr="00D47E30">
        <w:rPr>
          <w:rFonts w:ascii="Arial" w:hAnsi="Arial" w:cs="Arial"/>
          <w:sz w:val="24"/>
          <w:szCs w:val="24"/>
        </w:rPr>
        <w:t xml:space="preserve">., 2006; </w:t>
      </w:r>
      <w:proofErr w:type="spellStart"/>
      <w:r w:rsidR="005A7074" w:rsidRPr="00D47E30">
        <w:rPr>
          <w:rFonts w:ascii="Arial" w:hAnsi="Arial" w:cs="Arial"/>
          <w:sz w:val="24"/>
          <w:szCs w:val="24"/>
        </w:rPr>
        <w:t>Padmini</w:t>
      </w:r>
      <w:proofErr w:type="spellEnd"/>
      <w:r w:rsidR="005A7074" w:rsidRPr="00D47E30">
        <w:rPr>
          <w:rFonts w:ascii="Arial" w:hAnsi="Arial" w:cs="Arial"/>
          <w:sz w:val="24"/>
          <w:szCs w:val="24"/>
        </w:rPr>
        <w:t>, 2006). El sabor del tomate es el resultado de diversos componentes aromáticos volátiles y no volátiles y de una compleja interacción entre éstos (</w:t>
      </w:r>
      <w:proofErr w:type="spellStart"/>
      <w:r w:rsidR="005A7074" w:rsidRPr="00D47E30">
        <w:rPr>
          <w:rFonts w:ascii="Arial" w:hAnsi="Arial" w:cs="Arial"/>
          <w:sz w:val="24"/>
          <w:szCs w:val="24"/>
        </w:rPr>
        <w:t>Yilmaz</w:t>
      </w:r>
      <w:proofErr w:type="spellEnd"/>
      <w:r w:rsidR="005A7074" w:rsidRPr="00D47E30">
        <w:rPr>
          <w:rFonts w:ascii="Arial" w:hAnsi="Arial" w:cs="Arial"/>
          <w:sz w:val="24"/>
          <w:szCs w:val="24"/>
        </w:rPr>
        <w:t>, 2001). Para un mejor</w:t>
      </w:r>
      <w:r w:rsidR="003378C1" w:rsidRPr="00D47E30">
        <w:rPr>
          <w:rFonts w:ascii="Arial" w:hAnsi="Arial" w:cs="Arial"/>
          <w:sz w:val="24"/>
          <w:szCs w:val="24"/>
        </w:rPr>
        <w:t xml:space="preserve"> sabor</w:t>
      </w:r>
      <w:r w:rsidR="005A7074" w:rsidRPr="00D47E30">
        <w:rPr>
          <w:rFonts w:ascii="Arial" w:hAnsi="Arial" w:cs="Arial"/>
          <w:sz w:val="24"/>
          <w:szCs w:val="24"/>
        </w:rPr>
        <w:t xml:space="preserve"> se </w:t>
      </w:r>
      <w:r w:rsidR="005A7074" w:rsidRPr="00D47E30">
        <w:rPr>
          <w:rFonts w:ascii="Arial" w:hAnsi="Arial" w:cs="Arial"/>
          <w:sz w:val="24"/>
          <w:szCs w:val="24"/>
        </w:rPr>
        <w:lastRenderedPageBreak/>
        <w:t xml:space="preserve">requiere un contenido alto de azúcares y ácidos; un contenido alto de ácidos y bajos de azúcares produce un sabor ácido, uno alto en azúcares y bajo en ácidos dan un </w:t>
      </w:r>
      <w:r w:rsidR="003378C1" w:rsidRPr="00D47E30">
        <w:rPr>
          <w:rFonts w:ascii="Arial" w:hAnsi="Arial" w:cs="Arial"/>
          <w:sz w:val="24"/>
          <w:szCs w:val="24"/>
        </w:rPr>
        <w:t xml:space="preserve">sabor suave </w:t>
      </w:r>
      <w:r w:rsidR="005A7074" w:rsidRPr="00D47E30">
        <w:rPr>
          <w:rFonts w:ascii="Arial" w:hAnsi="Arial" w:cs="Arial"/>
          <w:sz w:val="24"/>
          <w:szCs w:val="24"/>
        </w:rPr>
        <w:t xml:space="preserve">y ambos bajos dan un fruto insípido, para ello los principales factores que determinan la calidad del fruto son: </w:t>
      </w:r>
    </w:p>
    <w:p w14:paraId="3110AC26" w14:textId="0CDAF7CA" w:rsidR="005A7074" w:rsidRPr="00D47E30" w:rsidRDefault="00EC6A9D" w:rsidP="00FE0BB0">
      <w:pPr>
        <w:spacing w:before="240" w:line="480" w:lineRule="auto"/>
        <w:jc w:val="both"/>
        <w:rPr>
          <w:rFonts w:ascii="Arial" w:hAnsi="Arial" w:cs="Arial"/>
          <w:sz w:val="24"/>
          <w:szCs w:val="24"/>
        </w:rPr>
      </w:pPr>
      <w:r>
        <w:rPr>
          <w:rFonts w:ascii="Arial" w:hAnsi="Arial" w:cs="Arial"/>
          <w:b/>
          <w:sz w:val="24"/>
          <w:szCs w:val="24"/>
        </w:rPr>
        <w:t xml:space="preserve">pH. </w:t>
      </w:r>
      <w:r>
        <w:rPr>
          <w:rFonts w:ascii="Arial" w:hAnsi="Arial" w:cs="Arial"/>
          <w:sz w:val="24"/>
          <w:szCs w:val="24"/>
        </w:rPr>
        <w:t>E</w:t>
      </w:r>
      <w:r w:rsidR="005A7074" w:rsidRPr="00D47E30">
        <w:rPr>
          <w:rFonts w:ascii="Arial" w:hAnsi="Arial" w:cs="Arial"/>
          <w:sz w:val="24"/>
          <w:szCs w:val="24"/>
        </w:rPr>
        <w:t>s el parámetro que</w:t>
      </w:r>
      <w:r w:rsidR="00233C17" w:rsidRPr="00D47E30">
        <w:rPr>
          <w:rFonts w:ascii="Arial" w:hAnsi="Arial" w:cs="Arial"/>
          <w:sz w:val="24"/>
          <w:szCs w:val="24"/>
        </w:rPr>
        <w:t xml:space="preserve"> </w:t>
      </w:r>
      <w:r w:rsidR="005A7074" w:rsidRPr="00D47E30">
        <w:rPr>
          <w:rFonts w:ascii="Arial" w:hAnsi="Arial" w:cs="Arial"/>
          <w:sz w:val="24"/>
          <w:szCs w:val="24"/>
        </w:rPr>
        <w:t>Informa sobre la ac</w:t>
      </w:r>
      <w:r w:rsidR="003378C1" w:rsidRPr="00D47E30">
        <w:rPr>
          <w:rFonts w:ascii="Arial" w:hAnsi="Arial" w:cs="Arial"/>
          <w:sz w:val="24"/>
          <w:szCs w:val="24"/>
        </w:rPr>
        <w:t xml:space="preserve">idez del tomate. El pH del zumo </w:t>
      </w:r>
      <w:r w:rsidR="005A7074" w:rsidRPr="00D47E30">
        <w:rPr>
          <w:rFonts w:ascii="Arial" w:hAnsi="Arial" w:cs="Arial"/>
          <w:sz w:val="24"/>
          <w:szCs w:val="24"/>
        </w:rPr>
        <w:t>(jugo) del fruto se sitúa normalmente entre 4,2 y 4,4, siendo muy difícil que se superen estos valores, lo que asegura la estabilidad microbiológica durante el procesado. Si en algún caso el pH es superior, se pueden presentar problemas</w:t>
      </w:r>
      <w:r w:rsidR="003378C1" w:rsidRPr="00D47E30">
        <w:rPr>
          <w:rFonts w:ascii="Arial" w:hAnsi="Arial" w:cs="Arial"/>
          <w:sz w:val="24"/>
          <w:szCs w:val="24"/>
        </w:rPr>
        <w:t xml:space="preserve"> </w:t>
      </w:r>
      <w:r w:rsidR="005A7074" w:rsidRPr="00D47E30">
        <w:rPr>
          <w:rFonts w:ascii="Arial" w:hAnsi="Arial" w:cs="Arial"/>
          <w:sz w:val="24"/>
          <w:szCs w:val="24"/>
        </w:rPr>
        <w:t>si el fruto busca ser</w:t>
      </w:r>
      <w:r w:rsidR="00233C17" w:rsidRPr="00D47E30">
        <w:rPr>
          <w:rFonts w:ascii="Arial" w:hAnsi="Arial" w:cs="Arial"/>
          <w:sz w:val="24"/>
          <w:szCs w:val="24"/>
        </w:rPr>
        <w:t xml:space="preserve"> </w:t>
      </w:r>
      <w:r w:rsidR="005A7074" w:rsidRPr="00D47E30">
        <w:rPr>
          <w:rFonts w:ascii="Arial" w:hAnsi="Arial" w:cs="Arial"/>
          <w:sz w:val="24"/>
          <w:szCs w:val="24"/>
        </w:rPr>
        <w:t>procesado, siendo necesario acidular el zumo (Domínguez, 2012). Este valor de pH hace que el tomate sea un producto relativamente fácil de manejar a nivel industrial. Su bajo pH lo hace poco atractivo a la contaminación microbiana siendo suficiente la paste</w:t>
      </w:r>
      <w:r w:rsidR="003378C1" w:rsidRPr="00D47E30">
        <w:rPr>
          <w:rFonts w:ascii="Arial" w:hAnsi="Arial" w:cs="Arial"/>
          <w:sz w:val="24"/>
          <w:szCs w:val="24"/>
        </w:rPr>
        <w:t>u</w:t>
      </w:r>
      <w:r w:rsidR="005A7074" w:rsidRPr="00D47E30">
        <w:rPr>
          <w:rFonts w:ascii="Arial" w:hAnsi="Arial" w:cs="Arial"/>
          <w:sz w:val="24"/>
          <w:szCs w:val="24"/>
        </w:rPr>
        <w:t>rización para su envasado tras el proceso de concentrado (</w:t>
      </w:r>
      <w:proofErr w:type="spellStart"/>
      <w:r w:rsidR="005A7074" w:rsidRPr="00D47E30">
        <w:rPr>
          <w:rFonts w:ascii="Arial" w:hAnsi="Arial" w:cs="Arial"/>
          <w:sz w:val="24"/>
          <w:szCs w:val="24"/>
        </w:rPr>
        <w:t>Bilton</w:t>
      </w:r>
      <w:proofErr w:type="spellEnd"/>
      <w:r w:rsidR="005A7074" w:rsidRPr="00D47E30">
        <w:rPr>
          <w:rFonts w:ascii="Arial" w:hAnsi="Arial" w:cs="Arial"/>
          <w:sz w:val="24"/>
          <w:szCs w:val="24"/>
        </w:rPr>
        <w:t>, 2001).</w:t>
      </w:r>
    </w:p>
    <w:p w14:paraId="67A8FAD4" w14:textId="480707FD" w:rsidR="005A7074" w:rsidRPr="00D47E30" w:rsidRDefault="005A7074" w:rsidP="00FE0BB0">
      <w:pPr>
        <w:spacing w:before="240" w:line="480" w:lineRule="auto"/>
        <w:jc w:val="both"/>
        <w:rPr>
          <w:rFonts w:ascii="Arial" w:hAnsi="Arial" w:cs="Arial"/>
          <w:sz w:val="24"/>
          <w:szCs w:val="24"/>
        </w:rPr>
      </w:pPr>
      <w:r w:rsidRPr="00D47E30">
        <w:rPr>
          <w:rFonts w:ascii="Arial" w:hAnsi="Arial" w:cs="Arial"/>
          <w:b/>
          <w:sz w:val="24"/>
          <w:szCs w:val="24"/>
        </w:rPr>
        <w:t>Contenido en sólidos totales y sólidos solubles</w:t>
      </w:r>
      <w:r w:rsidR="00003745">
        <w:rPr>
          <w:rFonts w:ascii="Arial" w:hAnsi="Arial" w:cs="Arial"/>
          <w:b/>
          <w:sz w:val="24"/>
          <w:szCs w:val="24"/>
        </w:rPr>
        <w:t>.</w:t>
      </w:r>
      <w:r w:rsidR="00003745">
        <w:rPr>
          <w:rFonts w:ascii="Arial" w:hAnsi="Arial" w:cs="Arial"/>
          <w:sz w:val="24"/>
          <w:szCs w:val="24"/>
        </w:rPr>
        <w:t xml:space="preserve"> A</w:t>
      </w:r>
      <w:r w:rsidRPr="00D47E30">
        <w:rPr>
          <w:rFonts w:ascii="Arial" w:hAnsi="Arial" w:cs="Arial"/>
          <w:sz w:val="24"/>
          <w:szCs w:val="24"/>
        </w:rPr>
        <w:t xml:space="preserve">mbos índices informan sobre la cantidad de sólidos del fruto de tomate y están correlacionados. A nivel práctico se utiliza normalmente el contenido en </w:t>
      </w:r>
      <w:r w:rsidR="003378C1" w:rsidRPr="00D47E30">
        <w:rPr>
          <w:rFonts w:ascii="Arial" w:hAnsi="Arial" w:cs="Arial"/>
          <w:sz w:val="24"/>
          <w:szCs w:val="24"/>
        </w:rPr>
        <w:t xml:space="preserve">sólidos solubles conocido como </w:t>
      </w:r>
      <w:proofErr w:type="spellStart"/>
      <w:r w:rsidR="003378C1" w:rsidRPr="00D47E30">
        <w:rPr>
          <w:rFonts w:ascii="Arial" w:hAnsi="Arial" w:cs="Arial"/>
          <w:sz w:val="24"/>
          <w:szCs w:val="24"/>
        </w:rPr>
        <w:t>°</w:t>
      </w:r>
      <w:r w:rsidRPr="00D47E30">
        <w:rPr>
          <w:rFonts w:ascii="Arial" w:hAnsi="Arial" w:cs="Arial"/>
          <w:sz w:val="24"/>
          <w:szCs w:val="24"/>
        </w:rPr>
        <w:t>Brix</w:t>
      </w:r>
      <w:proofErr w:type="spellEnd"/>
      <w:r w:rsidRPr="00D47E30">
        <w:rPr>
          <w:rFonts w:ascii="Arial" w:hAnsi="Arial" w:cs="Arial"/>
          <w:sz w:val="24"/>
          <w:szCs w:val="24"/>
        </w:rPr>
        <w:t xml:space="preserve">, por ser más fácil de determinar analíticamente mediante </w:t>
      </w:r>
      <w:r w:rsidR="003378C1" w:rsidRPr="00D47E30">
        <w:rPr>
          <w:rFonts w:ascii="Arial" w:hAnsi="Arial" w:cs="Arial"/>
          <w:sz w:val="24"/>
          <w:szCs w:val="24"/>
        </w:rPr>
        <w:t xml:space="preserve">un refractómetro. </w:t>
      </w:r>
      <w:r w:rsidRPr="00D47E30">
        <w:rPr>
          <w:rFonts w:ascii="Arial" w:hAnsi="Arial" w:cs="Arial"/>
          <w:sz w:val="24"/>
          <w:szCs w:val="24"/>
        </w:rPr>
        <w:t xml:space="preserve">La mayor parte de las variedades contienen entre 4,5 y </w:t>
      </w:r>
      <w:proofErr w:type="gramStart"/>
      <w:r w:rsidRPr="00D47E30">
        <w:rPr>
          <w:rFonts w:ascii="Arial" w:hAnsi="Arial" w:cs="Arial"/>
          <w:sz w:val="24"/>
          <w:szCs w:val="24"/>
        </w:rPr>
        <w:t>5,5º</w:t>
      </w:r>
      <w:proofErr w:type="gramEnd"/>
      <w:r w:rsidRPr="00D47E30">
        <w:rPr>
          <w:rFonts w:ascii="Arial" w:hAnsi="Arial" w:cs="Arial"/>
          <w:sz w:val="24"/>
          <w:szCs w:val="24"/>
        </w:rPr>
        <w:t xml:space="preserve"> Brix, aunque, más que el carácter varietal, lo que influye sobre el contenido en sólidos solubles son factores agrológicos, especialmente la climatología durante el período de maduración que pueden</w:t>
      </w:r>
      <w:r w:rsidR="003378C1" w:rsidRPr="00D47E30">
        <w:rPr>
          <w:rFonts w:ascii="Arial" w:hAnsi="Arial" w:cs="Arial"/>
          <w:sz w:val="24"/>
          <w:szCs w:val="24"/>
        </w:rPr>
        <w:t xml:space="preserve"> hacer variar el contenido en </w:t>
      </w:r>
      <w:proofErr w:type="spellStart"/>
      <w:r w:rsidR="003378C1" w:rsidRPr="00D47E30">
        <w:rPr>
          <w:rFonts w:ascii="Arial" w:hAnsi="Arial" w:cs="Arial"/>
          <w:sz w:val="24"/>
          <w:szCs w:val="24"/>
        </w:rPr>
        <w:t>°</w:t>
      </w:r>
      <w:r w:rsidRPr="00D47E30">
        <w:rPr>
          <w:rFonts w:ascii="Arial" w:hAnsi="Arial" w:cs="Arial"/>
          <w:sz w:val="24"/>
          <w:szCs w:val="24"/>
        </w:rPr>
        <w:t>Brix</w:t>
      </w:r>
      <w:proofErr w:type="spellEnd"/>
      <w:r w:rsidRPr="00D47E30">
        <w:rPr>
          <w:rFonts w:ascii="Arial" w:hAnsi="Arial" w:cs="Arial"/>
          <w:sz w:val="24"/>
          <w:szCs w:val="24"/>
        </w:rPr>
        <w:t xml:space="preserve"> para frutos de una misma variedad (</w:t>
      </w:r>
      <w:proofErr w:type="spellStart"/>
      <w:r w:rsidRPr="00D47E30">
        <w:rPr>
          <w:rFonts w:ascii="Arial" w:hAnsi="Arial" w:cs="Arial"/>
          <w:sz w:val="24"/>
          <w:szCs w:val="24"/>
        </w:rPr>
        <w:t>Burgeois</w:t>
      </w:r>
      <w:proofErr w:type="spellEnd"/>
      <w:r w:rsidRPr="00D47E30">
        <w:rPr>
          <w:rFonts w:ascii="Arial" w:hAnsi="Arial" w:cs="Arial"/>
          <w:sz w:val="24"/>
          <w:szCs w:val="24"/>
        </w:rPr>
        <w:t>, 2002).</w:t>
      </w:r>
    </w:p>
    <w:p w14:paraId="58AB8CBA" w14:textId="3981568A" w:rsidR="005A7074" w:rsidRPr="00D47E30" w:rsidRDefault="005A7074" w:rsidP="00FE0BB0">
      <w:pPr>
        <w:spacing w:before="240" w:line="480" w:lineRule="auto"/>
        <w:jc w:val="both"/>
        <w:rPr>
          <w:rFonts w:ascii="Arial" w:hAnsi="Arial" w:cs="Arial"/>
          <w:sz w:val="24"/>
          <w:szCs w:val="24"/>
        </w:rPr>
      </w:pPr>
      <w:r w:rsidRPr="00D47E30">
        <w:rPr>
          <w:rFonts w:ascii="Arial" w:hAnsi="Arial" w:cs="Arial"/>
          <w:b/>
          <w:sz w:val="24"/>
          <w:szCs w:val="24"/>
        </w:rPr>
        <w:lastRenderedPageBreak/>
        <w:t>Acidez total y azúcares reductores</w:t>
      </w:r>
      <w:r w:rsidRPr="00D47E30">
        <w:rPr>
          <w:rFonts w:ascii="Arial" w:hAnsi="Arial" w:cs="Arial"/>
          <w:sz w:val="24"/>
          <w:szCs w:val="24"/>
        </w:rPr>
        <w:t>. Estos parámetros influyen sobre el sabor del fruto. La acidez total se</w:t>
      </w:r>
      <w:r w:rsidR="00233C17" w:rsidRPr="00D47E30">
        <w:rPr>
          <w:rFonts w:ascii="Arial" w:hAnsi="Arial" w:cs="Arial"/>
          <w:sz w:val="24"/>
          <w:szCs w:val="24"/>
        </w:rPr>
        <w:t xml:space="preserve"> </w:t>
      </w:r>
      <w:r w:rsidRPr="00D47E30">
        <w:rPr>
          <w:rFonts w:ascii="Arial" w:hAnsi="Arial" w:cs="Arial"/>
          <w:sz w:val="24"/>
          <w:szCs w:val="24"/>
        </w:rPr>
        <w:t xml:space="preserve">debe a la presencia de diversos ácidos orgánicos en el tomate entre ellos: ácidos tartárico, málico, acético, cítrico, succínico, glutámico, etc. El mayoritario es el ácido cítrico y suele oscilar entre 0,35 y 0,40 g/100 ml de zumo, por lo que el índice de Acidez titulable es </w:t>
      </w:r>
      <w:proofErr w:type="gramStart"/>
      <w:r w:rsidRPr="00D47E30">
        <w:rPr>
          <w:rFonts w:ascii="Arial" w:hAnsi="Arial" w:cs="Arial"/>
          <w:sz w:val="24"/>
          <w:szCs w:val="24"/>
        </w:rPr>
        <w:t>expresada</w:t>
      </w:r>
      <w:proofErr w:type="gramEnd"/>
      <w:r w:rsidRPr="00D47E30">
        <w:rPr>
          <w:rFonts w:ascii="Arial" w:hAnsi="Arial" w:cs="Arial"/>
          <w:sz w:val="24"/>
          <w:szCs w:val="24"/>
        </w:rPr>
        <w:t xml:space="preserve"> como porcentaje de ácido cítrico (Domínguez, 2012).</w:t>
      </w:r>
    </w:p>
    <w:p w14:paraId="4842A31F" w14:textId="27BC56B4" w:rsidR="005A7074" w:rsidRPr="00D47E30" w:rsidRDefault="00003745" w:rsidP="00FE0BB0">
      <w:pPr>
        <w:spacing w:before="240" w:line="480" w:lineRule="auto"/>
        <w:jc w:val="both"/>
        <w:rPr>
          <w:rFonts w:ascii="Arial" w:hAnsi="Arial" w:cs="Arial"/>
          <w:sz w:val="24"/>
          <w:szCs w:val="24"/>
        </w:rPr>
      </w:pPr>
      <w:r>
        <w:rPr>
          <w:rFonts w:ascii="Arial" w:hAnsi="Arial" w:cs="Arial"/>
          <w:b/>
          <w:sz w:val="24"/>
          <w:szCs w:val="24"/>
        </w:rPr>
        <w:t>Firmeza.</w:t>
      </w:r>
      <w:r w:rsidR="005A7074" w:rsidRPr="00D47E30">
        <w:rPr>
          <w:rFonts w:ascii="Arial" w:hAnsi="Arial" w:cs="Arial"/>
          <w:b/>
          <w:sz w:val="24"/>
          <w:szCs w:val="24"/>
        </w:rPr>
        <w:t xml:space="preserve"> </w:t>
      </w:r>
      <w:r w:rsidRPr="00D47E30">
        <w:rPr>
          <w:rFonts w:ascii="Arial" w:hAnsi="Arial" w:cs="Arial"/>
          <w:sz w:val="24"/>
          <w:szCs w:val="24"/>
        </w:rPr>
        <w:t>La</w:t>
      </w:r>
      <w:r w:rsidR="005A7074" w:rsidRPr="00D47E30">
        <w:rPr>
          <w:rFonts w:ascii="Arial" w:hAnsi="Arial" w:cs="Arial"/>
          <w:sz w:val="24"/>
          <w:szCs w:val="24"/>
        </w:rPr>
        <w:t xml:space="preserve"> determinación de este parámetro de calidad suele realizarse instrumentalmente (</w:t>
      </w:r>
      <w:proofErr w:type="spellStart"/>
      <w:r w:rsidR="005A7074" w:rsidRPr="00D47E30">
        <w:rPr>
          <w:rFonts w:ascii="Arial" w:hAnsi="Arial" w:cs="Arial"/>
          <w:sz w:val="24"/>
          <w:szCs w:val="24"/>
        </w:rPr>
        <w:t>Bilton</w:t>
      </w:r>
      <w:proofErr w:type="spellEnd"/>
      <w:r w:rsidR="005A7074" w:rsidRPr="00D47E30">
        <w:rPr>
          <w:rFonts w:ascii="Arial" w:hAnsi="Arial" w:cs="Arial"/>
          <w:sz w:val="24"/>
          <w:szCs w:val="24"/>
        </w:rPr>
        <w:t xml:space="preserve">, 2001). Para ello existen en el mercado distintos equipos que permiten la determinación de la firmeza como una función de: </w:t>
      </w:r>
    </w:p>
    <w:p w14:paraId="3F78B726" w14:textId="5523F71B" w:rsidR="005A7074" w:rsidRPr="00D47E30" w:rsidRDefault="005A7074" w:rsidP="00FE0BB0">
      <w:pPr>
        <w:pStyle w:val="Prrafodelista"/>
        <w:numPr>
          <w:ilvl w:val="0"/>
          <w:numId w:val="6"/>
        </w:numPr>
        <w:spacing w:before="240" w:line="480" w:lineRule="auto"/>
        <w:jc w:val="both"/>
        <w:rPr>
          <w:rFonts w:ascii="Arial" w:hAnsi="Arial" w:cs="Arial"/>
          <w:sz w:val="24"/>
          <w:szCs w:val="24"/>
        </w:rPr>
      </w:pPr>
      <w:r w:rsidRPr="00D47E30">
        <w:rPr>
          <w:rFonts w:ascii="Arial" w:hAnsi="Arial" w:cs="Arial"/>
          <w:sz w:val="24"/>
          <w:szCs w:val="24"/>
        </w:rPr>
        <w:t>La fuerza de penetración: Fuerza máxima necesaria para llevar a cabo, tras la eliminación de la piel, la penetración de una sonda en el interior del fruto</w:t>
      </w:r>
    </w:p>
    <w:p w14:paraId="1517134F" w14:textId="3CEAB956" w:rsidR="005A7074" w:rsidRPr="00D47E30" w:rsidRDefault="005A7074" w:rsidP="00FE0BB0">
      <w:pPr>
        <w:pStyle w:val="Prrafodelista"/>
        <w:numPr>
          <w:ilvl w:val="0"/>
          <w:numId w:val="6"/>
        </w:numPr>
        <w:spacing w:before="240" w:line="480" w:lineRule="auto"/>
        <w:jc w:val="both"/>
        <w:rPr>
          <w:rFonts w:ascii="Arial" w:hAnsi="Arial" w:cs="Arial"/>
          <w:sz w:val="24"/>
          <w:szCs w:val="24"/>
        </w:rPr>
      </w:pPr>
      <w:r w:rsidRPr="00D47E30">
        <w:rPr>
          <w:rFonts w:ascii="Arial" w:hAnsi="Arial" w:cs="Arial"/>
          <w:sz w:val="24"/>
          <w:szCs w:val="24"/>
        </w:rPr>
        <w:t>La fuerza de deformación: Fuerza máxima necesaria para causar una deformación determinada en el fruto, 5mm en tomate. O bien, deformación producida al aplicar una fuerza determinada, 10 N (Newton). Este parámetro se ve significativamente influenciado por la temperatura por lo que los frutos han de ser analizados una vez éstos han alcanzado la temperatura ambiente, a firmeza es</w:t>
      </w:r>
      <w:r w:rsidR="00233C17" w:rsidRPr="00D47E30">
        <w:rPr>
          <w:rFonts w:ascii="Arial" w:hAnsi="Arial" w:cs="Arial"/>
          <w:sz w:val="24"/>
          <w:szCs w:val="24"/>
        </w:rPr>
        <w:t xml:space="preserve"> </w:t>
      </w:r>
      <w:r w:rsidRPr="00D47E30">
        <w:rPr>
          <w:rFonts w:ascii="Arial" w:hAnsi="Arial" w:cs="Arial"/>
          <w:sz w:val="24"/>
          <w:szCs w:val="24"/>
        </w:rPr>
        <w:t>expresada en Newton (N), (Ciro</w:t>
      </w:r>
      <w:r w:rsidR="00323B2F" w:rsidRPr="00D47E30">
        <w:rPr>
          <w:rFonts w:ascii="Arial" w:hAnsi="Arial" w:cs="Arial"/>
          <w:sz w:val="24"/>
          <w:szCs w:val="24"/>
        </w:rPr>
        <w:t>, 2015</w:t>
      </w:r>
      <w:r w:rsidRPr="00D47E30">
        <w:rPr>
          <w:rFonts w:ascii="Arial" w:hAnsi="Arial" w:cs="Arial"/>
          <w:sz w:val="24"/>
          <w:szCs w:val="24"/>
        </w:rPr>
        <w:t>)</w:t>
      </w:r>
      <w:r w:rsidR="00F96AC4" w:rsidRPr="00D47E30">
        <w:rPr>
          <w:rFonts w:ascii="Arial" w:hAnsi="Arial" w:cs="Arial"/>
          <w:sz w:val="24"/>
          <w:szCs w:val="24"/>
        </w:rPr>
        <w:t>.</w:t>
      </w:r>
    </w:p>
    <w:p w14:paraId="1081291A" w14:textId="7CE3CD43" w:rsidR="00F53AEC" w:rsidRPr="00D47E30" w:rsidRDefault="005A7074" w:rsidP="00FE0BB0">
      <w:pPr>
        <w:spacing w:before="240" w:line="480" w:lineRule="auto"/>
        <w:jc w:val="both"/>
        <w:rPr>
          <w:rFonts w:ascii="Arial" w:hAnsi="Arial" w:cs="Arial"/>
          <w:sz w:val="24"/>
          <w:szCs w:val="24"/>
        </w:rPr>
      </w:pPr>
      <w:r w:rsidRPr="00D47E30">
        <w:rPr>
          <w:rFonts w:ascii="Arial" w:hAnsi="Arial" w:cs="Arial"/>
          <w:b/>
          <w:sz w:val="24"/>
          <w:szCs w:val="24"/>
        </w:rPr>
        <w:t>Color</w:t>
      </w:r>
      <w:r w:rsidR="00003745">
        <w:rPr>
          <w:rFonts w:ascii="Arial" w:hAnsi="Arial" w:cs="Arial"/>
          <w:b/>
          <w:sz w:val="24"/>
          <w:szCs w:val="24"/>
        </w:rPr>
        <w:t>.</w:t>
      </w:r>
      <w:r w:rsidR="00003745">
        <w:rPr>
          <w:rFonts w:ascii="Arial" w:hAnsi="Arial" w:cs="Arial"/>
          <w:sz w:val="24"/>
          <w:szCs w:val="24"/>
        </w:rPr>
        <w:t xml:space="preserve"> E</w:t>
      </w:r>
      <w:r w:rsidRPr="00D47E30">
        <w:rPr>
          <w:rFonts w:ascii="Arial" w:hAnsi="Arial" w:cs="Arial"/>
          <w:sz w:val="24"/>
          <w:szCs w:val="24"/>
        </w:rPr>
        <w:t>stá relacionado con la m</w:t>
      </w:r>
      <w:r w:rsidR="00E93BA1" w:rsidRPr="00D47E30">
        <w:rPr>
          <w:rFonts w:ascii="Arial" w:hAnsi="Arial" w:cs="Arial"/>
          <w:sz w:val="24"/>
          <w:szCs w:val="24"/>
        </w:rPr>
        <w:t xml:space="preserve">aduración del fruto y puede ser </w:t>
      </w:r>
      <w:r w:rsidRPr="00D47E30">
        <w:rPr>
          <w:rFonts w:ascii="Arial" w:hAnsi="Arial" w:cs="Arial"/>
          <w:sz w:val="24"/>
          <w:szCs w:val="24"/>
        </w:rPr>
        <w:t>determinado mediante el empleo de una carta de colores (</w:t>
      </w:r>
      <w:proofErr w:type="spellStart"/>
      <w:r w:rsidR="00081C8C" w:rsidRPr="00D47E30">
        <w:rPr>
          <w:rFonts w:ascii="Arial" w:hAnsi="Arial" w:cs="Arial"/>
          <w:sz w:val="24"/>
          <w:szCs w:val="24"/>
        </w:rPr>
        <w:t>Fig</w:t>
      </w:r>
      <w:proofErr w:type="spellEnd"/>
      <w:r w:rsidR="00235BB9" w:rsidRPr="00D47E30">
        <w:rPr>
          <w:rFonts w:ascii="Arial" w:hAnsi="Arial" w:cs="Arial"/>
          <w:sz w:val="24"/>
          <w:szCs w:val="24"/>
        </w:rPr>
        <w:t xml:space="preserve"> 19</w:t>
      </w:r>
      <w:r w:rsidRPr="00D47E30">
        <w:rPr>
          <w:rFonts w:ascii="Arial" w:hAnsi="Arial" w:cs="Arial"/>
          <w:sz w:val="24"/>
          <w:szCs w:val="24"/>
        </w:rPr>
        <w:t xml:space="preserve">a) y/o mediante el uso de un colorímetro </w:t>
      </w:r>
      <w:r w:rsidR="00081C8C" w:rsidRPr="00D47E30">
        <w:rPr>
          <w:rFonts w:ascii="Arial" w:hAnsi="Arial" w:cs="Arial"/>
          <w:sz w:val="24"/>
          <w:szCs w:val="24"/>
        </w:rPr>
        <w:t>(</w:t>
      </w:r>
      <w:proofErr w:type="spellStart"/>
      <w:r w:rsidR="00081C8C" w:rsidRPr="00D47E30">
        <w:rPr>
          <w:rFonts w:ascii="Arial" w:hAnsi="Arial" w:cs="Arial"/>
          <w:sz w:val="24"/>
          <w:szCs w:val="24"/>
        </w:rPr>
        <w:t>Fig</w:t>
      </w:r>
      <w:proofErr w:type="spellEnd"/>
      <w:r w:rsidR="00235BB9" w:rsidRPr="00D47E30">
        <w:rPr>
          <w:rFonts w:ascii="Arial" w:hAnsi="Arial" w:cs="Arial"/>
          <w:sz w:val="24"/>
          <w:szCs w:val="24"/>
        </w:rPr>
        <w:t xml:space="preserve"> 19</w:t>
      </w:r>
      <w:r w:rsidRPr="00D47E30">
        <w:rPr>
          <w:rFonts w:ascii="Arial" w:hAnsi="Arial" w:cs="Arial"/>
          <w:sz w:val="24"/>
          <w:szCs w:val="24"/>
        </w:rPr>
        <w:t xml:space="preserve">b), como una función de la cantidad de luz reflejada o transmitida por el fruto. Este último sistema de medida expresado como valores </w:t>
      </w:r>
      <w:proofErr w:type="spellStart"/>
      <w:r w:rsidRPr="00D47E30">
        <w:rPr>
          <w:rFonts w:ascii="Arial" w:hAnsi="Arial" w:cs="Arial"/>
          <w:sz w:val="24"/>
          <w:szCs w:val="24"/>
        </w:rPr>
        <w:t>CIELab</w:t>
      </w:r>
      <w:proofErr w:type="spellEnd"/>
      <w:r w:rsidRPr="00D47E30">
        <w:rPr>
          <w:rFonts w:ascii="Arial" w:hAnsi="Arial" w:cs="Arial"/>
          <w:sz w:val="24"/>
          <w:szCs w:val="24"/>
        </w:rPr>
        <w:t xml:space="preserve"> pretende acercarse a</w:t>
      </w:r>
      <w:r w:rsidR="00323B2F" w:rsidRPr="00D47E30">
        <w:rPr>
          <w:rFonts w:ascii="Arial" w:hAnsi="Arial" w:cs="Arial"/>
          <w:sz w:val="24"/>
          <w:szCs w:val="24"/>
        </w:rPr>
        <w:t xml:space="preserve"> la percepción humana del color (Muy y </w:t>
      </w:r>
      <w:proofErr w:type="spellStart"/>
      <w:r w:rsidR="00323B2F" w:rsidRPr="00D47E30">
        <w:rPr>
          <w:rFonts w:ascii="Arial" w:hAnsi="Arial" w:cs="Arial"/>
          <w:sz w:val="24"/>
          <w:szCs w:val="24"/>
        </w:rPr>
        <w:t>Cantwell</w:t>
      </w:r>
      <w:proofErr w:type="spellEnd"/>
      <w:r w:rsidR="00323B2F" w:rsidRPr="00D47E30">
        <w:rPr>
          <w:rFonts w:ascii="Arial" w:hAnsi="Arial" w:cs="Arial"/>
          <w:sz w:val="24"/>
          <w:szCs w:val="24"/>
        </w:rPr>
        <w:t>,</w:t>
      </w:r>
      <w:r w:rsidR="00233C17" w:rsidRPr="00D47E30">
        <w:rPr>
          <w:rFonts w:ascii="Arial" w:hAnsi="Arial" w:cs="Arial"/>
          <w:sz w:val="24"/>
          <w:szCs w:val="24"/>
        </w:rPr>
        <w:t xml:space="preserve"> </w:t>
      </w:r>
      <w:r w:rsidR="00323B2F" w:rsidRPr="00D47E30">
        <w:rPr>
          <w:rFonts w:ascii="Arial" w:hAnsi="Arial" w:cs="Arial"/>
          <w:sz w:val="24"/>
          <w:szCs w:val="24"/>
        </w:rPr>
        <w:t>2005).</w:t>
      </w:r>
      <w:r w:rsidRPr="00D47E30">
        <w:rPr>
          <w:rFonts w:ascii="Arial" w:hAnsi="Arial" w:cs="Arial"/>
          <w:sz w:val="24"/>
          <w:szCs w:val="24"/>
        </w:rPr>
        <w:t xml:space="preserve"> Aporta </w:t>
      </w:r>
      <w:r w:rsidRPr="00D47E30">
        <w:rPr>
          <w:rFonts w:ascii="Arial" w:hAnsi="Arial" w:cs="Arial"/>
          <w:sz w:val="24"/>
          <w:szCs w:val="24"/>
        </w:rPr>
        <w:lastRenderedPageBreak/>
        <w:t>una tripleta de coordenadas que permiten situarse colorimétricamente en un lugar del espacio. Estas coordenadas están correlacionadas con tres conceptos básicos que se pueden distinguir en toda apreciación del color, los denomi</w:t>
      </w:r>
      <w:r w:rsidR="003378C1" w:rsidRPr="00D47E30">
        <w:rPr>
          <w:rFonts w:ascii="Arial" w:hAnsi="Arial" w:cs="Arial"/>
          <w:sz w:val="24"/>
          <w:szCs w:val="24"/>
        </w:rPr>
        <w:t xml:space="preserve">nados: </w:t>
      </w:r>
      <w:proofErr w:type="spellStart"/>
      <w:r w:rsidR="003378C1" w:rsidRPr="00D47E30">
        <w:rPr>
          <w:rFonts w:ascii="Arial" w:hAnsi="Arial" w:cs="Arial"/>
          <w:sz w:val="24"/>
          <w:szCs w:val="24"/>
        </w:rPr>
        <w:t>Hue</w:t>
      </w:r>
      <w:proofErr w:type="spellEnd"/>
      <w:r w:rsidR="003378C1" w:rsidRPr="00D47E30">
        <w:rPr>
          <w:rFonts w:ascii="Arial" w:hAnsi="Arial" w:cs="Arial"/>
          <w:sz w:val="24"/>
          <w:szCs w:val="24"/>
        </w:rPr>
        <w:t xml:space="preserve">, tono o color base, luminosidad y croma </w:t>
      </w:r>
      <w:r w:rsidRPr="00D47E30">
        <w:rPr>
          <w:rFonts w:ascii="Arial" w:hAnsi="Arial" w:cs="Arial"/>
          <w:sz w:val="24"/>
          <w:szCs w:val="24"/>
        </w:rPr>
        <w:t>o saturación.</w:t>
      </w:r>
      <w:r w:rsidR="003378C1" w:rsidRPr="00D47E30">
        <w:rPr>
          <w:rFonts w:ascii="Arial" w:hAnsi="Arial" w:cs="Arial"/>
          <w:sz w:val="24"/>
          <w:szCs w:val="24"/>
        </w:rPr>
        <w:t xml:space="preserve"> </w:t>
      </w:r>
      <w:r w:rsidR="00F96AC4" w:rsidRPr="00D47E30">
        <w:rPr>
          <w:rFonts w:ascii="Arial" w:hAnsi="Arial" w:cs="Arial"/>
          <w:sz w:val="24"/>
          <w:szCs w:val="24"/>
        </w:rPr>
        <w:t>(</w:t>
      </w:r>
      <w:proofErr w:type="spellStart"/>
      <w:r w:rsidR="00F96AC4" w:rsidRPr="00D47E30">
        <w:rPr>
          <w:rFonts w:ascii="Arial" w:hAnsi="Arial" w:cs="Arial"/>
          <w:sz w:val="24"/>
          <w:szCs w:val="24"/>
        </w:rPr>
        <w:t>Khah</w:t>
      </w:r>
      <w:proofErr w:type="spellEnd"/>
      <w:r w:rsidR="00F96AC4" w:rsidRPr="00D47E30">
        <w:rPr>
          <w:rFonts w:ascii="Arial" w:hAnsi="Arial" w:cs="Arial"/>
          <w:sz w:val="24"/>
          <w:szCs w:val="24"/>
        </w:rPr>
        <w:t xml:space="preserve"> </w:t>
      </w:r>
      <w:r w:rsidR="00F96AC4" w:rsidRPr="00D47E30">
        <w:rPr>
          <w:rFonts w:ascii="Arial" w:hAnsi="Arial" w:cs="Arial"/>
          <w:i/>
          <w:sz w:val="24"/>
          <w:szCs w:val="24"/>
        </w:rPr>
        <w:t>et al</w:t>
      </w:r>
      <w:r w:rsidR="00F96AC4" w:rsidRPr="00D47E30">
        <w:rPr>
          <w:rFonts w:ascii="Arial" w:hAnsi="Arial" w:cs="Arial"/>
          <w:sz w:val="24"/>
          <w:szCs w:val="24"/>
        </w:rPr>
        <w:t>., 2006</w:t>
      </w:r>
      <w:r w:rsidR="003378C1" w:rsidRPr="00D47E30">
        <w:rPr>
          <w:rFonts w:ascii="Arial" w:hAnsi="Arial" w:cs="Arial"/>
          <w:sz w:val="24"/>
          <w:szCs w:val="24"/>
        </w:rPr>
        <w:t>)</w:t>
      </w:r>
      <w:r w:rsidR="00323B2F" w:rsidRPr="00D47E30">
        <w:rPr>
          <w:rFonts w:ascii="Arial" w:hAnsi="Arial" w:cs="Arial"/>
          <w:sz w:val="24"/>
          <w:szCs w:val="24"/>
        </w:rPr>
        <w:t>.</w:t>
      </w:r>
    </w:p>
    <w:tbl>
      <w:tblPr>
        <w:tblStyle w:val="Tablaconcuadrcu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4"/>
        <w:gridCol w:w="4674"/>
      </w:tblGrid>
      <w:tr w:rsidR="005A7074" w:rsidRPr="00D47E30" w14:paraId="1B1B4BC5" w14:textId="77777777" w:rsidTr="000E7D00">
        <w:tc>
          <w:tcPr>
            <w:tcW w:w="4154" w:type="dxa"/>
          </w:tcPr>
          <w:p w14:paraId="5F677CF2" w14:textId="77777777" w:rsidR="005A7074" w:rsidRPr="00D47E30" w:rsidRDefault="005A7074" w:rsidP="00FE0BB0">
            <w:pPr>
              <w:spacing w:before="240" w:line="480" w:lineRule="auto"/>
              <w:jc w:val="both"/>
              <w:rPr>
                <w:rFonts w:ascii="Arial" w:hAnsi="Arial" w:cs="Arial"/>
                <w:sz w:val="24"/>
                <w:szCs w:val="24"/>
              </w:rPr>
            </w:pPr>
            <w:r w:rsidRPr="00D47E30">
              <w:rPr>
                <w:rFonts w:ascii="Arial" w:hAnsi="Arial" w:cs="Arial"/>
                <w:noProof/>
                <w:sz w:val="24"/>
                <w:szCs w:val="24"/>
                <w:lang w:eastAsia="es-MX"/>
              </w:rPr>
              <w:drawing>
                <wp:inline distT="0" distB="0" distL="0" distR="0" wp14:anchorId="501B352B" wp14:editId="23E1AD35">
                  <wp:extent cx="2500206" cy="160276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8673" t="42957" r="43050" b="27007"/>
                          <a:stretch/>
                        </pic:blipFill>
                        <pic:spPr bwMode="auto">
                          <a:xfrm>
                            <a:off x="0" y="0"/>
                            <a:ext cx="2526641" cy="1619714"/>
                          </a:xfrm>
                          <a:prstGeom prst="rect">
                            <a:avLst/>
                          </a:prstGeom>
                          <a:ln>
                            <a:noFill/>
                          </a:ln>
                          <a:extLst>
                            <a:ext uri="{53640926-AAD7-44D8-BBD7-CCE9431645EC}">
                              <a14:shadowObscured xmlns:a14="http://schemas.microsoft.com/office/drawing/2010/main"/>
                            </a:ext>
                          </a:extLst>
                        </pic:spPr>
                      </pic:pic>
                    </a:graphicData>
                  </a:graphic>
                </wp:inline>
              </w:drawing>
            </w:r>
          </w:p>
        </w:tc>
        <w:tc>
          <w:tcPr>
            <w:tcW w:w="4674" w:type="dxa"/>
          </w:tcPr>
          <w:p w14:paraId="20313718" w14:textId="77777777" w:rsidR="005A7074" w:rsidRPr="00D47E30" w:rsidRDefault="005A7074" w:rsidP="00FE0BB0">
            <w:pPr>
              <w:spacing w:before="240" w:line="480" w:lineRule="auto"/>
              <w:jc w:val="both"/>
              <w:rPr>
                <w:rFonts w:ascii="Arial" w:hAnsi="Arial" w:cs="Arial"/>
                <w:sz w:val="24"/>
                <w:szCs w:val="24"/>
              </w:rPr>
            </w:pPr>
            <w:r w:rsidRPr="00D47E30">
              <w:rPr>
                <w:rFonts w:ascii="Arial" w:hAnsi="Arial" w:cs="Arial"/>
                <w:noProof/>
                <w:sz w:val="24"/>
                <w:szCs w:val="24"/>
                <w:lang w:eastAsia="es-MX"/>
              </w:rPr>
              <w:drawing>
                <wp:inline distT="0" distB="0" distL="0" distR="0" wp14:anchorId="5655AA4E" wp14:editId="5ADFCEBF">
                  <wp:extent cx="2806065" cy="1643865"/>
                  <wp:effectExtent l="0" t="0" r="0" b="0"/>
                  <wp:docPr id="8" name="Imagen 8" descr="Colorímetro CR-410HS-T Específico para Tomate - AQ instrumentsAQ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olorímetro CR-410HS-T Específico para Tomate - AQ instrumentsAQinstruments"/>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20457" cy="1652296"/>
                          </a:xfrm>
                          <a:prstGeom prst="rect">
                            <a:avLst/>
                          </a:prstGeom>
                          <a:noFill/>
                          <a:ln>
                            <a:noFill/>
                          </a:ln>
                        </pic:spPr>
                      </pic:pic>
                    </a:graphicData>
                  </a:graphic>
                </wp:inline>
              </w:drawing>
            </w:r>
          </w:p>
        </w:tc>
      </w:tr>
      <w:tr w:rsidR="005A7074" w:rsidRPr="00D47E30" w14:paraId="7CB9CBF1" w14:textId="77777777" w:rsidTr="000E7D00">
        <w:tc>
          <w:tcPr>
            <w:tcW w:w="4154" w:type="dxa"/>
          </w:tcPr>
          <w:p w14:paraId="58F9C594" w14:textId="1FF58204" w:rsidR="003006F0" w:rsidRPr="00D47E30" w:rsidRDefault="00235BB9" w:rsidP="001B120B">
            <w:pPr>
              <w:spacing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19</w:t>
            </w:r>
            <w:r w:rsidR="003006F0" w:rsidRPr="00D47E30">
              <w:rPr>
                <w:rStyle w:val="nfasissutil"/>
                <w:rFonts w:ascii="Arial" w:hAnsi="Arial" w:cs="Arial"/>
                <w:b/>
                <w:i w:val="0"/>
                <w:color w:val="auto"/>
              </w:rPr>
              <w:t>a</w:t>
            </w:r>
            <w:r w:rsidR="005A7074" w:rsidRPr="00D47E30">
              <w:rPr>
                <w:rStyle w:val="nfasissutil"/>
                <w:rFonts w:ascii="Arial" w:hAnsi="Arial" w:cs="Arial"/>
                <w:b/>
                <w:i w:val="0"/>
                <w:color w:val="auto"/>
              </w:rPr>
              <w:t xml:space="preserve">. </w:t>
            </w:r>
            <w:r w:rsidR="005A7074" w:rsidRPr="00D47E30">
              <w:rPr>
                <w:rStyle w:val="nfasissutil"/>
                <w:rFonts w:ascii="Arial" w:hAnsi="Arial" w:cs="Arial"/>
                <w:i w:val="0"/>
                <w:color w:val="auto"/>
              </w:rPr>
              <w:t>carta de colores</w:t>
            </w:r>
          </w:p>
          <w:p w14:paraId="013672F4" w14:textId="011D9A1B" w:rsidR="005A7074" w:rsidRPr="00D47E30" w:rsidRDefault="003378C1" w:rsidP="001B120B">
            <w:pPr>
              <w:spacing w:line="480" w:lineRule="auto"/>
              <w:jc w:val="center"/>
              <w:rPr>
                <w:rStyle w:val="nfasissutil"/>
                <w:rFonts w:ascii="Arial" w:hAnsi="Arial" w:cs="Arial"/>
                <w:b/>
                <w:i w:val="0"/>
                <w:color w:val="auto"/>
                <w:sz w:val="24"/>
                <w:szCs w:val="24"/>
              </w:rPr>
            </w:pPr>
            <w:r w:rsidRPr="00D47E30">
              <w:rPr>
                <w:rStyle w:val="nfasissutil"/>
                <w:rFonts w:ascii="Arial" w:hAnsi="Arial" w:cs="Arial"/>
                <w:i w:val="0"/>
                <w:color w:val="auto"/>
              </w:rPr>
              <w:t xml:space="preserve"> </w:t>
            </w:r>
            <w:r w:rsidR="00323B2F" w:rsidRPr="00D47E30">
              <w:rPr>
                <w:rStyle w:val="nfasissutil"/>
                <w:rFonts w:ascii="Arial" w:hAnsi="Arial" w:cs="Arial"/>
                <w:i w:val="0"/>
                <w:color w:val="auto"/>
              </w:rPr>
              <w:t>(</w:t>
            </w:r>
            <w:proofErr w:type="spellStart"/>
            <w:r w:rsidR="00323B2F" w:rsidRPr="00D47E30">
              <w:rPr>
                <w:rStyle w:val="nfasissutil"/>
                <w:rFonts w:ascii="Arial" w:hAnsi="Arial" w:cs="Arial"/>
                <w:i w:val="0"/>
                <w:color w:val="auto"/>
              </w:rPr>
              <w:t>Khah</w:t>
            </w:r>
            <w:proofErr w:type="spellEnd"/>
            <w:r w:rsidR="00323B2F" w:rsidRPr="00D47E30">
              <w:rPr>
                <w:rStyle w:val="nfasissutil"/>
                <w:rFonts w:ascii="Arial" w:hAnsi="Arial" w:cs="Arial"/>
                <w:i w:val="0"/>
                <w:color w:val="auto"/>
              </w:rPr>
              <w:t xml:space="preserve"> </w:t>
            </w:r>
            <w:r w:rsidR="00323B2F" w:rsidRPr="00D47E30">
              <w:rPr>
                <w:rStyle w:val="nfasissutil"/>
                <w:rFonts w:ascii="Arial" w:hAnsi="Arial" w:cs="Arial"/>
                <w:color w:val="auto"/>
              </w:rPr>
              <w:t>et al.,</w:t>
            </w:r>
            <w:r w:rsidR="00323B2F" w:rsidRPr="00D47E30">
              <w:rPr>
                <w:rStyle w:val="nfasissutil"/>
                <w:rFonts w:ascii="Arial" w:hAnsi="Arial" w:cs="Arial"/>
                <w:i w:val="0"/>
                <w:color w:val="auto"/>
              </w:rPr>
              <w:t xml:space="preserve"> 2006).</w:t>
            </w:r>
          </w:p>
        </w:tc>
        <w:tc>
          <w:tcPr>
            <w:tcW w:w="4674" w:type="dxa"/>
          </w:tcPr>
          <w:p w14:paraId="48B19E26" w14:textId="3FFB9F45" w:rsidR="003006F0" w:rsidRPr="00D47E30" w:rsidRDefault="00235BB9" w:rsidP="001B120B">
            <w:pPr>
              <w:spacing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19</w:t>
            </w:r>
            <w:r w:rsidR="003006F0" w:rsidRPr="00D47E30">
              <w:rPr>
                <w:rStyle w:val="nfasissutil"/>
                <w:rFonts w:ascii="Arial" w:hAnsi="Arial" w:cs="Arial"/>
                <w:b/>
                <w:i w:val="0"/>
                <w:color w:val="auto"/>
              </w:rPr>
              <w:t>b</w:t>
            </w:r>
            <w:r w:rsidR="005A7074" w:rsidRPr="00D47E30">
              <w:rPr>
                <w:rStyle w:val="nfasissutil"/>
                <w:rFonts w:ascii="Arial" w:hAnsi="Arial" w:cs="Arial"/>
                <w:b/>
                <w:i w:val="0"/>
                <w:color w:val="auto"/>
              </w:rPr>
              <w:t xml:space="preserve">. </w:t>
            </w:r>
            <w:r w:rsidR="005A7074" w:rsidRPr="00D47E30">
              <w:rPr>
                <w:rStyle w:val="nfasissutil"/>
                <w:rFonts w:ascii="Arial" w:hAnsi="Arial" w:cs="Arial"/>
                <w:i w:val="0"/>
                <w:color w:val="auto"/>
              </w:rPr>
              <w:t>Colorímetro</w:t>
            </w:r>
            <w:r w:rsidR="00323B2F" w:rsidRPr="00D47E30">
              <w:rPr>
                <w:rStyle w:val="nfasissutil"/>
                <w:rFonts w:ascii="Arial" w:hAnsi="Arial" w:cs="Arial"/>
                <w:i w:val="0"/>
                <w:color w:val="auto"/>
              </w:rPr>
              <w:t xml:space="preserve"> </w:t>
            </w:r>
          </w:p>
          <w:p w14:paraId="47EC511C" w14:textId="610CE1D5" w:rsidR="00323B2F" w:rsidRPr="00D47E30" w:rsidRDefault="00323B2F" w:rsidP="001B120B">
            <w:pPr>
              <w:spacing w:line="480" w:lineRule="auto"/>
              <w:jc w:val="center"/>
              <w:rPr>
                <w:rStyle w:val="nfasissutil"/>
                <w:rFonts w:ascii="Arial" w:hAnsi="Arial" w:cs="Arial"/>
                <w:i w:val="0"/>
                <w:color w:val="auto"/>
              </w:rPr>
            </w:pPr>
            <w:r w:rsidRPr="00D47E30">
              <w:rPr>
                <w:rStyle w:val="nfasissutil"/>
                <w:rFonts w:ascii="Arial" w:hAnsi="Arial" w:cs="Arial"/>
                <w:i w:val="0"/>
                <w:color w:val="auto"/>
              </w:rPr>
              <w:t>(Domínguez, 2012).</w:t>
            </w:r>
          </w:p>
          <w:p w14:paraId="20E49877" w14:textId="70D21E96" w:rsidR="005A7074" w:rsidRPr="00D47E30" w:rsidRDefault="005A7074" w:rsidP="001B120B">
            <w:pPr>
              <w:spacing w:line="480" w:lineRule="auto"/>
              <w:jc w:val="center"/>
              <w:rPr>
                <w:rStyle w:val="nfasissutil"/>
                <w:rFonts w:ascii="Arial" w:hAnsi="Arial" w:cs="Arial"/>
                <w:b/>
                <w:i w:val="0"/>
                <w:color w:val="auto"/>
                <w:sz w:val="24"/>
                <w:szCs w:val="24"/>
              </w:rPr>
            </w:pPr>
          </w:p>
        </w:tc>
      </w:tr>
    </w:tbl>
    <w:p w14:paraId="7ED1E986" w14:textId="13839B20" w:rsidR="005A7074" w:rsidRPr="00D47E30" w:rsidRDefault="005A7074" w:rsidP="00FE0BB0">
      <w:pPr>
        <w:spacing w:before="240" w:line="480" w:lineRule="auto"/>
        <w:jc w:val="both"/>
        <w:rPr>
          <w:rFonts w:ascii="Arial" w:hAnsi="Arial" w:cs="Arial"/>
          <w:sz w:val="24"/>
          <w:szCs w:val="24"/>
        </w:rPr>
      </w:pPr>
      <w:r w:rsidRPr="00D47E30">
        <w:rPr>
          <w:rFonts w:ascii="Arial" w:hAnsi="Arial" w:cs="Arial"/>
          <w:sz w:val="24"/>
          <w:szCs w:val="24"/>
        </w:rPr>
        <w:t>La luminosidad es el valor L* (L*=100 blanco, L*=0 negro). La cromaticidad (tono y croma) es indicada por los valores a* y b* conjuntamente, a* representa el eje que va desde colores verdes (-a*) hasta colores rojos (+a*) y b* representa el eje que evoluciona desde azul (-b*) hasta amarillos (+b*). Cada color viene dado por tres valores de estas coordenadas, que representan un punto en el espacio tridimensional (</w:t>
      </w:r>
      <w:proofErr w:type="spellStart"/>
      <w:r w:rsidR="00205842">
        <w:rPr>
          <w:rFonts w:ascii="Arial" w:hAnsi="Arial" w:cs="Arial"/>
          <w:sz w:val="24"/>
          <w:szCs w:val="24"/>
        </w:rPr>
        <w:t>Fig</w:t>
      </w:r>
      <w:proofErr w:type="spellEnd"/>
      <w:r w:rsidR="00235BB9" w:rsidRPr="00D47E30">
        <w:rPr>
          <w:rFonts w:ascii="Arial" w:hAnsi="Arial" w:cs="Arial"/>
          <w:sz w:val="24"/>
          <w:szCs w:val="24"/>
        </w:rPr>
        <w:t xml:space="preserve"> 20</w:t>
      </w:r>
      <w:r w:rsidR="003378C1" w:rsidRPr="00D47E30">
        <w:rPr>
          <w:rFonts w:ascii="Arial" w:hAnsi="Arial" w:cs="Arial"/>
          <w:sz w:val="24"/>
          <w:szCs w:val="24"/>
        </w:rPr>
        <w:t>). La determinación de c</w:t>
      </w:r>
      <w:r w:rsidRPr="00D47E30">
        <w:rPr>
          <w:rFonts w:ascii="Arial" w:hAnsi="Arial" w:cs="Arial"/>
          <w:sz w:val="24"/>
          <w:szCs w:val="24"/>
        </w:rPr>
        <w:t xml:space="preserve">roma (saturación) y </w:t>
      </w:r>
      <w:proofErr w:type="spellStart"/>
      <w:r w:rsidRPr="00D47E30">
        <w:rPr>
          <w:rFonts w:ascii="Arial" w:hAnsi="Arial" w:cs="Arial"/>
          <w:sz w:val="24"/>
          <w:szCs w:val="24"/>
        </w:rPr>
        <w:t>Hue</w:t>
      </w:r>
      <w:proofErr w:type="spellEnd"/>
      <w:r w:rsidRPr="00D47E30">
        <w:rPr>
          <w:rFonts w:ascii="Arial" w:hAnsi="Arial" w:cs="Arial"/>
          <w:sz w:val="24"/>
          <w:szCs w:val="24"/>
        </w:rPr>
        <w:t xml:space="preserve"> (h, tono) se lleva a cabo a partir de los valores de a y b obtenidos en cada caso (Domínguez, 2012).</w:t>
      </w:r>
    </w:p>
    <w:p w14:paraId="55F8C3C6" w14:textId="77777777" w:rsidR="005A7074" w:rsidRPr="00D47E30" w:rsidRDefault="005A7074" w:rsidP="00FE0BB0">
      <w:pPr>
        <w:spacing w:before="240" w:line="480" w:lineRule="auto"/>
        <w:jc w:val="center"/>
        <w:rPr>
          <w:rFonts w:ascii="Arial" w:hAnsi="Arial" w:cs="Arial"/>
          <w:sz w:val="24"/>
          <w:szCs w:val="24"/>
        </w:rPr>
      </w:pPr>
      <w:r w:rsidRPr="00D47E30">
        <w:rPr>
          <w:rFonts w:ascii="Arial" w:hAnsi="Arial" w:cs="Arial"/>
          <w:noProof/>
          <w:sz w:val="24"/>
          <w:szCs w:val="24"/>
          <w:lang w:eastAsia="es-MX"/>
        </w:rPr>
        <w:lastRenderedPageBreak/>
        <w:drawing>
          <wp:inline distT="0" distB="0" distL="0" distR="0" wp14:anchorId="7455567E" wp14:editId="08E41411">
            <wp:extent cx="3613532" cy="3022107"/>
            <wp:effectExtent l="0" t="0" r="635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4935" t="22346" r="28336" b="8143"/>
                    <a:stretch/>
                  </pic:blipFill>
                  <pic:spPr bwMode="auto">
                    <a:xfrm>
                      <a:off x="0" y="0"/>
                      <a:ext cx="3625185" cy="3031853"/>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2F68954D" w14:textId="2DE2291F" w:rsidR="002153FC" w:rsidRPr="00D47E30" w:rsidRDefault="00235BB9" w:rsidP="00FE0BB0">
      <w:pPr>
        <w:spacing w:before="240" w:after="0" w:line="480" w:lineRule="auto"/>
        <w:jc w:val="center"/>
        <w:rPr>
          <w:rFonts w:ascii="Arial" w:hAnsi="Arial" w:cs="Arial"/>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20</w:t>
      </w:r>
      <w:r w:rsidR="00081C8C" w:rsidRPr="00D47E30">
        <w:rPr>
          <w:rStyle w:val="nfasissutil"/>
          <w:rFonts w:ascii="Arial" w:hAnsi="Arial" w:cs="Arial"/>
          <w:b/>
          <w:i w:val="0"/>
          <w:color w:val="auto"/>
        </w:rPr>
        <w:t>.</w:t>
      </w:r>
      <w:r w:rsidR="005A7074" w:rsidRPr="00D47E30">
        <w:rPr>
          <w:rStyle w:val="nfasissutil"/>
          <w:rFonts w:ascii="Arial" w:hAnsi="Arial" w:cs="Arial"/>
          <w:b/>
          <w:i w:val="0"/>
          <w:color w:val="auto"/>
        </w:rPr>
        <w:t xml:space="preserve"> </w:t>
      </w:r>
      <w:r w:rsidR="005A7074" w:rsidRPr="00D47E30">
        <w:rPr>
          <w:rStyle w:val="nfasissutil"/>
          <w:rFonts w:ascii="Arial" w:hAnsi="Arial" w:cs="Arial"/>
          <w:i w:val="0"/>
          <w:color w:val="auto"/>
        </w:rPr>
        <w:t xml:space="preserve">Representación del Color </w:t>
      </w:r>
      <w:bookmarkStart w:id="186" w:name="_Toc93226904"/>
      <w:proofErr w:type="spellStart"/>
      <w:r w:rsidR="00323B2F" w:rsidRPr="00D47E30">
        <w:rPr>
          <w:rStyle w:val="nfasissutil"/>
          <w:rFonts w:ascii="Arial" w:hAnsi="Arial" w:cs="Arial"/>
          <w:i w:val="0"/>
          <w:color w:val="auto"/>
        </w:rPr>
        <w:t>CIELab</w:t>
      </w:r>
      <w:proofErr w:type="spellEnd"/>
      <w:r w:rsidR="004356D0" w:rsidRPr="00D47E30">
        <w:rPr>
          <w:rFonts w:ascii="Arial" w:hAnsi="Arial" w:cs="Arial"/>
          <w:i/>
        </w:rPr>
        <w:t xml:space="preserve"> </w:t>
      </w:r>
      <w:r w:rsidR="00323B2F" w:rsidRPr="00D47E30">
        <w:rPr>
          <w:rFonts w:ascii="Arial" w:hAnsi="Arial" w:cs="Arial"/>
        </w:rPr>
        <w:t>(Domínguez, 2012).</w:t>
      </w:r>
      <w:bookmarkStart w:id="187" w:name="_Toc94372684"/>
    </w:p>
    <w:p w14:paraId="58505557" w14:textId="77777777" w:rsidR="002153FC" w:rsidRPr="00D47E30" w:rsidRDefault="002153FC" w:rsidP="00FE0BB0">
      <w:pPr>
        <w:spacing w:before="240" w:line="480" w:lineRule="auto"/>
        <w:rPr>
          <w:rFonts w:ascii="Arial" w:hAnsi="Arial" w:cs="Arial"/>
        </w:rPr>
      </w:pPr>
      <w:r w:rsidRPr="00D47E30">
        <w:rPr>
          <w:rFonts w:ascii="Arial" w:hAnsi="Arial" w:cs="Arial"/>
        </w:rPr>
        <w:br w:type="page"/>
      </w:r>
    </w:p>
    <w:p w14:paraId="3729DEBF" w14:textId="5A3481BD" w:rsidR="00905148" w:rsidRPr="00D47E30" w:rsidRDefault="004A48E1" w:rsidP="00FE0BB0">
      <w:pPr>
        <w:spacing w:before="240" w:line="480" w:lineRule="auto"/>
        <w:jc w:val="both"/>
        <w:rPr>
          <w:rFonts w:ascii="Arial" w:hAnsi="Arial" w:cs="Arial"/>
          <w:sz w:val="24"/>
          <w:szCs w:val="24"/>
        </w:rPr>
      </w:pPr>
      <w:bookmarkStart w:id="188" w:name="_Toc95424653"/>
      <w:r w:rsidRPr="00D47E30">
        <w:rPr>
          <w:rStyle w:val="Ttulo1Car"/>
          <w:rFonts w:ascii="Arial" w:hAnsi="Arial" w:cs="Arial"/>
          <w:b/>
          <w:color w:val="auto"/>
          <w:sz w:val="24"/>
          <w:szCs w:val="24"/>
        </w:rPr>
        <w:lastRenderedPageBreak/>
        <w:t>4.2</w:t>
      </w:r>
      <w:bookmarkEnd w:id="187"/>
      <w:r w:rsidR="000528B8" w:rsidRPr="00D47E30">
        <w:rPr>
          <w:rStyle w:val="Ttulo1Car"/>
          <w:rFonts w:ascii="Arial" w:hAnsi="Arial" w:cs="Arial"/>
          <w:b/>
          <w:color w:val="auto"/>
          <w:sz w:val="24"/>
          <w:szCs w:val="24"/>
        </w:rPr>
        <w:t>. Objetivo</w:t>
      </w:r>
      <w:bookmarkEnd w:id="188"/>
      <w:r w:rsidR="00F113BE" w:rsidRPr="00D47E30">
        <w:rPr>
          <w:rFonts w:ascii="Arial" w:eastAsiaTheme="majorEastAsia" w:hAnsi="Arial" w:cs="Arial"/>
          <w:b/>
          <w:sz w:val="24"/>
          <w:szCs w:val="24"/>
        </w:rPr>
        <w:t xml:space="preserve">: </w:t>
      </w:r>
      <w:r w:rsidR="00905148" w:rsidRPr="00D47E30">
        <w:rPr>
          <w:rFonts w:ascii="Arial" w:hAnsi="Arial" w:cs="Arial"/>
          <w:sz w:val="24"/>
          <w:szCs w:val="24"/>
        </w:rPr>
        <w:t xml:space="preserve">Estudiar la capacidad de adhesión y formación de biofilm de </w:t>
      </w:r>
      <w:r w:rsidR="00905148" w:rsidRPr="00D47E30">
        <w:rPr>
          <w:rFonts w:ascii="Arial" w:hAnsi="Arial" w:cs="Arial"/>
          <w:i/>
          <w:sz w:val="24"/>
          <w:szCs w:val="24"/>
        </w:rPr>
        <w:t xml:space="preserve">E. </w:t>
      </w:r>
      <w:proofErr w:type="spellStart"/>
      <w:r w:rsidR="00905148" w:rsidRPr="00D47E30">
        <w:rPr>
          <w:rFonts w:ascii="Arial" w:hAnsi="Arial" w:cs="Arial"/>
          <w:i/>
          <w:sz w:val="24"/>
          <w:szCs w:val="24"/>
        </w:rPr>
        <w:t>coli</w:t>
      </w:r>
      <w:proofErr w:type="spellEnd"/>
      <w:r w:rsidR="00905148" w:rsidRPr="00D47E30">
        <w:rPr>
          <w:rFonts w:ascii="Arial" w:hAnsi="Arial" w:cs="Arial"/>
          <w:sz w:val="24"/>
          <w:szCs w:val="24"/>
        </w:rPr>
        <w:t xml:space="preserve"> en frutos de tomate en etapa </w:t>
      </w:r>
      <w:proofErr w:type="spellStart"/>
      <w:r w:rsidR="00905148" w:rsidRPr="00D47E30">
        <w:rPr>
          <w:rFonts w:ascii="Arial" w:hAnsi="Arial" w:cs="Arial"/>
          <w:sz w:val="24"/>
          <w:szCs w:val="24"/>
        </w:rPr>
        <w:t>poscosecha</w:t>
      </w:r>
      <w:proofErr w:type="spellEnd"/>
      <w:r w:rsidR="00905148" w:rsidRPr="00D47E30">
        <w:rPr>
          <w:rFonts w:ascii="Arial" w:hAnsi="Arial" w:cs="Arial"/>
          <w:sz w:val="24"/>
          <w:szCs w:val="24"/>
        </w:rPr>
        <w:t>.</w:t>
      </w:r>
    </w:p>
    <w:p w14:paraId="0A0D488D" w14:textId="7D2E3EC7" w:rsidR="00905148" w:rsidRPr="00D47E30" w:rsidRDefault="004A48E1" w:rsidP="00FE0BB0">
      <w:pPr>
        <w:pStyle w:val="Ttulo1"/>
        <w:spacing w:line="480" w:lineRule="auto"/>
        <w:rPr>
          <w:rFonts w:ascii="Arial" w:hAnsi="Arial" w:cs="Arial"/>
          <w:b/>
          <w:color w:val="auto"/>
        </w:rPr>
      </w:pPr>
      <w:bookmarkStart w:id="189" w:name="_Toc94372685"/>
      <w:bookmarkStart w:id="190" w:name="_Toc95424654"/>
      <w:r w:rsidRPr="00D47E30">
        <w:rPr>
          <w:rFonts w:ascii="Arial" w:hAnsi="Arial" w:cs="Arial"/>
          <w:b/>
          <w:color w:val="auto"/>
          <w:sz w:val="24"/>
          <w:szCs w:val="24"/>
        </w:rPr>
        <w:t>4.3</w:t>
      </w:r>
      <w:r w:rsidR="00BA3651" w:rsidRPr="00D47E30">
        <w:rPr>
          <w:rFonts w:ascii="Arial" w:hAnsi="Arial" w:cs="Arial"/>
          <w:b/>
          <w:color w:val="auto"/>
          <w:sz w:val="24"/>
          <w:szCs w:val="24"/>
        </w:rPr>
        <w:t>. Metodología</w:t>
      </w:r>
      <w:r w:rsidRPr="00D47E30">
        <w:rPr>
          <w:rFonts w:ascii="Arial" w:hAnsi="Arial" w:cs="Arial"/>
          <w:b/>
          <w:color w:val="auto"/>
        </w:rPr>
        <w:t>.</w:t>
      </w:r>
      <w:bookmarkEnd w:id="189"/>
      <w:bookmarkEnd w:id="190"/>
    </w:p>
    <w:p w14:paraId="6867F526" w14:textId="77777777" w:rsidR="00F53AEC" w:rsidRPr="00D47E30" w:rsidRDefault="00905148" w:rsidP="00FE0BB0">
      <w:pPr>
        <w:spacing w:before="240" w:after="0" w:line="480" w:lineRule="auto"/>
        <w:jc w:val="both"/>
        <w:rPr>
          <w:rFonts w:ascii="Arial" w:hAnsi="Arial" w:cs="Arial"/>
          <w:bCs/>
          <w:sz w:val="24"/>
          <w:szCs w:val="24"/>
        </w:rPr>
      </w:pPr>
      <w:r w:rsidRPr="00D47E30">
        <w:rPr>
          <w:rFonts w:ascii="Arial" w:hAnsi="Arial" w:cs="Arial"/>
          <w:bCs/>
          <w:sz w:val="24"/>
          <w:szCs w:val="24"/>
        </w:rPr>
        <w:t>La presente investigación se efectuó en el laboratorio de Inocuidad Alimentaria de la Facultad de Ciencias Agrícolas, perteneciente a la Universidad Autónoma del Estado de México (UAEMex).</w:t>
      </w:r>
      <w:bookmarkStart w:id="191" w:name="_Toc94372686"/>
    </w:p>
    <w:p w14:paraId="17835454" w14:textId="656915B8" w:rsidR="00905148" w:rsidRPr="00D47E30" w:rsidRDefault="004A48E1" w:rsidP="00FE0BB0">
      <w:pPr>
        <w:spacing w:before="240" w:after="0" w:line="480" w:lineRule="auto"/>
        <w:jc w:val="both"/>
        <w:rPr>
          <w:rFonts w:ascii="Arial" w:hAnsi="Arial" w:cs="Arial"/>
          <w:sz w:val="20"/>
          <w:szCs w:val="20"/>
        </w:rPr>
      </w:pPr>
      <w:r w:rsidRPr="00D47E30">
        <w:rPr>
          <w:rFonts w:ascii="Arial" w:hAnsi="Arial" w:cs="Arial"/>
          <w:b/>
          <w:sz w:val="24"/>
          <w:szCs w:val="24"/>
        </w:rPr>
        <w:t>4.3.1</w:t>
      </w:r>
      <w:r w:rsidR="00BA3651" w:rsidRPr="00D47E30">
        <w:rPr>
          <w:rFonts w:ascii="Arial" w:hAnsi="Arial" w:cs="Arial"/>
          <w:b/>
          <w:sz w:val="24"/>
          <w:szCs w:val="24"/>
        </w:rPr>
        <w:t>. Material</w:t>
      </w:r>
      <w:r w:rsidR="003C22CC" w:rsidRPr="00D47E30">
        <w:rPr>
          <w:rFonts w:ascii="Arial" w:hAnsi="Arial" w:cs="Arial"/>
          <w:b/>
          <w:sz w:val="24"/>
          <w:szCs w:val="24"/>
        </w:rPr>
        <w:t xml:space="preserve"> vegetal</w:t>
      </w:r>
      <w:bookmarkEnd w:id="191"/>
      <w:r w:rsidR="00F53AEC" w:rsidRPr="00D47E30">
        <w:rPr>
          <w:rFonts w:ascii="Arial" w:hAnsi="Arial" w:cs="Arial"/>
          <w:sz w:val="20"/>
          <w:szCs w:val="20"/>
        </w:rPr>
        <w:t>.</w:t>
      </w:r>
    </w:p>
    <w:p w14:paraId="4051C301" w14:textId="4D7CC18A" w:rsidR="00F53AEC" w:rsidRPr="00D47E30" w:rsidRDefault="001B120B" w:rsidP="00FE0BB0">
      <w:pPr>
        <w:spacing w:before="240" w:after="0" w:line="480" w:lineRule="auto"/>
        <w:jc w:val="both"/>
        <w:rPr>
          <w:rFonts w:ascii="Arial" w:hAnsi="Arial" w:cs="Arial"/>
          <w:sz w:val="20"/>
          <w:szCs w:val="20"/>
        </w:rPr>
      </w:pPr>
      <w:r w:rsidRPr="00D47E30">
        <w:rPr>
          <w:rFonts w:ascii="Arial" w:hAnsi="Arial" w:cs="Arial"/>
          <w:noProof/>
          <w:lang w:eastAsia="es-MX"/>
        </w:rPr>
        <w:drawing>
          <wp:anchor distT="0" distB="0" distL="114300" distR="114300" simplePos="0" relativeHeight="251711488" behindDoc="0" locked="0" layoutInCell="1" allowOverlap="1" wp14:anchorId="65F3D80D" wp14:editId="38187BD0">
            <wp:simplePos x="0" y="0"/>
            <wp:positionH relativeFrom="margin">
              <wp:posOffset>933450</wp:posOffset>
            </wp:positionH>
            <wp:positionV relativeFrom="paragraph">
              <wp:posOffset>1558290</wp:posOffset>
            </wp:positionV>
            <wp:extent cx="3667760" cy="3156585"/>
            <wp:effectExtent l="0" t="0" r="8890" b="5715"/>
            <wp:wrapTopAndBottom/>
            <wp:docPr id="71" name="Imagen 71" descr="C:\Users\itzelita\Downloads\WhatsApp Image 2021-12-13 at 15.52.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itzelita\Downloads\WhatsApp Image 2021-12-13 at 15.52.05.jpe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667760" cy="31565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53AEC" w:rsidRPr="00D47E30">
        <w:rPr>
          <w:rFonts w:ascii="Arial" w:hAnsi="Arial" w:cs="Arial"/>
          <w:sz w:val="24"/>
          <w:szCs w:val="24"/>
        </w:rPr>
        <w:t xml:space="preserve">Se analizaron un total de 200 frutos de tomate, que se adquirieron de manera comercial de un solo lote. </w:t>
      </w:r>
      <w:proofErr w:type="gramStart"/>
      <w:r w:rsidR="00F53AEC" w:rsidRPr="00D47E30">
        <w:rPr>
          <w:rFonts w:ascii="Arial" w:hAnsi="Arial" w:cs="Arial"/>
          <w:sz w:val="24"/>
          <w:szCs w:val="24"/>
        </w:rPr>
        <w:t>Los frutos se dividió</w:t>
      </w:r>
      <w:proofErr w:type="gramEnd"/>
      <w:r w:rsidR="00F53AEC" w:rsidRPr="00D47E30">
        <w:rPr>
          <w:rFonts w:ascii="Arial" w:hAnsi="Arial" w:cs="Arial"/>
          <w:sz w:val="24"/>
          <w:szCs w:val="24"/>
        </w:rPr>
        <w:t xml:space="preserve"> en 4 tratamientos: T1 (EAEC OND: H10), T2 (STEC</w:t>
      </w:r>
      <w:r w:rsidR="00F53AEC" w:rsidRPr="00D47E30">
        <w:rPr>
          <w:rFonts w:ascii="Arial" w:hAnsi="Arial" w:cs="Arial"/>
          <w:iCs/>
          <w:sz w:val="24"/>
          <w:szCs w:val="24"/>
        </w:rPr>
        <w:t xml:space="preserve"> </w:t>
      </w:r>
      <w:r w:rsidR="00F53AEC" w:rsidRPr="00D47E30">
        <w:rPr>
          <w:rFonts w:ascii="Arial" w:hAnsi="Arial" w:cs="Arial"/>
          <w:sz w:val="24"/>
          <w:szCs w:val="24"/>
        </w:rPr>
        <w:t>O157:H7), T3 (</w:t>
      </w:r>
      <w:r w:rsidR="00F53AEC" w:rsidRPr="00D47E30">
        <w:rPr>
          <w:rFonts w:ascii="Arial" w:hAnsi="Arial" w:cs="Arial"/>
          <w:i/>
          <w:sz w:val="24"/>
          <w:szCs w:val="24"/>
        </w:rPr>
        <w:t>Salmonella</w:t>
      </w:r>
      <w:r w:rsidR="00F53AEC" w:rsidRPr="00D47E30">
        <w:rPr>
          <w:rFonts w:ascii="Arial" w:hAnsi="Arial" w:cs="Arial"/>
          <w:sz w:val="24"/>
          <w:szCs w:val="24"/>
        </w:rPr>
        <w:t>), T4 (grupo control) y se colocaron en</w:t>
      </w:r>
      <w:r w:rsidR="00205842">
        <w:rPr>
          <w:rFonts w:ascii="Arial" w:hAnsi="Arial" w:cs="Arial"/>
          <w:sz w:val="24"/>
          <w:szCs w:val="24"/>
        </w:rPr>
        <w:t xml:space="preserve"> charolas de aluminio (</w:t>
      </w:r>
      <w:proofErr w:type="spellStart"/>
      <w:r w:rsidR="00205842">
        <w:rPr>
          <w:rFonts w:ascii="Arial" w:hAnsi="Arial" w:cs="Arial"/>
          <w:sz w:val="24"/>
          <w:szCs w:val="24"/>
        </w:rPr>
        <w:t>Fig</w:t>
      </w:r>
      <w:proofErr w:type="spellEnd"/>
      <w:r w:rsidR="00205842">
        <w:rPr>
          <w:rFonts w:ascii="Arial" w:hAnsi="Arial" w:cs="Arial"/>
          <w:sz w:val="24"/>
          <w:szCs w:val="24"/>
        </w:rPr>
        <w:t xml:space="preserve"> </w:t>
      </w:r>
      <w:r w:rsidR="00235BB9" w:rsidRPr="00D47E30">
        <w:rPr>
          <w:rFonts w:ascii="Arial" w:hAnsi="Arial" w:cs="Arial"/>
          <w:sz w:val="24"/>
          <w:szCs w:val="24"/>
        </w:rPr>
        <w:t>21</w:t>
      </w:r>
      <w:r w:rsidR="00F53AEC" w:rsidRPr="00D47E30">
        <w:rPr>
          <w:rFonts w:ascii="Arial" w:hAnsi="Arial" w:cs="Arial"/>
          <w:sz w:val="24"/>
          <w:szCs w:val="24"/>
        </w:rPr>
        <w:t>).</w:t>
      </w:r>
    </w:p>
    <w:p w14:paraId="18399705" w14:textId="4AABF98A" w:rsidR="001B120B" w:rsidRPr="00D47E30" w:rsidRDefault="003C22CC" w:rsidP="001B120B">
      <w:pPr>
        <w:spacing w:before="240" w:after="0" w:line="480" w:lineRule="auto"/>
        <w:jc w:val="center"/>
        <w:rPr>
          <w:rStyle w:val="nfasissutil"/>
          <w:rFonts w:ascii="Arial" w:hAnsi="Arial" w:cs="Arial"/>
          <w:i w:val="0"/>
          <w:color w:val="auto"/>
        </w:rPr>
      </w:pPr>
      <w:proofErr w:type="spellStart"/>
      <w:r w:rsidRPr="00D47E30">
        <w:rPr>
          <w:rStyle w:val="nfasissutil"/>
          <w:rFonts w:ascii="Arial" w:hAnsi="Arial" w:cs="Arial"/>
          <w:b/>
          <w:i w:val="0"/>
          <w:color w:val="auto"/>
        </w:rPr>
        <w:t>Fig</w:t>
      </w:r>
      <w:proofErr w:type="spellEnd"/>
      <w:r w:rsidR="00235BB9" w:rsidRPr="00D47E30">
        <w:rPr>
          <w:rStyle w:val="nfasissutil"/>
          <w:rFonts w:ascii="Arial" w:hAnsi="Arial" w:cs="Arial"/>
          <w:b/>
          <w:i w:val="0"/>
          <w:color w:val="auto"/>
        </w:rPr>
        <w:t xml:space="preserve"> 21</w:t>
      </w:r>
      <w:r w:rsidRPr="00D47E30">
        <w:rPr>
          <w:rStyle w:val="nfasissutil"/>
          <w:rFonts w:ascii="Arial" w:hAnsi="Arial" w:cs="Arial"/>
          <w:b/>
          <w:color w:val="auto"/>
        </w:rPr>
        <w:t xml:space="preserve">. </w:t>
      </w:r>
      <w:r w:rsidRPr="00D47E30">
        <w:rPr>
          <w:rStyle w:val="nfasissutil"/>
          <w:rFonts w:ascii="Arial" w:hAnsi="Arial" w:cs="Arial"/>
          <w:color w:val="auto"/>
        </w:rPr>
        <w:t xml:space="preserve">E. </w:t>
      </w:r>
      <w:proofErr w:type="spellStart"/>
      <w:r w:rsidRPr="00D47E30">
        <w:rPr>
          <w:rStyle w:val="nfasissutil"/>
          <w:rFonts w:ascii="Arial" w:hAnsi="Arial" w:cs="Arial"/>
          <w:color w:val="auto"/>
        </w:rPr>
        <w:t>coli</w:t>
      </w:r>
      <w:proofErr w:type="spellEnd"/>
      <w:r w:rsidRPr="00D47E30">
        <w:rPr>
          <w:rStyle w:val="nfasissutil"/>
          <w:rFonts w:ascii="Arial" w:hAnsi="Arial" w:cs="Arial"/>
          <w:color w:val="auto"/>
        </w:rPr>
        <w:t xml:space="preserve"> </w:t>
      </w:r>
      <w:r w:rsidRPr="00D47E30">
        <w:rPr>
          <w:rStyle w:val="nfasissutil"/>
          <w:rFonts w:ascii="Arial" w:hAnsi="Arial" w:cs="Arial"/>
          <w:i w:val="0"/>
          <w:color w:val="auto"/>
        </w:rPr>
        <w:t>OND: H10 en frutos de tomate</w:t>
      </w:r>
      <w:r w:rsidR="00DD07EB">
        <w:rPr>
          <w:rStyle w:val="nfasissutil"/>
          <w:rFonts w:ascii="Arial" w:hAnsi="Arial" w:cs="Arial"/>
          <w:i w:val="0"/>
          <w:color w:val="auto"/>
        </w:rPr>
        <w:t>.</w:t>
      </w:r>
    </w:p>
    <w:p w14:paraId="07954E12" w14:textId="4212739F" w:rsidR="00905148" w:rsidRPr="00D47E30" w:rsidRDefault="004A48E1" w:rsidP="00FE0BB0">
      <w:pPr>
        <w:spacing w:before="240" w:line="480" w:lineRule="auto"/>
        <w:rPr>
          <w:rFonts w:ascii="Arial" w:hAnsi="Arial" w:cs="Arial"/>
          <w:b/>
          <w:sz w:val="24"/>
          <w:szCs w:val="24"/>
        </w:rPr>
      </w:pPr>
      <w:bookmarkStart w:id="192" w:name="_Toc94372687"/>
      <w:r w:rsidRPr="00D47E30">
        <w:rPr>
          <w:rFonts w:ascii="Arial" w:hAnsi="Arial" w:cs="Arial"/>
          <w:b/>
          <w:sz w:val="24"/>
          <w:szCs w:val="24"/>
        </w:rPr>
        <w:lastRenderedPageBreak/>
        <w:t>4.3</w:t>
      </w:r>
      <w:r w:rsidR="007F3B61" w:rsidRPr="00D47E30">
        <w:rPr>
          <w:rFonts w:ascii="Arial" w:hAnsi="Arial" w:cs="Arial"/>
          <w:b/>
          <w:sz w:val="24"/>
          <w:szCs w:val="24"/>
        </w:rPr>
        <w:t>.2</w:t>
      </w:r>
      <w:r w:rsidR="00003745">
        <w:rPr>
          <w:rFonts w:ascii="Arial" w:hAnsi="Arial" w:cs="Arial"/>
          <w:b/>
          <w:sz w:val="24"/>
          <w:szCs w:val="24"/>
        </w:rPr>
        <w:t>.</w:t>
      </w:r>
      <w:r w:rsidR="003C22CC" w:rsidRPr="00D47E30">
        <w:rPr>
          <w:rFonts w:ascii="Arial" w:hAnsi="Arial" w:cs="Arial"/>
          <w:b/>
          <w:sz w:val="24"/>
          <w:szCs w:val="24"/>
        </w:rPr>
        <w:t xml:space="preserve"> </w:t>
      </w:r>
      <w:r w:rsidR="00905148" w:rsidRPr="00D47E30">
        <w:rPr>
          <w:rFonts w:ascii="Arial" w:hAnsi="Arial" w:cs="Arial"/>
          <w:b/>
          <w:sz w:val="24"/>
          <w:szCs w:val="24"/>
        </w:rPr>
        <w:t>Reactivación de las cepas bacterianas</w:t>
      </w:r>
      <w:bookmarkEnd w:id="192"/>
      <w:r w:rsidR="00003745">
        <w:rPr>
          <w:rFonts w:ascii="Arial" w:hAnsi="Arial" w:cs="Arial"/>
          <w:b/>
          <w:sz w:val="24"/>
          <w:szCs w:val="24"/>
        </w:rPr>
        <w:t>.</w:t>
      </w:r>
    </w:p>
    <w:p w14:paraId="7652D5F4" w14:textId="0E2E06C6" w:rsidR="002F1280" w:rsidRPr="00D47E30" w:rsidRDefault="00905148"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Las cepas bacterianas se reactivaron conforme a lo establecido en el </w:t>
      </w:r>
      <w:r w:rsidR="00E37109" w:rsidRPr="00D47E30">
        <w:rPr>
          <w:rFonts w:ascii="Arial" w:hAnsi="Arial" w:cs="Arial"/>
          <w:sz w:val="24"/>
          <w:szCs w:val="24"/>
        </w:rPr>
        <w:t>capítulo</w:t>
      </w:r>
      <w:r w:rsidRPr="00D47E30">
        <w:rPr>
          <w:rFonts w:ascii="Arial" w:hAnsi="Arial" w:cs="Arial"/>
          <w:sz w:val="24"/>
          <w:szCs w:val="24"/>
        </w:rPr>
        <w:t xml:space="preserve"> 1.</w:t>
      </w:r>
    </w:p>
    <w:p w14:paraId="6054145C" w14:textId="57AEDC1F" w:rsidR="00905148" w:rsidRPr="00D47E30" w:rsidRDefault="00CA38C4" w:rsidP="00FE0BB0">
      <w:pPr>
        <w:spacing w:before="240" w:line="480" w:lineRule="auto"/>
        <w:rPr>
          <w:rFonts w:ascii="Arial" w:hAnsi="Arial" w:cs="Arial"/>
          <w:b/>
          <w:sz w:val="24"/>
          <w:szCs w:val="24"/>
          <w:lang w:val="es-ES"/>
        </w:rPr>
      </w:pPr>
      <w:bookmarkStart w:id="193" w:name="_Toc94372688"/>
      <w:r w:rsidRPr="00D47E30">
        <w:rPr>
          <w:rFonts w:ascii="Arial" w:hAnsi="Arial" w:cs="Arial"/>
          <w:b/>
          <w:sz w:val="24"/>
          <w:szCs w:val="24"/>
          <w:lang w:val="es-ES"/>
        </w:rPr>
        <w:t>4</w:t>
      </w:r>
      <w:r w:rsidR="00E37109" w:rsidRPr="00D47E30">
        <w:rPr>
          <w:rFonts w:ascii="Arial" w:hAnsi="Arial" w:cs="Arial"/>
          <w:b/>
          <w:sz w:val="24"/>
          <w:szCs w:val="24"/>
          <w:lang w:val="es-ES"/>
        </w:rPr>
        <w:t>.3</w:t>
      </w:r>
      <w:r w:rsidR="004A48E1" w:rsidRPr="00D47E30">
        <w:rPr>
          <w:rFonts w:ascii="Arial" w:hAnsi="Arial" w:cs="Arial"/>
          <w:b/>
          <w:sz w:val="24"/>
          <w:szCs w:val="24"/>
          <w:lang w:val="es-ES"/>
        </w:rPr>
        <w:t>.3.</w:t>
      </w:r>
      <w:r w:rsidR="00E37109" w:rsidRPr="00D47E30">
        <w:rPr>
          <w:rFonts w:ascii="Arial" w:hAnsi="Arial" w:cs="Arial"/>
          <w:b/>
          <w:sz w:val="24"/>
          <w:szCs w:val="24"/>
          <w:lang w:val="es-ES"/>
        </w:rPr>
        <w:t xml:space="preserve"> </w:t>
      </w:r>
      <w:r w:rsidR="00905148" w:rsidRPr="00D47E30">
        <w:rPr>
          <w:rFonts w:ascii="Arial" w:hAnsi="Arial" w:cs="Arial"/>
          <w:b/>
          <w:sz w:val="24"/>
          <w:szCs w:val="24"/>
          <w:lang w:val="es-ES"/>
        </w:rPr>
        <w:t>Tratamiento de frutos.</w:t>
      </w:r>
      <w:bookmarkEnd w:id="193"/>
    </w:p>
    <w:p w14:paraId="04ED5088" w14:textId="77777777" w:rsidR="002F1280" w:rsidRPr="00D47E30" w:rsidRDefault="00905148"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Los frutos fueron lavados, secados y expuestos a luz ultravioleta en una cámara de flujo laminar por 20 minutos para su esterilización antes de cada tratamiento.</w:t>
      </w:r>
      <w:bookmarkStart w:id="194" w:name="_Toc94372689"/>
    </w:p>
    <w:p w14:paraId="732B4028" w14:textId="02B64052" w:rsidR="00905148" w:rsidRPr="00D47E30" w:rsidRDefault="004A48E1" w:rsidP="00FE0BB0">
      <w:pPr>
        <w:spacing w:before="240" w:after="0" w:line="480" w:lineRule="auto"/>
        <w:jc w:val="both"/>
        <w:rPr>
          <w:rFonts w:ascii="Arial" w:hAnsi="Arial" w:cs="Arial"/>
          <w:sz w:val="24"/>
          <w:szCs w:val="24"/>
          <w:lang w:val="es-ES"/>
        </w:rPr>
      </w:pPr>
      <w:r w:rsidRPr="00D47E30">
        <w:rPr>
          <w:rFonts w:ascii="Arial" w:hAnsi="Arial" w:cs="Arial"/>
          <w:b/>
          <w:sz w:val="24"/>
          <w:szCs w:val="24"/>
          <w:lang w:val="es-ES"/>
        </w:rPr>
        <w:t>4</w:t>
      </w:r>
      <w:r w:rsidR="00E37109" w:rsidRPr="00D47E30">
        <w:rPr>
          <w:rFonts w:ascii="Arial" w:hAnsi="Arial" w:cs="Arial"/>
          <w:b/>
          <w:sz w:val="24"/>
          <w:szCs w:val="24"/>
          <w:lang w:val="es-ES"/>
        </w:rPr>
        <w:t>.</w:t>
      </w:r>
      <w:r w:rsidRPr="00D47E30">
        <w:rPr>
          <w:rFonts w:ascii="Arial" w:hAnsi="Arial" w:cs="Arial"/>
          <w:b/>
          <w:sz w:val="24"/>
          <w:szCs w:val="24"/>
          <w:lang w:val="es-ES"/>
        </w:rPr>
        <w:t>3.</w:t>
      </w:r>
      <w:r w:rsidR="00E37109" w:rsidRPr="00D47E30">
        <w:rPr>
          <w:rFonts w:ascii="Arial" w:hAnsi="Arial" w:cs="Arial"/>
          <w:b/>
          <w:sz w:val="24"/>
          <w:szCs w:val="24"/>
          <w:lang w:val="es-ES"/>
        </w:rPr>
        <w:t>4</w:t>
      </w:r>
      <w:r w:rsidRPr="00D47E30">
        <w:rPr>
          <w:rFonts w:ascii="Arial" w:hAnsi="Arial" w:cs="Arial"/>
          <w:b/>
          <w:sz w:val="24"/>
          <w:szCs w:val="24"/>
          <w:lang w:val="es-ES"/>
        </w:rPr>
        <w:t>.</w:t>
      </w:r>
      <w:r w:rsidR="00E37109" w:rsidRPr="00D47E30">
        <w:rPr>
          <w:rFonts w:ascii="Arial" w:hAnsi="Arial" w:cs="Arial"/>
          <w:b/>
          <w:sz w:val="24"/>
          <w:szCs w:val="24"/>
          <w:lang w:val="es-ES"/>
        </w:rPr>
        <w:t xml:space="preserve"> </w:t>
      </w:r>
      <w:r w:rsidR="00905148" w:rsidRPr="00D47E30">
        <w:rPr>
          <w:rFonts w:ascii="Arial" w:hAnsi="Arial" w:cs="Arial"/>
          <w:b/>
          <w:sz w:val="24"/>
          <w:szCs w:val="24"/>
          <w:lang w:val="es-ES"/>
        </w:rPr>
        <w:t>Inoculación</w:t>
      </w:r>
      <w:bookmarkEnd w:id="194"/>
      <w:r w:rsidR="00003745">
        <w:rPr>
          <w:rFonts w:ascii="Arial" w:hAnsi="Arial" w:cs="Arial"/>
          <w:b/>
          <w:sz w:val="24"/>
          <w:szCs w:val="24"/>
          <w:lang w:val="es-ES"/>
        </w:rPr>
        <w:t>.</w:t>
      </w:r>
      <w:r w:rsidR="00233C17" w:rsidRPr="00D47E30">
        <w:rPr>
          <w:rFonts w:ascii="Arial" w:hAnsi="Arial" w:cs="Arial"/>
          <w:b/>
          <w:sz w:val="24"/>
          <w:szCs w:val="24"/>
          <w:lang w:val="es-ES"/>
        </w:rPr>
        <w:t xml:space="preserve"> </w:t>
      </w:r>
    </w:p>
    <w:p w14:paraId="5D492F72" w14:textId="75FE7ABD" w:rsidR="00905148" w:rsidRPr="00D47E30" w:rsidRDefault="00905148" w:rsidP="00FE0BB0">
      <w:pPr>
        <w:spacing w:before="240" w:after="0" w:line="480" w:lineRule="auto"/>
        <w:jc w:val="both"/>
        <w:rPr>
          <w:rFonts w:ascii="Arial" w:hAnsi="Arial" w:cs="Arial"/>
          <w:sz w:val="24"/>
          <w:szCs w:val="24"/>
        </w:rPr>
      </w:pPr>
      <w:r w:rsidRPr="00D47E30">
        <w:rPr>
          <w:rFonts w:ascii="Arial" w:hAnsi="Arial" w:cs="Arial"/>
          <w:sz w:val="24"/>
          <w:szCs w:val="24"/>
        </w:rPr>
        <w:t>La inoculación se realizó sumergiendo los frutos en un recipiente que contenía 3 litros de agua destilada inoculadas con 3x10</w:t>
      </w:r>
      <w:r w:rsidRPr="00D47E30">
        <w:rPr>
          <w:rFonts w:ascii="Arial" w:hAnsi="Arial" w:cs="Arial"/>
          <w:sz w:val="24"/>
          <w:szCs w:val="24"/>
          <w:vertAlign w:val="superscript"/>
        </w:rPr>
        <w:t>8</w:t>
      </w:r>
      <w:r w:rsidRPr="00D47E30">
        <w:rPr>
          <w:rFonts w:ascii="Arial" w:hAnsi="Arial" w:cs="Arial"/>
          <w:sz w:val="24"/>
          <w:szCs w:val="24"/>
        </w:rPr>
        <w:t xml:space="preserve"> UFC para cada tratamiento, durante 24h a temperatura ambiente (25 ±2ºC). </w:t>
      </w:r>
    </w:p>
    <w:p w14:paraId="3B5E7733" w14:textId="77777777" w:rsidR="002F1280" w:rsidRPr="00D47E30" w:rsidRDefault="00905148" w:rsidP="00FE0BB0">
      <w:pPr>
        <w:spacing w:before="240" w:after="0" w:line="480" w:lineRule="auto"/>
        <w:jc w:val="both"/>
        <w:rPr>
          <w:rFonts w:ascii="Arial" w:hAnsi="Arial" w:cs="Arial"/>
          <w:sz w:val="24"/>
          <w:szCs w:val="24"/>
        </w:rPr>
      </w:pPr>
      <w:r w:rsidRPr="00D47E30">
        <w:rPr>
          <w:rFonts w:ascii="Arial" w:hAnsi="Arial" w:cs="Arial"/>
          <w:sz w:val="24"/>
          <w:szCs w:val="24"/>
        </w:rPr>
        <w:t xml:space="preserve">Pasado el tiempo se retiró el medio de inoculación y los frutos se dejaron a temperatura ambiente durante un </w:t>
      </w:r>
      <w:r w:rsidR="00E37109" w:rsidRPr="00D47E30">
        <w:rPr>
          <w:rFonts w:ascii="Arial" w:hAnsi="Arial" w:cs="Arial"/>
          <w:sz w:val="24"/>
          <w:szCs w:val="24"/>
        </w:rPr>
        <w:t xml:space="preserve">total de 13 días. Se realizaron los recuentos </w:t>
      </w:r>
      <w:r w:rsidRPr="00D47E30">
        <w:rPr>
          <w:rFonts w:ascii="Arial" w:hAnsi="Arial" w:cs="Arial"/>
          <w:sz w:val="24"/>
          <w:szCs w:val="24"/>
        </w:rPr>
        <w:t xml:space="preserve">de la producción de biofilm mediante la medición </w:t>
      </w:r>
      <w:r w:rsidR="00E37109" w:rsidRPr="00D47E30">
        <w:rPr>
          <w:rFonts w:ascii="Arial" w:hAnsi="Arial" w:cs="Arial"/>
          <w:sz w:val="24"/>
          <w:szCs w:val="24"/>
        </w:rPr>
        <w:t xml:space="preserve">DO (590 nm) </w:t>
      </w:r>
      <w:r w:rsidRPr="00D47E30">
        <w:rPr>
          <w:rFonts w:ascii="Arial" w:hAnsi="Arial" w:cs="Arial"/>
          <w:sz w:val="24"/>
          <w:szCs w:val="24"/>
        </w:rPr>
        <w:t>cada 24h tomando de forma aleatoria 3 frutos, así mismo se tomaron mediciones de peso, color, potencial Hidrogeno (pH), acidez titulable (</w:t>
      </w:r>
      <w:proofErr w:type="spellStart"/>
      <w:r w:rsidRPr="00D47E30">
        <w:rPr>
          <w:rFonts w:ascii="Arial" w:hAnsi="Arial" w:cs="Arial"/>
          <w:sz w:val="24"/>
          <w:szCs w:val="24"/>
        </w:rPr>
        <w:t>a.c</w:t>
      </w:r>
      <w:proofErr w:type="spellEnd"/>
      <w:r w:rsidRPr="00D47E30">
        <w:rPr>
          <w:rFonts w:ascii="Arial" w:hAnsi="Arial" w:cs="Arial"/>
          <w:sz w:val="24"/>
          <w:szCs w:val="24"/>
        </w:rPr>
        <w:t>), Solidos Solubles Totales (</w:t>
      </w:r>
      <w:proofErr w:type="spellStart"/>
      <w:r w:rsidRPr="00D47E30">
        <w:rPr>
          <w:rFonts w:ascii="Arial" w:hAnsi="Arial" w:cs="Arial"/>
          <w:sz w:val="24"/>
          <w:szCs w:val="24"/>
        </w:rPr>
        <w:t>°Brix</w:t>
      </w:r>
      <w:proofErr w:type="spellEnd"/>
      <w:r w:rsidRPr="00D47E30">
        <w:rPr>
          <w:rFonts w:ascii="Arial" w:hAnsi="Arial" w:cs="Arial"/>
          <w:sz w:val="24"/>
          <w:szCs w:val="24"/>
        </w:rPr>
        <w:t>) y se contaron las Unidades Formadoras de Colonias (UFC).</w:t>
      </w:r>
      <w:bookmarkStart w:id="195" w:name="_Toc94372690"/>
    </w:p>
    <w:p w14:paraId="2B2CE87B" w14:textId="6E189D23" w:rsidR="002F1280" w:rsidRPr="00D47E30" w:rsidRDefault="004A48E1" w:rsidP="00FE0BB0">
      <w:pPr>
        <w:spacing w:before="240" w:after="0" w:line="480" w:lineRule="auto"/>
        <w:jc w:val="both"/>
        <w:rPr>
          <w:rFonts w:ascii="Arial" w:hAnsi="Arial" w:cs="Arial"/>
          <w:sz w:val="24"/>
          <w:szCs w:val="24"/>
          <w:lang w:val="es-ES"/>
        </w:rPr>
      </w:pPr>
      <w:r w:rsidRPr="00D47E30">
        <w:rPr>
          <w:rFonts w:ascii="Arial" w:hAnsi="Arial" w:cs="Arial"/>
          <w:b/>
          <w:sz w:val="24"/>
          <w:szCs w:val="24"/>
          <w:lang w:val="es-ES"/>
        </w:rPr>
        <w:t>4</w:t>
      </w:r>
      <w:r w:rsidR="00E37109" w:rsidRPr="00D47E30">
        <w:rPr>
          <w:rFonts w:ascii="Arial" w:hAnsi="Arial" w:cs="Arial"/>
          <w:b/>
          <w:sz w:val="24"/>
          <w:szCs w:val="24"/>
          <w:lang w:val="es-ES"/>
        </w:rPr>
        <w:t>.</w:t>
      </w:r>
      <w:r w:rsidRPr="00D47E30">
        <w:rPr>
          <w:rFonts w:ascii="Arial" w:hAnsi="Arial" w:cs="Arial"/>
          <w:b/>
          <w:sz w:val="24"/>
          <w:szCs w:val="24"/>
          <w:lang w:val="es-ES"/>
        </w:rPr>
        <w:t>3.</w:t>
      </w:r>
      <w:r w:rsidR="00E37109" w:rsidRPr="00D47E30">
        <w:rPr>
          <w:rFonts w:ascii="Arial" w:hAnsi="Arial" w:cs="Arial"/>
          <w:b/>
          <w:sz w:val="24"/>
          <w:szCs w:val="24"/>
          <w:lang w:val="es-ES"/>
        </w:rPr>
        <w:t>5</w:t>
      </w:r>
      <w:r w:rsidR="00003745">
        <w:rPr>
          <w:rFonts w:ascii="Arial" w:hAnsi="Arial" w:cs="Arial"/>
          <w:b/>
          <w:sz w:val="24"/>
          <w:szCs w:val="24"/>
          <w:lang w:val="es-ES"/>
        </w:rPr>
        <w:t>.</w:t>
      </w:r>
      <w:r w:rsidR="00E37109" w:rsidRPr="00D47E30">
        <w:rPr>
          <w:rFonts w:ascii="Arial" w:hAnsi="Arial" w:cs="Arial"/>
          <w:b/>
          <w:sz w:val="24"/>
          <w:szCs w:val="24"/>
          <w:lang w:val="es-ES"/>
        </w:rPr>
        <w:t xml:space="preserve"> </w:t>
      </w:r>
      <w:r w:rsidR="00905148" w:rsidRPr="00D47E30">
        <w:rPr>
          <w:rFonts w:ascii="Arial" w:hAnsi="Arial" w:cs="Arial"/>
          <w:b/>
          <w:sz w:val="24"/>
          <w:szCs w:val="24"/>
          <w:lang w:val="es-ES"/>
        </w:rPr>
        <w:t>Análisis para la determinación de biofilm bacteriano.</w:t>
      </w:r>
      <w:bookmarkEnd w:id="195"/>
    </w:p>
    <w:p w14:paraId="25B03094" w14:textId="74DF9251" w:rsidR="005E4E76" w:rsidRPr="00D47E30" w:rsidRDefault="00905148" w:rsidP="00FE0BB0">
      <w:pPr>
        <w:spacing w:before="240" w:after="0" w:line="480" w:lineRule="auto"/>
        <w:jc w:val="both"/>
        <w:rPr>
          <w:rFonts w:ascii="Arial" w:hAnsi="Arial" w:cs="Arial"/>
          <w:sz w:val="24"/>
          <w:szCs w:val="24"/>
        </w:rPr>
      </w:pPr>
      <w:r w:rsidRPr="00D47E30">
        <w:rPr>
          <w:rFonts w:ascii="Arial" w:hAnsi="Arial" w:cs="Arial"/>
          <w:sz w:val="24"/>
          <w:szCs w:val="24"/>
          <w:lang w:val="es-ES"/>
        </w:rPr>
        <w:t xml:space="preserve"> </w:t>
      </w:r>
      <w:r w:rsidR="005E4E76" w:rsidRPr="00D47E30">
        <w:rPr>
          <w:rFonts w:ascii="Arial" w:hAnsi="Arial" w:cs="Arial"/>
          <w:sz w:val="24"/>
          <w:szCs w:val="24"/>
        </w:rPr>
        <w:t>La cuantificación del biofilm se realizó de acuerdo a lo mencionado en el capítulo 2.</w:t>
      </w:r>
    </w:p>
    <w:p w14:paraId="43655737" w14:textId="77777777" w:rsidR="001B120B" w:rsidRPr="00D47E30" w:rsidRDefault="001B120B" w:rsidP="00FE0BB0">
      <w:pPr>
        <w:spacing w:before="240" w:after="0" w:line="480" w:lineRule="auto"/>
        <w:jc w:val="both"/>
        <w:rPr>
          <w:rFonts w:ascii="Arial" w:hAnsi="Arial" w:cs="Arial"/>
          <w:sz w:val="24"/>
          <w:szCs w:val="24"/>
        </w:rPr>
      </w:pPr>
    </w:p>
    <w:p w14:paraId="4550F832" w14:textId="3ACE7A75" w:rsidR="005E4E76" w:rsidRPr="00D47E30" w:rsidRDefault="004A48E1" w:rsidP="00FE0BB0">
      <w:pPr>
        <w:spacing w:before="240" w:line="480" w:lineRule="auto"/>
        <w:rPr>
          <w:rFonts w:ascii="Arial" w:hAnsi="Arial" w:cs="Arial"/>
          <w:b/>
          <w:sz w:val="24"/>
          <w:szCs w:val="24"/>
        </w:rPr>
      </w:pPr>
      <w:bookmarkStart w:id="196" w:name="_Toc94372691"/>
      <w:r w:rsidRPr="00D47E30">
        <w:rPr>
          <w:rFonts w:ascii="Arial" w:hAnsi="Arial" w:cs="Arial"/>
          <w:b/>
          <w:sz w:val="24"/>
          <w:szCs w:val="24"/>
          <w:lang w:val="es-ES"/>
        </w:rPr>
        <w:lastRenderedPageBreak/>
        <w:t>4</w:t>
      </w:r>
      <w:r w:rsidR="005E4E76" w:rsidRPr="00D47E30">
        <w:rPr>
          <w:rFonts w:ascii="Arial" w:hAnsi="Arial" w:cs="Arial"/>
          <w:b/>
          <w:sz w:val="24"/>
          <w:szCs w:val="24"/>
        </w:rPr>
        <w:t>.</w:t>
      </w:r>
      <w:r w:rsidRPr="00D47E30">
        <w:rPr>
          <w:rFonts w:ascii="Arial" w:hAnsi="Arial" w:cs="Arial"/>
          <w:b/>
          <w:sz w:val="24"/>
          <w:szCs w:val="24"/>
        </w:rPr>
        <w:t>3.</w:t>
      </w:r>
      <w:r w:rsidR="005E4E76" w:rsidRPr="00D47E30">
        <w:rPr>
          <w:rFonts w:ascii="Arial" w:hAnsi="Arial" w:cs="Arial"/>
          <w:b/>
          <w:sz w:val="24"/>
          <w:szCs w:val="24"/>
        </w:rPr>
        <w:t>6</w:t>
      </w:r>
      <w:r w:rsidRPr="00D47E30">
        <w:rPr>
          <w:rFonts w:ascii="Arial" w:hAnsi="Arial" w:cs="Arial"/>
          <w:b/>
          <w:sz w:val="24"/>
          <w:szCs w:val="24"/>
        </w:rPr>
        <w:t>.</w:t>
      </w:r>
      <w:r w:rsidR="005E4E76" w:rsidRPr="00D47E30">
        <w:rPr>
          <w:rFonts w:ascii="Arial" w:hAnsi="Arial" w:cs="Arial"/>
          <w:b/>
          <w:sz w:val="24"/>
          <w:szCs w:val="24"/>
        </w:rPr>
        <w:t xml:space="preserve"> Recuentos de UFC</w:t>
      </w:r>
      <w:bookmarkEnd w:id="196"/>
      <w:r w:rsidR="00003745">
        <w:rPr>
          <w:rFonts w:ascii="Arial" w:hAnsi="Arial" w:cs="Arial"/>
          <w:b/>
          <w:sz w:val="24"/>
          <w:szCs w:val="24"/>
        </w:rPr>
        <w:t>.</w:t>
      </w:r>
    </w:p>
    <w:p w14:paraId="39289F82" w14:textId="4919DC44" w:rsidR="00905148" w:rsidRPr="00D47E30" w:rsidRDefault="005E4E76" w:rsidP="00FE0BB0">
      <w:pPr>
        <w:spacing w:before="240" w:after="0" w:line="480" w:lineRule="auto"/>
        <w:jc w:val="both"/>
        <w:rPr>
          <w:rFonts w:ascii="Arial" w:hAnsi="Arial" w:cs="Arial"/>
          <w:b/>
          <w:sz w:val="24"/>
          <w:szCs w:val="24"/>
          <w:lang w:val="es-ES"/>
        </w:rPr>
      </w:pPr>
      <w:r w:rsidRPr="00D47E30">
        <w:rPr>
          <w:rFonts w:ascii="Arial" w:eastAsia="Times New Roman" w:hAnsi="Arial" w:cs="Arial"/>
          <w:sz w:val="24"/>
          <w:szCs w:val="24"/>
          <w:lang w:eastAsia="es-MX"/>
        </w:rPr>
        <w:t>E</w:t>
      </w:r>
      <w:r w:rsidR="00905148" w:rsidRPr="00D47E30">
        <w:rPr>
          <w:rFonts w:ascii="Arial" w:eastAsia="Times New Roman" w:hAnsi="Arial" w:cs="Arial"/>
          <w:sz w:val="24"/>
          <w:szCs w:val="24"/>
          <w:lang w:eastAsia="es-MX"/>
        </w:rPr>
        <w:t>l recuento de UFC</w:t>
      </w:r>
      <w:r w:rsidRPr="00D47E30">
        <w:rPr>
          <w:rFonts w:ascii="Arial" w:eastAsia="Times New Roman" w:hAnsi="Arial" w:cs="Arial"/>
          <w:sz w:val="24"/>
          <w:szCs w:val="24"/>
          <w:lang w:eastAsia="es-MX"/>
        </w:rPr>
        <w:t xml:space="preserve">/ </w:t>
      </w:r>
      <w:proofErr w:type="spellStart"/>
      <w:r w:rsidRPr="00D47E30">
        <w:rPr>
          <w:rFonts w:ascii="Arial" w:eastAsia="Times New Roman" w:hAnsi="Arial" w:cs="Arial"/>
          <w:sz w:val="24"/>
          <w:szCs w:val="24"/>
          <w:lang w:eastAsia="es-MX"/>
        </w:rPr>
        <w:t>mL</w:t>
      </w:r>
      <w:proofErr w:type="spellEnd"/>
      <w:r w:rsidR="00905148" w:rsidRPr="00D47E30">
        <w:rPr>
          <w:rFonts w:ascii="Arial" w:eastAsia="Times New Roman" w:hAnsi="Arial" w:cs="Arial"/>
          <w:sz w:val="24"/>
          <w:szCs w:val="24"/>
          <w:lang w:eastAsia="es-MX"/>
        </w:rPr>
        <w:t xml:space="preserve"> para </w:t>
      </w:r>
      <w:r w:rsidR="00905148" w:rsidRPr="00D47E30">
        <w:rPr>
          <w:rFonts w:ascii="Arial" w:eastAsia="Times New Roman" w:hAnsi="Arial" w:cs="Arial"/>
          <w:i/>
          <w:sz w:val="24"/>
          <w:szCs w:val="24"/>
          <w:lang w:eastAsia="es-MX"/>
        </w:rPr>
        <w:t xml:space="preserve">E. </w:t>
      </w:r>
      <w:proofErr w:type="spellStart"/>
      <w:r w:rsidR="00905148" w:rsidRPr="00D47E30">
        <w:rPr>
          <w:rFonts w:ascii="Arial" w:eastAsia="Times New Roman" w:hAnsi="Arial" w:cs="Arial"/>
          <w:i/>
          <w:sz w:val="24"/>
          <w:szCs w:val="24"/>
          <w:lang w:eastAsia="es-MX"/>
        </w:rPr>
        <w:t>coli</w:t>
      </w:r>
      <w:proofErr w:type="spellEnd"/>
      <w:r w:rsidR="00905148" w:rsidRPr="00D47E30">
        <w:rPr>
          <w:rFonts w:ascii="Arial" w:eastAsia="Times New Roman" w:hAnsi="Arial" w:cs="Arial"/>
          <w:sz w:val="24"/>
          <w:szCs w:val="24"/>
          <w:lang w:eastAsia="es-MX"/>
        </w:rPr>
        <w:t xml:space="preserve"> y </w:t>
      </w:r>
      <w:r w:rsidR="00905148" w:rsidRPr="00D47E30">
        <w:rPr>
          <w:rFonts w:ascii="Arial" w:eastAsia="Times New Roman" w:hAnsi="Arial" w:cs="Arial"/>
          <w:i/>
          <w:sz w:val="24"/>
          <w:szCs w:val="24"/>
          <w:lang w:eastAsia="es-MX"/>
        </w:rPr>
        <w:t>Salmonella</w:t>
      </w:r>
      <w:r w:rsidRPr="00D47E30">
        <w:rPr>
          <w:rFonts w:ascii="Arial" w:eastAsia="Times New Roman" w:hAnsi="Arial" w:cs="Arial"/>
          <w:i/>
          <w:sz w:val="24"/>
          <w:szCs w:val="24"/>
          <w:lang w:eastAsia="es-MX"/>
        </w:rPr>
        <w:t xml:space="preserve"> </w:t>
      </w:r>
      <w:r w:rsidRPr="00D47E30">
        <w:rPr>
          <w:rFonts w:ascii="Arial" w:eastAsia="Times New Roman" w:hAnsi="Arial" w:cs="Arial"/>
          <w:sz w:val="24"/>
          <w:szCs w:val="24"/>
          <w:lang w:eastAsia="es-MX"/>
        </w:rPr>
        <w:t>se</w:t>
      </w:r>
      <w:r w:rsidR="00233C17" w:rsidRPr="00D47E30">
        <w:rPr>
          <w:rFonts w:ascii="Arial" w:eastAsia="Times New Roman" w:hAnsi="Arial" w:cs="Arial"/>
          <w:i/>
          <w:sz w:val="24"/>
          <w:szCs w:val="24"/>
          <w:lang w:eastAsia="es-MX"/>
        </w:rPr>
        <w:t xml:space="preserve"> </w:t>
      </w:r>
      <w:r w:rsidRPr="00D47E30">
        <w:rPr>
          <w:rFonts w:ascii="Arial" w:eastAsia="Times New Roman" w:hAnsi="Arial" w:cs="Arial"/>
          <w:sz w:val="24"/>
          <w:szCs w:val="24"/>
          <w:lang w:eastAsia="es-MX"/>
        </w:rPr>
        <w:t>realizó mediante la cuenta en placa cada 24 por 13 días. L</w:t>
      </w:r>
      <w:r w:rsidR="00905148" w:rsidRPr="00D47E30">
        <w:rPr>
          <w:rFonts w:ascii="Arial" w:eastAsia="Times New Roman" w:hAnsi="Arial" w:cs="Arial"/>
          <w:sz w:val="24"/>
          <w:szCs w:val="24"/>
          <w:lang w:eastAsia="es-MX"/>
        </w:rPr>
        <w:t xml:space="preserve">as muestras se inocularon en </w:t>
      </w:r>
      <w:r w:rsidRPr="00D47E30">
        <w:rPr>
          <w:rFonts w:ascii="Arial" w:eastAsia="Times New Roman" w:hAnsi="Arial" w:cs="Arial"/>
          <w:sz w:val="24"/>
          <w:szCs w:val="24"/>
          <w:lang w:eastAsia="es-MX"/>
        </w:rPr>
        <w:t xml:space="preserve">cajas Petri </w:t>
      </w:r>
      <w:r w:rsidR="00905148" w:rsidRPr="00D47E30">
        <w:rPr>
          <w:rFonts w:ascii="Arial" w:eastAsia="Times New Roman" w:hAnsi="Arial" w:cs="Arial"/>
          <w:sz w:val="24"/>
          <w:szCs w:val="24"/>
          <w:lang w:eastAsia="es-MX"/>
        </w:rPr>
        <w:t>de agar MCK (BIOXON), cada muestra se sembró por triplicad</w:t>
      </w:r>
      <w:r w:rsidRPr="00D47E30">
        <w:rPr>
          <w:rFonts w:ascii="Arial" w:eastAsia="Times New Roman" w:hAnsi="Arial" w:cs="Arial"/>
          <w:sz w:val="24"/>
          <w:szCs w:val="24"/>
          <w:lang w:eastAsia="es-MX"/>
        </w:rPr>
        <w:t>o incubándose a temperatura de 3</w:t>
      </w:r>
      <w:r w:rsidR="00905148" w:rsidRPr="00D47E30">
        <w:rPr>
          <w:rFonts w:ascii="Arial" w:eastAsia="Times New Roman" w:hAnsi="Arial" w:cs="Arial"/>
          <w:sz w:val="24"/>
          <w:szCs w:val="24"/>
          <w:lang w:eastAsia="es-MX"/>
        </w:rPr>
        <w:t xml:space="preserve">5 ± 2 °C, los resultados </w:t>
      </w:r>
      <w:r w:rsidRPr="00D47E30">
        <w:rPr>
          <w:rFonts w:ascii="Arial" w:eastAsia="Times New Roman" w:hAnsi="Arial" w:cs="Arial"/>
          <w:sz w:val="24"/>
          <w:szCs w:val="24"/>
          <w:lang w:eastAsia="es-MX"/>
        </w:rPr>
        <w:t>fueron expresados en Log UFC/</w:t>
      </w:r>
      <w:proofErr w:type="spellStart"/>
      <w:r w:rsidRPr="00D47E30">
        <w:rPr>
          <w:rFonts w:ascii="Arial" w:eastAsia="Times New Roman" w:hAnsi="Arial" w:cs="Arial"/>
          <w:sz w:val="24"/>
          <w:szCs w:val="24"/>
          <w:lang w:eastAsia="es-MX"/>
        </w:rPr>
        <w:t>mL</w:t>
      </w:r>
      <w:proofErr w:type="spellEnd"/>
      <w:r w:rsidRPr="00D47E30">
        <w:rPr>
          <w:rFonts w:ascii="Arial" w:eastAsia="Times New Roman" w:hAnsi="Arial" w:cs="Arial"/>
          <w:sz w:val="24"/>
          <w:szCs w:val="24"/>
          <w:lang w:eastAsia="es-MX"/>
        </w:rPr>
        <w:t xml:space="preserve"> para una mejor comprensión.</w:t>
      </w:r>
    </w:p>
    <w:p w14:paraId="2BE2E39D" w14:textId="32EB8753" w:rsidR="005E4E76" w:rsidRPr="00D47E30" w:rsidRDefault="004A48E1" w:rsidP="00FE0BB0">
      <w:pPr>
        <w:spacing w:before="240" w:line="480" w:lineRule="auto"/>
        <w:rPr>
          <w:rFonts w:ascii="Arial" w:hAnsi="Arial" w:cs="Arial"/>
          <w:b/>
          <w:sz w:val="24"/>
          <w:szCs w:val="24"/>
          <w:lang w:val="es-ES"/>
        </w:rPr>
      </w:pPr>
      <w:bookmarkStart w:id="197" w:name="_Toc94372692"/>
      <w:r w:rsidRPr="00D47E30">
        <w:rPr>
          <w:rFonts w:ascii="Arial" w:hAnsi="Arial" w:cs="Arial"/>
          <w:b/>
          <w:sz w:val="24"/>
          <w:szCs w:val="24"/>
          <w:lang w:val="es-ES"/>
        </w:rPr>
        <w:t>4</w:t>
      </w:r>
      <w:r w:rsidR="005E4E76" w:rsidRPr="00D47E30">
        <w:rPr>
          <w:rFonts w:ascii="Arial" w:hAnsi="Arial" w:cs="Arial"/>
          <w:b/>
          <w:sz w:val="24"/>
          <w:szCs w:val="24"/>
          <w:lang w:val="es-ES"/>
        </w:rPr>
        <w:t>.</w:t>
      </w:r>
      <w:r w:rsidRPr="00D47E30">
        <w:rPr>
          <w:rFonts w:ascii="Arial" w:hAnsi="Arial" w:cs="Arial"/>
          <w:b/>
          <w:sz w:val="24"/>
          <w:szCs w:val="24"/>
          <w:lang w:val="es-ES"/>
        </w:rPr>
        <w:t>3.</w:t>
      </w:r>
      <w:r w:rsidR="005E4E76" w:rsidRPr="00D47E30">
        <w:rPr>
          <w:rFonts w:ascii="Arial" w:hAnsi="Arial" w:cs="Arial"/>
          <w:b/>
          <w:sz w:val="24"/>
          <w:szCs w:val="24"/>
          <w:lang w:val="es-ES"/>
        </w:rPr>
        <w:t>7</w:t>
      </w:r>
      <w:r w:rsidRPr="00D47E30">
        <w:rPr>
          <w:rFonts w:ascii="Arial" w:hAnsi="Arial" w:cs="Arial"/>
          <w:b/>
          <w:sz w:val="24"/>
          <w:szCs w:val="24"/>
          <w:lang w:val="es-ES"/>
        </w:rPr>
        <w:t>.</w:t>
      </w:r>
      <w:r w:rsidR="005E4E76" w:rsidRPr="00D47E30">
        <w:rPr>
          <w:rFonts w:ascii="Arial" w:hAnsi="Arial" w:cs="Arial"/>
          <w:b/>
          <w:sz w:val="24"/>
          <w:szCs w:val="24"/>
          <w:lang w:val="es-ES"/>
        </w:rPr>
        <w:t xml:space="preserve"> </w:t>
      </w:r>
      <w:r w:rsidR="00905148" w:rsidRPr="00D47E30">
        <w:rPr>
          <w:rFonts w:ascii="Arial" w:hAnsi="Arial" w:cs="Arial"/>
          <w:b/>
          <w:sz w:val="24"/>
          <w:szCs w:val="24"/>
          <w:lang w:val="es-ES"/>
        </w:rPr>
        <w:t>Análisis fisicoquímicos</w:t>
      </w:r>
      <w:bookmarkEnd w:id="197"/>
      <w:r w:rsidR="00003745">
        <w:rPr>
          <w:rFonts w:ascii="Arial" w:hAnsi="Arial" w:cs="Arial"/>
          <w:b/>
          <w:sz w:val="24"/>
          <w:szCs w:val="24"/>
          <w:lang w:val="es-ES"/>
        </w:rPr>
        <w:t>.</w:t>
      </w:r>
      <w:r w:rsidR="00905148" w:rsidRPr="00D47E30">
        <w:rPr>
          <w:rFonts w:ascii="Arial" w:hAnsi="Arial" w:cs="Arial"/>
          <w:b/>
          <w:sz w:val="24"/>
          <w:szCs w:val="24"/>
          <w:lang w:val="es-ES"/>
        </w:rPr>
        <w:t xml:space="preserve"> </w:t>
      </w:r>
    </w:p>
    <w:p w14:paraId="5A6E66D3" w14:textId="55FA5CAD" w:rsidR="00905148" w:rsidRPr="00D47E30" w:rsidRDefault="005E4E76"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E</w:t>
      </w:r>
      <w:r w:rsidR="00905148" w:rsidRPr="00D47E30">
        <w:rPr>
          <w:rFonts w:ascii="Arial" w:hAnsi="Arial" w:cs="Arial"/>
          <w:sz w:val="24"/>
          <w:szCs w:val="24"/>
          <w:lang w:val="es-ES"/>
        </w:rPr>
        <w:t>l peso</w:t>
      </w:r>
      <w:r w:rsidRPr="00D47E30">
        <w:rPr>
          <w:rFonts w:ascii="Arial" w:hAnsi="Arial" w:cs="Arial"/>
          <w:sz w:val="24"/>
          <w:szCs w:val="24"/>
          <w:lang w:val="es-ES"/>
        </w:rPr>
        <w:t xml:space="preserve"> se determinó en g con una balanza </w:t>
      </w:r>
      <w:r w:rsidR="0050428C" w:rsidRPr="00D47E30">
        <w:rPr>
          <w:rFonts w:ascii="Arial" w:hAnsi="Arial" w:cs="Arial"/>
          <w:sz w:val="24"/>
          <w:szCs w:val="24"/>
          <w:lang w:val="es-ES"/>
        </w:rPr>
        <w:t>(</w:t>
      </w:r>
      <w:proofErr w:type="spellStart"/>
      <w:r w:rsidR="0050428C" w:rsidRPr="00D47E30">
        <w:rPr>
          <w:rFonts w:ascii="Arial" w:hAnsi="Arial" w:cs="Arial"/>
          <w:sz w:val="24"/>
          <w:szCs w:val="24"/>
          <w:lang w:val="es-ES"/>
        </w:rPr>
        <w:t>Fristaden</w:t>
      </w:r>
      <w:proofErr w:type="spellEnd"/>
      <w:r w:rsidR="0050428C" w:rsidRPr="00D47E30">
        <w:rPr>
          <w:rFonts w:ascii="Arial" w:hAnsi="Arial" w:cs="Arial"/>
          <w:sz w:val="24"/>
          <w:szCs w:val="24"/>
          <w:lang w:val="es-ES"/>
        </w:rPr>
        <w:t xml:space="preserve"> </w:t>
      </w:r>
      <w:proofErr w:type="spellStart"/>
      <w:r w:rsidR="0050428C" w:rsidRPr="00D47E30">
        <w:rPr>
          <w:rFonts w:ascii="Arial" w:hAnsi="Arial" w:cs="Arial"/>
          <w:sz w:val="24"/>
          <w:szCs w:val="24"/>
          <w:lang w:val="es-ES"/>
        </w:rPr>
        <w:t>Lab</w:t>
      </w:r>
      <w:proofErr w:type="spellEnd"/>
      <w:r w:rsidRPr="00D47E30">
        <w:rPr>
          <w:rFonts w:ascii="Arial" w:hAnsi="Arial" w:cs="Arial"/>
          <w:sz w:val="24"/>
          <w:szCs w:val="24"/>
          <w:lang w:val="es-ES"/>
        </w:rPr>
        <w:t xml:space="preserve">). El </w:t>
      </w:r>
      <w:r w:rsidRPr="00D47E30">
        <w:rPr>
          <w:rFonts w:ascii="Arial" w:hAnsi="Arial" w:cs="Arial"/>
          <w:sz w:val="24"/>
          <w:szCs w:val="24"/>
        </w:rPr>
        <w:t>contenido de Solidos Solubles Totales (SST) de los frutos se midió mediante la determinación de grados Brix (</w:t>
      </w:r>
      <w:proofErr w:type="spellStart"/>
      <w:r w:rsidRPr="00D47E30">
        <w:rPr>
          <w:rFonts w:ascii="Arial" w:hAnsi="Arial" w:cs="Arial"/>
          <w:sz w:val="24"/>
          <w:szCs w:val="24"/>
        </w:rPr>
        <w:t>°Bx</w:t>
      </w:r>
      <w:proofErr w:type="spellEnd"/>
      <w:r w:rsidRPr="00D47E30">
        <w:rPr>
          <w:rFonts w:ascii="Arial" w:hAnsi="Arial" w:cs="Arial"/>
          <w:sz w:val="24"/>
          <w:szCs w:val="24"/>
        </w:rPr>
        <w:t>) con un refractómetro digital de bolsillo (Atago3810 PAL-1)</w:t>
      </w:r>
      <w:r w:rsidRPr="00D47E30">
        <w:rPr>
          <w:rFonts w:ascii="Arial" w:hAnsi="Arial" w:cs="Arial"/>
          <w:sz w:val="24"/>
          <w:szCs w:val="24"/>
          <w:lang w:val="es-ES"/>
        </w:rPr>
        <w:t xml:space="preserve">. </w:t>
      </w:r>
      <w:r w:rsidR="00905148" w:rsidRPr="00D47E30">
        <w:rPr>
          <w:rFonts w:ascii="Arial" w:hAnsi="Arial" w:cs="Arial"/>
          <w:sz w:val="24"/>
          <w:szCs w:val="24"/>
          <w:lang w:val="es-ES"/>
        </w:rPr>
        <w:t xml:space="preserve">La concentración de iones Hidrógeno (pH) </w:t>
      </w:r>
      <w:r w:rsidRPr="00D47E30">
        <w:rPr>
          <w:rFonts w:ascii="Arial" w:hAnsi="Arial" w:cs="Arial"/>
          <w:sz w:val="24"/>
          <w:szCs w:val="24"/>
          <w:lang w:val="es-ES"/>
        </w:rPr>
        <w:t xml:space="preserve">se obtuvo con </w:t>
      </w:r>
      <w:r w:rsidR="00905148" w:rsidRPr="00D47E30">
        <w:rPr>
          <w:rFonts w:ascii="Arial" w:hAnsi="Arial" w:cs="Arial"/>
          <w:sz w:val="24"/>
          <w:szCs w:val="24"/>
          <w:lang w:val="es-ES"/>
        </w:rPr>
        <w:t xml:space="preserve">un potenciómetro (HANNA Hl 83141). </w:t>
      </w:r>
      <w:r w:rsidR="008472A8" w:rsidRPr="00D47E30">
        <w:rPr>
          <w:rFonts w:ascii="Arial" w:hAnsi="Arial" w:cs="Arial"/>
          <w:sz w:val="24"/>
          <w:szCs w:val="24"/>
          <w:lang w:val="es-ES"/>
        </w:rPr>
        <w:t>L</w:t>
      </w:r>
      <w:r w:rsidR="00905148" w:rsidRPr="00D47E30">
        <w:rPr>
          <w:rFonts w:ascii="Arial" w:hAnsi="Arial" w:cs="Arial"/>
          <w:sz w:val="24"/>
          <w:szCs w:val="24"/>
          <w:lang w:val="es-ES"/>
        </w:rPr>
        <w:t xml:space="preserve">a acidez titulable se realizó </w:t>
      </w:r>
      <w:r w:rsidR="00E3170B" w:rsidRPr="00D47E30">
        <w:rPr>
          <w:rFonts w:ascii="Arial" w:hAnsi="Arial" w:cs="Arial"/>
          <w:sz w:val="24"/>
          <w:szCs w:val="24"/>
          <w:lang w:val="es-ES"/>
        </w:rPr>
        <w:t xml:space="preserve">de acuerdo a la </w:t>
      </w:r>
      <w:r w:rsidR="008472A8" w:rsidRPr="00D47E30">
        <w:rPr>
          <w:rFonts w:ascii="Arial" w:hAnsi="Arial" w:cs="Arial"/>
          <w:sz w:val="24"/>
          <w:szCs w:val="24"/>
          <w:lang w:val="es-ES"/>
        </w:rPr>
        <w:t>norma ISO 750:1998</w:t>
      </w:r>
      <w:r w:rsidR="00905148" w:rsidRPr="00D47E30">
        <w:rPr>
          <w:rFonts w:ascii="Arial" w:hAnsi="Arial" w:cs="Arial"/>
          <w:sz w:val="24"/>
          <w:szCs w:val="24"/>
          <w:lang w:val="es-ES"/>
        </w:rPr>
        <w:t>.</w:t>
      </w:r>
    </w:p>
    <w:p w14:paraId="0428A4CF" w14:textId="11005DC8" w:rsidR="00905148" w:rsidRPr="00D47E30" w:rsidRDefault="00905148"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Los parámet</w:t>
      </w:r>
      <w:r w:rsidR="00B05B35" w:rsidRPr="00D47E30">
        <w:rPr>
          <w:rFonts w:ascii="Arial" w:hAnsi="Arial" w:cs="Arial"/>
          <w:sz w:val="24"/>
          <w:szCs w:val="24"/>
          <w:lang w:val="es-ES"/>
        </w:rPr>
        <w:t>ros de color L*, a* y b* (</w:t>
      </w:r>
      <w:proofErr w:type="spellStart"/>
      <w:r w:rsidR="00B05B35" w:rsidRPr="00D47E30">
        <w:rPr>
          <w:rFonts w:ascii="Arial" w:hAnsi="Arial" w:cs="Arial"/>
          <w:sz w:val="24"/>
          <w:szCs w:val="24"/>
          <w:lang w:val="es-ES"/>
        </w:rPr>
        <w:t>CIELab</w:t>
      </w:r>
      <w:proofErr w:type="spellEnd"/>
      <w:r w:rsidRPr="00D47E30">
        <w:rPr>
          <w:rFonts w:ascii="Arial" w:hAnsi="Arial" w:cs="Arial"/>
          <w:sz w:val="24"/>
          <w:szCs w:val="24"/>
          <w:lang w:val="es-ES"/>
        </w:rPr>
        <w:t xml:space="preserve">), fueron evaluados con un medidor de color modelo Mini </w:t>
      </w:r>
      <w:proofErr w:type="spellStart"/>
      <w:r w:rsidRPr="00D47E30">
        <w:rPr>
          <w:rFonts w:ascii="Arial" w:hAnsi="Arial" w:cs="Arial"/>
          <w:sz w:val="24"/>
          <w:szCs w:val="24"/>
          <w:lang w:val="es-ES"/>
        </w:rPr>
        <w:t>Scan</w:t>
      </w:r>
      <w:proofErr w:type="spellEnd"/>
      <w:r w:rsidRPr="00D47E30">
        <w:rPr>
          <w:rFonts w:ascii="Arial" w:hAnsi="Arial" w:cs="Arial"/>
          <w:sz w:val="24"/>
          <w:szCs w:val="24"/>
          <w:lang w:val="es-ES"/>
        </w:rPr>
        <w:t>, previamente calibrado y los resultados se transformaron a valores de matiz (h*) mediante el cálculo del arco tangente de (b*/a*); croma (C) utilizando el cálculo de [(a*2 + b*</w:t>
      </w:r>
      <w:proofErr w:type="gramStart"/>
      <w:r w:rsidRPr="00D47E30">
        <w:rPr>
          <w:rFonts w:ascii="Arial" w:hAnsi="Arial" w:cs="Arial"/>
          <w:sz w:val="24"/>
          <w:szCs w:val="24"/>
          <w:lang w:val="es-ES"/>
        </w:rPr>
        <w:t>2)½</w:t>
      </w:r>
      <w:proofErr w:type="gramEnd"/>
      <w:r w:rsidRPr="00D47E30">
        <w:rPr>
          <w:rFonts w:ascii="Arial" w:hAnsi="Arial" w:cs="Arial"/>
          <w:sz w:val="24"/>
          <w:szCs w:val="24"/>
          <w:lang w:val="es-ES"/>
        </w:rPr>
        <w:t xml:space="preserve">], de acuerdo con </w:t>
      </w:r>
      <w:proofErr w:type="spellStart"/>
      <w:r w:rsidRPr="00D47E30">
        <w:rPr>
          <w:rFonts w:ascii="Arial" w:hAnsi="Arial" w:cs="Arial"/>
          <w:sz w:val="24"/>
          <w:szCs w:val="24"/>
          <w:lang w:val="es-ES"/>
        </w:rPr>
        <w:t>McGuirre</w:t>
      </w:r>
      <w:proofErr w:type="spellEnd"/>
      <w:r w:rsidRPr="00D47E30">
        <w:rPr>
          <w:rFonts w:ascii="Arial" w:hAnsi="Arial" w:cs="Arial"/>
          <w:sz w:val="24"/>
          <w:szCs w:val="24"/>
          <w:lang w:val="es-ES"/>
        </w:rPr>
        <w:t xml:space="preserve"> (1992), y el índice de color (IC): [(a*x1000)/(Lx b*)], de acuerdo con Francis y </w:t>
      </w:r>
      <w:proofErr w:type="spellStart"/>
      <w:r w:rsidRPr="00D47E30">
        <w:rPr>
          <w:rFonts w:ascii="Arial" w:hAnsi="Arial" w:cs="Arial"/>
          <w:sz w:val="24"/>
          <w:szCs w:val="24"/>
          <w:lang w:val="es-ES"/>
        </w:rPr>
        <w:t>Clydesdale</w:t>
      </w:r>
      <w:proofErr w:type="spellEnd"/>
      <w:r w:rsidRPr="00D47E30">
        <w:rPr>
          <w:rFonts w:ascii="Arial" w:hAnsi="Arial" w:cs="Arial"/>
          <w:sz w:val="24"/>
          <w:szCs w:val="24"/>
          <w:lang w:val="es-ES"/>
        </w:rPr>
        <w:t xml:space="preserve"> (1975).</w:t>
      </w:r>
    </w:p>
    <w:p w14:paraId="72544BF7" w14:textId="7C0CB339" w:rsidR="004B2237" w:rsidRPr="00D47E30" w:rsidRDefault="004A48E1" w:rsidP="00FE0BB0">
      <w:pPr>
        <w:pStyle w:val="Ttulo1"/>
        <w:spacing w:line="480" w:lineRule="auto"/>
        <w:rPr>
          <w:rFonts w:ascii="Arial" w:hAnsi="Arial" w:cs="Arial"/>
          <w:color w:val="auto"/>
          <w:sz w:val="24"/>
          <w:szCs w:val="24"/>
          <w:lang w:val="es-ES"/>
        </w:rPr>
      </w:pPr>
      <w:bookmarkStart w:id="198" w:name="_Toc94372693"/>
      <w:bookmarkStart w:id="199" w:name="_Toc95424655"/>
      <w:r w:rsidRPr="00D47E30">
        <w:rPr>
          <w:rFonts w:ascii="Arial" w:hAnsi="Arial" w:cs="Arial"/>
          <w:b/>
          <w:color w:val="auto"/>
          <w:sz w:val="24"/>
          <w:szCs w:val="24"/>
          <w:lang w:val="es-ES"/>
        </w:rPr>
        <w:t>4.4</w:t>
      </w:r>
      <w:r w:rsidR="00DB0892" w:rsidRPr="00D47E30">
        <w:rPr>
          <w:rFonts w:ascii="Arial" w:hAnsi="Arial" w:cs="Arial"/>
          <w:b/>
          <w:color w:val="auto"/>
          <w:sz w:val="24"/>
          <w:szCs w:val="24"/>
          <w:lang w:val="es-ES"/>
        </w:rPr>
        <w:t>. Diseño</w:t>
      </w:r>
      <w:r w:rsidR="00905148" w:rsidRPr="00D47E30">
        <w:rPr>
          <w:rFonts w:ascii="Arial" w:hAnsi="Arial" w:cs="Arial"/>
          <w:b/>
          <w:color w:val="auto"/>
          <w:sz w:val="24"/>
          <w:szCs w:val="24"/>
          <w:lang w:val="es-ES"/>
        </w:rPr>
        <w:t xml:space="preserve"> experimental y análisis estadístico</w:t>
      </w:r>
      <w:r w:rsidRPr="00D47E30">
        <w:rPr>
          <w:rFonts w:ascii="Arial" w:hAnsi="Arial" w:cs="Arial"/>
          <w:color w:val="auto"/>
          <w:sz w:val="24"/>
          <w:szCs w:val="24"/>
          <w:lang w:val="es-ES"/>
        </w:rPr>
        <w:t>.</w:t>
      </w:r>
      <w:bookmarkEnd w:id="198"/>
      <w:bookmarkEnd w:id="199"/>
    </w:p>
    <w:p w14:paraId="2A0BF9D1" w14:textId="7D1AF6A8" w:rsidR="0050428C" w:rsidRPr="00D47E30" w:rsidRDefault="0050428C"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Se realizó un diseño completamente aleatorio para lo cual se obtuvieron</w:t>
      </w:r>
      <w:r w:rsidR="00233C17" w:rsidRPr="00D47E30">
        <w:rPr>
          <w:rFonts w:ascii="Arial" w:hAnsi="Arial" w:cs="Arial"/>
          <w:sz w:val="24"/>
          <w:szCs w:val="24"/>
          <w:lang w:val="es-ES"/>
        </w:rPr>
        <w:t xml:space="preserve"> </w:t>
      </w:r>
      <w:r w:rsidRPr="00D47E30">
        <w:rPr>
          <w:rFonts w:ascii="Arial" w:hAnsi="Arial" w:cs="Arial"/>
          <w:sz w:val="24"/>
          <w:szCs w:val="24"/>
          <w:lang w:val="es-ES"/>
        </w:rPr>
        <w:t xml:space="preserve">tomates tipo </w:t>
      </w:r>
      <w:proofErr w:type="spellStart"/>
      <w:r w:rsidRPr="00D47E30">
        <w:rPr>
          <w:rFonts w:ascii="Arial" w:hAnsi="Arial" w:cs="Arial"/>
          <w:sz w:val="24"/>
          <w:szCs w:val="24"/>
          <w:lang w:val="es-ES"/>
        </w:rPr>
        <w:t>saladette</w:t>
      </w:r>
      <w:proofErr w:type="spellEnd"/>
      <w:r w:rsidRPr="00D47E30">
        <w:rPr>
          <w:rFonts w:ascii="Arial" w:hAnsi="Arial" w:cs="Arial"/>
          <w:sz w:val="24"/>
          <w:szCs w:val="24"/>
          <w:lang w:val="es-ES"/>
        </w:rPr>
        <w:t xml:space="preserve"> en vida </w:t>
      </w:r>
      <w:proofErr w:type="spellStart"/>
      <w:r w:rsidRPr="00D47E30">
        <w:rPr>
          <w:rFonts w:ascii="Arial" w:hAnsi="Arial" w:cs="Arial"/>
          <w:sz w:val="24"/>
          <w:szCs w:val="24"/>
          <w:lang w:val="es-ES"/>
        </w:rPr>
        <w:t>poscosecha</w:t>
      </w:r>
      <w:proofErr w:type="spellEnd"/>
      <w:r w:rsidRPr="00D47E30">
        <w:rPr>
          <w:rFonts w:ascii="Arial" w:hAnsi="Arial" w:cs="Arial"/>
          <w:sz w:val="24"/>
          <w:szCs w:val="24"/>
          <w:lang w:val="es-ES"/>
        </w:rPr>
        <w:t xml:space="preserve"> de un mismo lote y se establecieron 5 </w:t>
      </w:r>
      <w:r w:rsidRPr="00D47E30">
        <w:rPr>
          <w:rFonts w:ascii="Arial" w:hAnsi="Arial" w:cs="Arial"/>
          <w:sz w:val="24"/>
          <w:szCs w:val="24"/>
          <w:lang w:val="es-ES"/>
        </w:rPr>
        <w:lastRenderedPageBreak/>
        <w:t>tratamientos:</w:t>
      </w:r>
      <w:r w:rsidRPr="00D47E30">
        <w:rPr>
          <w:rFonts w:ascii="Arial" w:hAnsi="Arial" w:cs="Arial"/>
          <w:sz w:val="24"/>
          <w:szCs w:val="24"/>
        </w:rPr>
        <w:t xml:space="preserve"> </w:t>
      </w:r>
      <w:r w:rsidRPr="00D47E30">
        <w:rPr>
          <w:rFonts w:ascii="Arial" w:hAnsi="Arial" w:cs="Arial"/>
          <w:sz w:val="24"/>
          <w:szCs w:val="24"/>
          <w:lang w:val="es-ES"/>
        </w:rPr>
        <w:t>T1 (EAEC 49766), T2 (EHEC 9330), T3 (EHEC DL933), T4 (</w:t>
      </w:r>
      <w:r w:rsidRPr="00D47E30">
        <w:rPr>
          <w:rFonts w:ascii="Arial" w:hAnsi="Arial" w:cs="Arial"/>
          <w:i/>
          <w:sz w:val="24"/>
          <w:szCs w:val="24"/>
          <w:lang w:val="es-ES"/>
        </w:rPr>
        <w:t>Salmonella</w:t>
      </w:r>
      <w:r w:rsidRPr="00D47E30">
        <w:rPr>
          <w:rFonts w:ascii="Arial" w:hAnsi="Arial" w:cs="Arial"/>
          <w:sz w:val="24"/>
          <w:szCs w:val="24"/>
          <w:lang w:val="es-ES"/>
        </w:rPr>
        <w:t>) más el testigo, T5 (Blanco sin bacteria).</w:t>
      </w:r>
    </w:p>
    <w:p w14:paraId="30E0B9AB" w14:textId="543A3F9A" w:rsidR="00905148" w:rsidRPr="00D47E30" w:rsidRDefault="00905148"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Los resultados fueron evaluados por un ANDEVA bifactorial (</w:t>
      </w:r>
      <w:r w:rsidRPr="00D47E30">
        <w:rPr>
          <w:rFonts w:ascii="Arial" w:hAnsi="Arial" w:cs="Arial"/>
          <w:i/>
          <w:sz w:val="24"/>
          <w:szCs w:val="24"/>
          <w:lang w:val="es-ES"/>
        </w:rPr>
        <w:t>p</w:t>
      </w:r>
      <w:r w:rsidRPr="00D47E30">
        <w:rPr>
          <w:rFonts w:ascii="Arial" w:hAnsi="Arial" w:cs="Arial"/>
          <w:sz w:val="24"/>
          <w:szCs w:val="24"/>
          <w:lang w:val="es-ES"/>
        </w:rPr>
        <w:t xml:space="preserve"> &lt; 0,05) para conocer</w:t>
      </w:r>
      <w:r w:rsidR="00E3170B" w:rsidRPr="00D47E30">
        <w:rPr>
          <w:rFonts w:ascii="Arial" w:hAnsi="Arial" w:cs="Arial"/>
          <w:sz w:val="24"/>
          <w:szCs w:val="24"/>
          <w:lang w:val="es-ES"/>
        </w:rPr>
        <w:t xml:space="preserve"> las interacciones entre cepas </w:t>
      </w:r>
      <w:r w:rsidRPr="00D47E30">
        <w:rPr>
          <w:rFonts w:ascii="Arial" w:hAnsi="Arial" w:cs="Arial"/>
          <w:sz w:val="24"/>
          <w:szCs w:val="24"/>
          <w:lang w:val="es-ES"/>
        </w:rPr>
        <w:t xml:space="preserve">y tiempos (días transcurridos) con mayor formación de biofilm, </w:t>
      </w:r>
      <w:r w:rsidR="00E3170B" w:rsidRPr="00D47E30">
        <w:rPr>
          <w:rFonts w:ascii="Arial" w:hAnsi="Arial" w:cs="Arial"/>
          <w:sz w:val="24"/>
          <w:szCs w:val="24"/>
          <w:lang w:val="es-ES"/>
        </w:rPr>
        <w:t>así</w:t>
      </w:r>
      <w:r w:rsidRPr="00D47E30">
        <w:rPr>
          <w:rFonts w:ascii="Arial" w:hAnsi="Arial" w:cs="Arial"/>
          <w:sz w:val="24"/>
          <w:szCs w:val="24"/>
          <w:lang w:val="es-ES"/>
        </w:rPr>
        <w:t xml:space="preserve"> como el efecto de los microorga</w:t>
      </w:r>
      <w:r w:rsidR="00E3170B" w:rsidRPr="00D47E30">
        <w:rPr>
          <w:rFonts w:ascii="Arial" w:hAnsi="Arial" w:cs="Arial"/>
          <w:sz w:val="24"/>
          <w:szCs w:val="24"/>
          <w:lang w:val="es-ES"/>
        </w:rPr>
        <w:t>nismos presentes en la calidad f</w:t>
      </w:r>
      <w:r w:rsidRPr="00D47E30">
        <w:rPr>
          <w:rFonts w:ascii="Arial" w:hAnsi="Arial" w:cs="Arial"/>
          <w:sz w:val="24"/>
          <w:szCs w:val="24"/>
          <w:lang w:val="es-ES"/>
        </w:rPr>
        <w:t xml:space="preserve">isicoquímica del tomate. Frente al hallazgo de diferencias significativas en los diferentes estudios se aplicó una prueba de DMS al 5% para identificar la interacción con mayores diferencias, para ello se empleó el programa estadístico </w:t>
      </w:r>
      <w:proofErr w:type="spellStart"/>
      <w:r w:rsidRPr="00D47E30">
        <w:rPr>
          <w:rFonts w:ascii="Arial" w:hAnsi="Arial" w:cs="Arial"/>
          <w:sz w:val="24"/>
          <w:szCs w:val="24"/>
          <w:lang w:val="es-ES"/>
        </w:rPr>
        <w:t>Statistical</w:t>
      </w:r>
      <w:proofErr w:type="spellEnd"/>
      <w:r w:rsidRPr="00D47E30">
        <w:rPr>
          <w:rFonts w:ascii="Arial" w:hAnsi="Arial" w:cs="Arial"/>
          <w:sz w:val="24"/>
          <w:szCs w:val="24"/>
          <w:lang w:val="es-ES"/>
        </w:rPr>
        <w:t xml:space="preserve"> </w:t>
      </w:r>
      <w:proofErr w:type="spellStart"/>
      <w:r w:rsidRPr="00D47E30">
        <w:rPr>
          <w:rFonts w:ascii="Arial" w:hAnsi="Arial" w:cs="Arial"/>
          <w:sz w:val="24"/>
          <w:szCs w:val="24"/>
          <w:lang w:val="es-ES"/>
        </w:rPr>
        <w:t>Analysis</w:t>
      </w:r>
      <w:proofErr w:type="spellEnd"/>
      <w:r w:rsidRPr="00D47E30">
        <w:rPr>
          <w:rFonts w:ascii="Arial" w:hAnsi="Arial" w:cs="Arial"/>
          <w:sz w:val="24"/>
          <w:szCs w:val="24"/>
          <w:lang w:val="es-ES"/>
        </w:rPr>
        <w:t xml:space="preserve"> Software (SAS, 2002).</w:t>
      </w:r>
    </w:p>
    <w:p w14:paraId="1EC3A1A8" w14:textId="6CB948EE" w:rsidR="003476A6" w:rsidRPr="00D47E30" w:rsidRDefault="004A48E1" w:rsidP="00FE0BB0">
      <w:pPr>
        <w:pStyle w:val="Ttulo1"/>
        <w:spacing w:line="480" w:lineRule="auto"/>
        <w:rPr>
          <w:rFonts w:ascii="Arial" w:eastAsia="Times New Roman" w:hAnsi="Arial" w:cs="Arial"/>
          <w:b/>
          <w:color w:val="auto"/>
          <w:sz w:val="24"/>
          <w:szCs w:val="24"/>
          <w:lang w:eastAsia="es-MX"/>
        </w:rPr>
      </w:pPr>
      <w:bookmarkStart w:id="200" w:name="_Toc94372694"/>
      <w:bookmarkStart w:id="201" w:name="_Toc95424656"/>
      <w:r w:rsidRPr="00D47E30">
        <w:rPr>
          <w:rFonts w:ascii="Arial" w:eastAsia="Times New Roman" w:hAnsi="Arial" w:cs="Arial"/>
          <w:b/>
          <w:color w:val="auto"/>
          <w:sz w:val="24"/>
          <w:szCs w:val="24"/>
          <w:lang w:eastAsia="es-MX"/>
        </w:rPr>
        <w:t xml:space="preserve">4.5. </w:t>
      </w:r>
      <w:r w:rsidR="00E3170B" w:rsidRPr="00D47E30">
        <w:rPr>
          <w:rFonts w:ascii="Arial" w:eastAsia="Times New Roman" w:hAnsi="Arial" w:cs="Arial"/>
          <w:b/>
          <w:color w:val="auto"/>
          <w:sz w:val="24"/>
          <w:szCs w:val="24"/>
          <w:lang w:eastAsia="es-MX"/>
        </w:rPr>
        <w:t>Resultados</w:t>
      </w:r>
      <w:r w:rsidRPr="00D47E30">
        <w:rPr>
          <w:rFonts w:ascii="Arial" w:eastAsia="Times New Roman" w:hAnsi="Arial" w:cs="Arial"/>
          <w:b/>
          <w:color w:val="auto"/>
          <w:sz w:val="24"/>
          <w:szCs w:val="24"/>
          <w:lang w:eastAsia="es-MX"/>
        </w:rPr>
        <w:t>.</w:t>
      </w:r>
      <w:bookmarkEnd w:id="200"/>
      <w:bookmarkEnd w:id="201"/>
    </w:p>
    <w:p w14:paraId="0EA07D7E" w14:textId="7E3F9F91" w:rsidR="003476A6" w:rsidRPr="00D47E30" w:rsidRDefault="003476A6" w:rsidP="00FE0BB0">
      <w:pPr>
        <w:spacing w:before="240" w:after="0" w:line="480" w:lineRule="auto"/>
        <w:jc w:val="both"/>
        <w:rPr>
          <w:rFonts w:ascii="Arial" w:hAnsi="Arial" w:cs="Arial"/>
          <w:sz w:val="24"/>
          <w:szCs w:val="24"/>
        </w:rPr>
      </w:pPr>
      <w:r w:rsidRPr="00D47E30">
        <w:rPr>
          <w:rFonts w:ascii="Arial" w:hAnsi="Arial" w:cs="Arial"/>
          <w:sz w:val="24"/>
          <w:szCs w:val="24"/>
        </w:rPr>
        <w:t xml:space="preserve">Como resultado del capítulo IV se elaboró un artículo científico el cual será publicado en la revista Acta </w:t>
      </w:r>
      <w:proofErr w:type="spellStart"/>
      <w:r w:rsidRPr="00D47E30">
        <w:rPr>
          <w:rFonts w:ascii="Arial" w:hAnsi="Arial" w:cs="Arial"/>
          <w:sz w:val="24"/>
          <w:szCs w:val="24"/>
        </w:rPr>
        <w:t>Horticulturae</w:t>
      </w:r>
      <w:proofErr w:type="spellEnd"/>
      <w:r w:rsidRPr="00D47E30">
        <w:rPr>
          <w:rFonts w:ascii="Arial" w:hAnsi="Arial" w:cs="Arial"/>
          <w:sz w:val="24"/>
          <w:szCs w:val="24"/>
        </w:rPr>
        <w:t xml:space="preserve"> volumen 2022.</w:t>
      </w:r>
    </w:p>
    <w:p w14:paraId="0AD13B47" w14:textId="77777777" w:rsidR="000B54C3" w:rsidRPr="00D47E30" w:rsidRDefault="000B54C3" w:rsidP="00FE0BB0">
      <w:pPr>
        <w:spacing w:before="240" w:after="0" w:line="480" w:lineRule="auto"/>
        <w:jc w:val="both"/>
        <w:rPr>
          <w:rFonts w:ascii="Arial" w:hAnsi="Arial" w:cs="Arial"/>
          <w:sz w:val="24"/>
          <w:szCs w:val="24"/>
        </w:rPr>
      </w:pPr>
    </w:p>
    <w:p w14:paraId="2ECC38E8" w14:textId="6E2F857F"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7D481778" w14:textId="77777777"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2CB4C803" w14:textId="77777777"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1A46CA54" w14:textId="77777777"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20F288FD" w14:textId="77777777"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7DBB1D31" w14:textId="77777777" w:rsidR="00B34521" w:rsidRDefault="00B34521" w:rsidP="00FE0BB0">
      <w:pPr>
        <w:spacing w:before="240" w:after="0" w:line="480" w:lineRule="auto"/>
        <w:jc w:val="both"/>
        <w:rPr>
          <w:rFonts w:ascii="Arial" w:eastAsia="Times New Roman" w:hAnsi="Arial" w:cs="Arial"/>
          <w:b/>
          <w:sz w:val="24"/>
          <w:szCs w:val="24"/>
          <w:highlight w:val="yellow"/>
          <w:lang w:eastAsia="es-MX"/>
        </w:rPr>
      </w:pPr>
    </w:p>
    <w:p w14:paraId="7B1F95BD" w14:textId="1675F654" w:rsidR="00B34521" w:rsidRDefault="00CE7D36" w:rsidP="00FE0BB0">
      <w:pPr>
        <w:spacing w:before="240" w:after="0" w:line="480" w:lineRule="auto"/>
        <w:jc w:val="both"/>
        <w:rPr>
          <w:rFonts w:ascii="Arial" w:eastAsia="Times New Roman" w:hAnsi="Arial" w:cs="Arial"/>
          <w:b/>
          <w:sz w:val="24"/>
          <w:szCs w:val="24"/>
          <w:highlight w:val="yellow"/>
          <w:lang w:eastAsia="es-MX"/>
        </w:rPr>
      </w:pPr>
      <w:r>
        <w:rPr>
          <w:noProof/>
          <w:lang w:eastAsia="es-MX"/>
        </w:rPr>
        <w:lastRenderedPageBreak/>
        <w:drawing>
          <wp:anchor distT="0" distB="0" distL="114300" distR="114300" simplePos="0" relativeHeight="251720704" behindDoc="1" locked="0" layoutInCell="1" allowOverlap="1" wp14:anchorId="664F302E" wp14:editId="15BC8514">
            <wp:simplePos x="0" y="0"/>
            <wp:positionH relativeFrom="margin">
              <wp:align>center</wp:align>
            </wp:positionH>
            <wp:positionV relativeFrom="paragraph">
              <wp:posOffset>267888</wp:posOffset>
            </wp:positionV>
            <wp:extent cx="6514465" cy="7017385"/>
            <wp:effectExtent l="0" t="0" r="635"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cstate="print">
                      <a:extLst>
                        <a:ext uri="{28A0092B-C50C-407E-A947-70E740481C1C}">
                          <a14:useLocalDpi xmlns:a14="http://schemas.microsoft.com/office/drawing/2010/main" val="0"/>
                        </a:ext>
                      </a:extLst>
                    </a:blip>
                    <a:srcRect l="29870" t="19320" r="31094" b="8231"/>
                    <a:stretch/>
                  </pic:blipFill>
                  <pic:spPr bwMode="auto">
                    <a:xfrm>
                      <a:off x="0" y="0"/>
                      <a:ext cx="6514465" cy="7017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F24425" w14:textId="27B8543E" w:rsidR="002F6C65" w:rsidRPr="00D47E30" w:rsidRDefault="004A48E1" w:rsidP="00FE0BB0">
      <w:pPr>
        <w:pStyle w:val="Ttulo1"/>
        <w:spacing w:line="480" w:lineRule="auto"/>
        <w:rPr>
          <w:rFonts w:ascii="Arial" w:hAnsi="Arial" w:cs="Arial"/>
          <w:b/>
          <w:color w:val="auto"/>
          <w:sz w:val="24"/>
          <w:szCs w:val="24"/>
        </w:rPr>
      </w:pPr>
      <w:bookmarkStart w:id="202" w:name="_Toc94372695"/>
      <w:bookmarkStart w:id="203" w:name="_Toc95424657"/>
      <w:r w:rsidRPr="00D47E30">
        <w:rPr>
          <w:rFonts w:ascii="Arial" w:hAnsi="Arial" w:cs="Arial"/>
          <w:b/>
          <w:color w:val="auto"/>
          <w:sz w:val="24"/>
          <w:szCs w:val="24"/>
        </w:rPr>
        <w:lastRenderedPageBreak/>
        <w:t>4.5.1</w:t>
      </w:r>
      <w:r w:rsidR="00003745">
        <w:rPr>
          <w:rFonts w:ascii="Arial" w:hAnsi="Arial" w:cs="Arial"/>
          <w:b/>
          <w:color w:val="auto"/>
          <w:sz w:val="24"/>
          <w:szCs w:val="24"/>
        </w:rPr>
        <w:t>.</w:t>
      </w:r>
      <w:r w:rsidRPr="00D47E30">
        <w:rPr>
          <w:rFonts w:ascii="Arial" w:hAnsi="Arial" w:cs="Arial"/>
          <w:b/>
          <w:color w:val="auto"/>
          <w:sz w:val="24"/>
          <w:szCs w:val="24"/>
        </w:rPr>
        <w:t xml:space="preserve"> </w:t>
      </w:r>
      <w:r w:rsidR="00905148" w:rsidRPr="00D47E30">
        <w:rPr>
          <w:rFonts w:ascii="Arial" w:hAnsi="Arial" w:cs="Arial"/>
          <w:b/>
          <w:color w:val="auto"/>
          <w:sz w:val="24"/>
          <w:szCs w:val="24"/>
        </w:rPr>
        <w:t>Morfología de las colonias.</w:t>
      </w:r>
      <w:bookmarkEnd w:id="202"/>
      <w:bookmarkEnd w:id="203"/>
      <w:r w:rsidR="00905148" w:rsidRPr="00D47E30">
        <w:rPr>
          <w:rFonts w:ascii="Arial" w:hAnsi="Arial" w:cs="Arial"/>
          <w:b/>
          <w:color w:val="auto"/>
          <w:sz w:val="24"/>
          <w:szCs w:val="24"/>
        </w:rPr>
        <w:t xml:space="preserve"> </w:t>
      </w:r>
    </w:p>
    <w:p w14:paraId="24CEF3F0" w14:textId="4CE0D735" w:rsidR="00044EF6" w:rsidRPr="00003745" w:rsidRDefault="00905148"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Las características fenotípicas de las cepas analizadas coinciden con el reportado para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w:t>
      </w:r>
      <w:r w:rsidRPr="00D47E30">
        <w:rPr>
          <w:rFonts w:ascii="Arial" w:hAnsi="Arial" w:cs="Arial"/>
          <w:sz w:val="24"/>
          <w:szCs w:val="24"/>
        </w:rPr>
        <w:t xml:space="preserve">y </w:t>
      </w:r>
      <w:r w:rsidRPr="00D47E30">
        <w:rPr>
          <w:rFonts w:ascii="Arial" w:hAnsi="Arial" w:cs="Arial"/>
          <w:i/>
          <w:sz w:val="24"/>
          <w:szCs w:val="24"/>
        </w:rPr>
        <w:t>Salmonella</w:t>
      </w:r>
      <w:r w:rsidRPr="00D47E30">
        <w:rPr>
          <w:rFonts w:ascii="Arial" w:hAnsi="Arial" w:cs="Arial"/>
          <w:sz w:val="24"/>
          <w:szCs w:val="24"/>
        </w:rPr>
        <w:t>. En cuanto a la morfología de las colonias en agar sangre y en agar MacConkey coincide con lo reportado por</w:t>
      </w:r>
      <w:r w:rsidR="00233C17" w:rsidRPr="00D47E30">
        <w:rPr>
          <w:rFonts w:ascii="Arial" w:hAnsi="Arial" w:cs="Arial"/>
          <w:sz w:val="24"/>
          <w:szCs w:val="24"/>
        </w:rPr>
        <w:t xml:space="preserve"> </w:t>
      </w:r>
      <w:proofErr w:type="spellStart"/>
      <w:r w:rsidR="00003745">
        <w:rPr>
          <w:rFonts w:ascii="Arial" w:hAnsi="Arial" w:cs="Arial"/>
          <w:sz w:val="24"/>
          <w:szCs w:val="24"/>
        </w:rPr>
        <w:t>Koneman</w:t>
      </w:r>
      <w:proofErr w:type="spellEnd"/>
      <w:r w:rsidR="00003745">
        <w:rPr>
          <w:rFonts w:ascii="Arial" w:hAnsi="Arial" w:cs="Arial"/>
          <w:sz w:val="24"/>
          <w:szCs w:val="24"/>
        </w:rPr>
        <w:t xml:space="preserve"> (2006).</w:t>
      </w:r>
    </w:p>
    <w:p w14:paraId="269B97DF" w14:textId="29136B46" w:rsidR="00905148" w:rsidRPr="00D47E30" w:rsidRDefault="00905148" w:rsidP="00FE0BB0">
      <w:pPr>
        <w:spacing w:before="240" w:after="0" w:line="480" w:lineRule="auto"/>
        <w:jc w:val="both"/>
        <w:rPr>
          <w:rFonts w:ascii="Arial" w:hAnsi="Arial" w:cs="Arial"/>
          <w:bCs/>
          <w:sz w:val="24"/>
          <w:szCs w:val="24"/>
        </w:rPr>
      </w:pPr>
      <w:r w:rsidRPr="00D47E30">
        <w:rPr>
          <w:rFonts w:ascii="Arial" w:hAnsi="Arial" w:cs="Arial"/>
          <w:bCs/>
          <w:sz w:val="24"/>
          <w:szCs w:val="24"/>
        </w:rPr>
        <w:t xml:space="preserve">Las tres bacterias evaluadas tuvieron la capacidad de desarrollar biofilm, existiendo </w:t>
      </w:r>
      <w:r w:rsidR="000528B8" w:rsidRPr="00D47E30">
        <w:rPr>
          <w:rFonts w:ascii="Arial" w:hAnsi="Arial" w:cs="Arial"/>
          <w:bCs/>
          <w:sz w:val="24"/>
          <w:szCs w:val="24"/>
        </w:rPr>
        <w:t>d</w:t>
      </w:r>
      <w:r w:rsidR="006571E8" w:rsidRPr="00D47E30">
        <w:rPr>
          <w:rFonts w:ascii="Arial" w:hAnsi="Arial" w:cs="Arial"/>
          <w:bCs/>
          <w:sz w:val="24"/>
          <w:szCs w:val="24"/>
        </w:rPr>
        <w:t>iferencia</w:t>
      </w:r>
      <w:r w:rsidRPr="00D47E30">
        <w:rPr>
          <w:rFonts w:ascii="Arial" w:hAnsi="Arial" w:cs="Arial"/>
          <w:bCs/>
          <w:sz w:val="24"/>
          <w:szCs w:val="24"/>
        </w:rPr>
        <w:t xml:space="preserve"> estadística significativa </w:t>
      </w:r>
      <w:r w:rsidRPr="00D47E30">
        <w:rPr>
          <w:rFonts w:ascii="Arial" w:hAnsi="Arial" w:cs="Arial"/>
          <w:i/>
          <w:iCs/>
          <w:sz w:val="24"/>
          <w:szCs w:val="24"/>
        </w:rPr>
        <w:t>p</w:t>
      </w:r>
      <w:r w:rsidRPr="00D47E30">
        <w:rPr>
          <w:rFonts w:ascii="Arial" w:hAnsi="Arial" w:cs="Arial"/>
          <w:sz w:val="24"/>
          <w:szCs w:val="24"/>
        </w:rPr>
        <w:t xml:space="preserve">≤ 0.05 con la formación de cuatro grupos </w:t>
      </w:r>
      <w:r w:rsidRPr="00D47E30">
        <w:rPr>
          <w:rFonts w:ascii="Arial" w:hAnsi="Arial" w:cs="Arial"/>
          <w:bCs/>
          <w:sz w:val="24"/>
          <w:szCs w:val="24"/>
        </w:rPr>
        <w:t>donde el tratamiento con las mayores lecturas fue: T1 (EAEC 49</w:t>
      </w:r>
      <w:r w:rsidR="002E1AD0" w:rsidRPr="00D47E30">
        <w:rPr>
          <w:rFonts w:ascii="Arial" w:hAnsi="Arial" w:cs="Arial"/>
          <w:bCs/>
          <w:sz w:val="24"/>
          <w:szCs w:val="24"/>
        </w:rPr>
        <w:t>766) seguido de T2 (EHEC DL933</w:t>
      </w:r>
      <w:r w:rsidRPr="00D47E30">
        <w:rPr>
          <w:rFonts w:ascii="Arial" w:hAnsi="Arial" w:cs="Arial"/>
          <w:bCs/>
          <w:sz w:val="24"/>
          <w:szCs w:val="24"/>
        </w:rPr>
        <w:t xml:space="preserve">) y por </w:t>
      </w:r>
      <w:proofErr w:type="gramStart"/>
      <w:r w:rsidRPr="00D47E30">
        <w:rPr>
          <w:rFonts w:ascii="Arial" w:hAnsi="Arial" w:cs="Arial"/>
          <w:bCs/>
          <w:sz w:val="24"/>
          <w:szCs w:val="24"/>
        </w:rPr>
        <w:t>ultimo</w:t>
      </w:r>
      <w:proofErr w:type="gramEnd"/>
      <w:r w:rsidRPr="00D47E30">
        <w:rPr>
          <w:rFonts w:ascii="Arial" w:hAnsi="Arial" w:cs="Arial"/>
          <w:bCs/>
          <w:sz w:val="24"/>
          <w:szCs w:val="24"/>
        </w:rPr>
        <w:t xml:space="preserve"> T3 (</w:t>
      </w:r>
      <w:r w:rsidRPr="00D47E30">
        <w:rPr>
          <w:rFonts w:ascii="Arial" w:hAnsi="Arial" w:cs="Arial"/>
          <w:bCs/>
          <w:i/>
          <w:sz w:val="24"/>
          <w:szCs w:val="24"/>
        </w:rPr>
        <w:t>Salmonella</w:t>
      </w:r>
      <w:r w:rsidR="00235BB9" w:rsidRPr="00D47E30">
        <w:rPr>
          <w:rFonts w:ascii="Arial" w:hAnsi="Arial" w:cs="Arial"/>
          <w:bCs/>
          <w:sz w:val="24"/>
          <w:szCs w:val="24"/>
        </w:rPr>
        <w:t>) (</w:t>
      </w:r>
      <w:proofErr w:type="spellStart"/>
      <w:r w:rsidR="00235BB9" w:rsidRPr="00D47E30">
        <w:rPr>
          <w:rFonts w:ascii="Arial" w:hAnsi="Arial" w:cs="Arial"/>
          <w:bCs/>
          <w:sz w:val="24"/>
          <w:szCs w:val="24"/>
        </w:rPr>
        <w:t>Fig</w:t>
      </w:r>
      <w:proofErr w:type="spellEnd"/>
      <w:r w:rsidR="00235BB9" w:rsidRPr="00D47E30">
        <w:rPr>
          <w:rFonts w:ascii="Arial" w:hAnsi="Arial" w:cs="Arial"/>
          <w:bCs/>
          <w:sz w:val="24"/>
          <w:szCs w:val="24"/>
        </w:rPr>
        <w:t xml:space="preserve"> 22</w:t>
      </w:r>
      <w:r w:rsidRPr="00D47E30">
        <w:rPr>
          <w:rFonts w:ascii="Arial" w:hAnsi="Arial" w:cs="Arial"/>
          <w:bCs/>
          <w:sz w:val="24"/>
          <w:szCs w:val="24"/>
        </w:rPr>
        <w:t xml:space="preserve">). </w:t>
      </w:r>
    </w:p>
    <w:p w14:paraId="6975C179" w14:textId="69DCC78D" w:rsidR="00905148" w:rsidRPr="00D47E30" w:rsidRDefault="002E1AD0" w:rsidP="00FE0BB0">
      <w:pPr>
        <w:spacing w:before="240" w:after="0" w:line="480" w:lineRule="auto"/>
        <w:jc w:val="both"/>
        <w:rPr>
          <w:rFonts w:ascii="Arial" w:hAnsi="Arial" w:cs="Arial"/>
          <w:bCs/>
          <w:sz w:val="24"/>
          <w:szCs w:val="24"/>
        </w:rPr>
      </w:pPr>
      <w:r w:rsidRPr="00D47E30">
        <w:rPr>
          <w:noProof/>
          <w:lang w:eastAsia="es-MX"/>
        </w:rPr>
        <w:drawing>
          <wp:inline distT="0" distB="0" distL="0" distR="0" wp14:anchorId="2660CA0E" wp14:editId="7D46BD24">
            <wp:extent cx="5568315" cy="3215812"/>
            <wp:effectExtent l="0" t="0" r="0" b="381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sidR="00B05B35" w:rsidRPr="00D47E30">
        <w:rPr>
          <w:rFonts w:ascii="Arial" w:eastAsia="Times New Roman" w:hAnsi="Arial" w:cs="Arial"/>
          <w:sz w:val="20"/>
          <w:szCs w:val="20"/>
          <w:lang w:eastAsia="es-MX"/>
        </w:rPr>
        <w:t>DO: Densidad óptica a 590nm., UFC/</w:t>
      </w:r>
      <w:proofErr w:type="spellStart"/>
      <w:r w:rsidR="00B05B35" w:rsidRPr="00D47E30">
        <w:rPr>
          <w:rFonts w:ascii="Arial" w:eastAsia="Times New Roman" w:hAnsi="Arial" w:cs="Arial"/>
          <w:sz w:val="20"/>
          <w:szCs w:val="20"/>
          <w:lang w:eastAsia="es-MX"/>
        </w:rPr>
        <w:t>mL</w:t>
      </w:r>
      <w:proofErr w:type="spellEnd"/>
      <w:r w:rsidR="00B05B35" w:rsidRPr="00D47E30">
        <w:rPr>
          <w:rFonts w:ascii="Arial" w:eastAsia="Times New Roman" w:hAnsi="Arial" w:cs="Arial"/>
          <w:sz w:val="20"/>
          <w:szCs w:val="20"/>
          <w:lang w:eastAsia="es-MX"/>
        </w:rPr>
        <w:t>: Unidades Formadora de Colonias sobre mililitro.</w:t>
      </w:r>
    </w:p>
    <w:p w14:paraId="092631B3" w14:textId="5794E8C0" w:rsidR="00081C8C" w:rsidRPr="00D47E30" w:rsidRDefault="00235BB9" w:rsidP="00FE0BB0">
      <w:pPr>
        <w:spacing w:before="240" w:after="0" w:line="480" w:lineRule="auto"/>
        <w:jc w:val="both"/>
        <w:rPr>
          <w:rStyle w:val="nfasissutil"/>
          <w:rFonts w:ascii="Arial" w:hAnsi="Arial" w:cs="Arial"/>
          <w:b/>
          <w:i w:val="0"/>
          <w:color w:val="auto"/>
        </w:rPr>
      </w:pPr>
      <w:proofErr w:type="spellStart"/>
      <w:r w:rsidRPr="00D47E30">
        <w:rPr>
          <w:rStyle w:val="nfasissutil"/>
          <w:rFonts w:ascii="Arial" w:hAnsi="Arial" w:cs="Arial"/>
          <w:b/>
          <w:i w:val="0"/>
          <w:color w:val="auto"/>
        </w:rPr>
        <w:t>Fig</w:t>
      </w:r>
      <w:proofErr w:type="spellEnd"/>
      <w:r w:rsidRPr="00D47E30">
        <w:rPr>
          <w:rStyle w:val="nfasissutil"/>
          <w:rFonts w:ascii="Arial" w:hAnsi="Arial" w:cs="Arial"/>
          <w:b/>
          <w:i w:val="0"/>
          <w:color w:val="auto"/>
        </w:rPr>
        <w:t xml:space="preserve"> 22</w:t>
      </w:r>
      <w:r w:rsidR="00630BDA" w:rsidRPr="00D47E30">
        <w:rPr>
          <w:rStyle w:val="nfasissutil"/>
          <w:rFonts w:ascii="Arial" w:hAnsi="Arial" w:cs="Arial"/>
          <w:b/>
          <w:i w:val="0"/>
          <w:color w:val="auto"/>
        </w:rPr>
        <w:t xml:space="preserve">. </w:t>
      </w:r>
      <w:r w:rsidR="00630BDA" w:rsidRPr="00D47E30">
        <w:rPr>
          <w:rStyle w:val="nfasissutil"/>
          <w:rFonts w:ascii="Arial" w:hAnsi="Arial" w:cs="Arial"/>
          <w:i w:val="0"/>
          <w:color w:val="auto"/>
        </w:rPr>
        <w:t xml:space="preserve">Recuperación y </w:t>
      </w:r>
      <w:r w:rsidR="008D1EDC" w:rsidRPr="00D47E30">
        <w:rPr>
          <w:rStyle w:val="nfasissutil"/>
          <w:rFonts w:ascii="Arial" w:hAnsi="Arial" w:cs="Arial"/>
          <w:i w:val="0"/>
          <w:color w:val="auto"/>
        </w:rPr>
        <w:t>formación</w:t>
      </w:r>
      <w:r w:rsidR="00630BDA" w:rsidRPr="00D47E30">
        <w:rPr>
          <w:rStyle w:val="nfasissutil"/>
          <w:rFonts w:ascii="Arial" w:hAnsi="Arial" w:cs="Arial"/>
          <w:i w:val="0"/>
          <w:color w:val="auto"/>
        </w:rPr>
        <w:t xml:space="preserve"> de biofilm</w:t>
      </w:r>
      <w:r w:rsidR="00D56D25" w:rsidRPr="00D47E30">
        <w:rPr>
          <w:rStyle w:val="nfasissutil"/>
          <w:rFonts w:ascii="Arial" w:hAnsi="Arial" w:cs="Arial"/>
          <w:i w:val="0"/>
          <w:color w:val="auto"/>
        </w:rPr>
        <w:t xml:space="preserve"> </w:t>
      </w:r>
      <w:r w:rsidR="00630BDA" w:rsidRPr="00D47E30">
        <w:rPr>
          <w:rStyle w:val="nfasissutil"/>
          <w:rFonts w:ascii="Arial" w:hAnsi="Arial" w:cs="Arial"/>
          <w:i w:val="0"/>
          <w:color w:val="auto"/>
        </w:rPr>
        <w:t xml:space="preserve">de </w:t>
      </w:r>
      <w:r w:rsidR="00630BDA" w:rsidRPr="00D47E30">
        <w:rPr>
          <w:rStyle w:val="nfasissutil"/>
          <w:rFonts w:ascii="Arial" w:hAnsi="Arial" w:cs="Arial"/>
          <w:color w:val="auto"/>
        </w:rPr>
        <w:t xml:space="preserve">E. </w:t>
      </w:r>
      <w:proofErr w:type="spellStart"/>
      <w:r w:rsidR="00630BDA" w:rsidRPr="00D47E30">
        <w:rPr>
          <w:rStyle w:val="nfasissutil"/>
          <w:rFonts w:ascii="Arial" w:hAnsi="Arial" w:cs="Arial"/>
          <w:color w:val="auto"/>
        </w:rPr>
        <w:t>coli</w:t>
      </w:r>
      <w:proofErr w:type="spellEnd"/>
      <w:r w:rsidR="00630BDA" w:rsidRPr="00D47E30">
        <w:rPr>
          <w:rStyle w:val="nfasissutil"/>
          <w:rFonts w:ascii="Arial" w:hAnsi="Arial" w:cs="Arial"/>
          <w:i w:val="0"/>
          <w:color w:val="auto"/>
        </w:rPr>
        <w:t xml:space="preserve"> y </w:t>
      </w:r>
      <w:r w:rsidR="00630BDA" w:rsidRPr="00D47E30">
        <w:rPr>
          <w:rStyle w:val="nfasissutil"/>
          <w:rFonts w:ascii="Arial" w:hAnsi="Arial" w:cs="Arial"/>
          <w:color w:val="auto"/>
        </w:rPr>
        <w:t>Salmonella</w:t>
      </w:r>
      <w:r w:rsidR="00630BDA" w:rsidRPr="00D47E30">
        <w:rPr>
          <w:rStyle w:val="nfasissutil"/>
          <w:rFonts w:ascii="Arial" w:hAnsi="Arial" w:cs="Arial"/>
          <w:i w:val="0"/>
          <w:color w:val="auto"/>
        </w:rPr>
        <w:t xml:space="preserve"> en frutos de tomate </w:t>
      </w:r>
      <w:proofErr w:type="spellStart"/>
      <w:r w:rsidR="00630BDA" w:rsidRPr="00D47E30">
        <w:rPr>
          <w:rStyle w:val="nfasissutil"/>
          <w:rFonts w:ascii="Arial" w:hAnsi="Arial" w:cs="Arial"/>
          <w:i w:val="0"/>
          <w:color w:val="auto"/>
        </w:rPr>
        <w:t>poscosecha</w:t>
      </w:r>
      <w:proofErr w:type="spellEnd"/>
      <w:r w:rsidR="00F070BF" w:rsidRPr="00D47E30">
        <w:rPr>
          <w:rStyle w:val="nfasissutil"/>
          <w:rFonts w:ascii="Arial" w:hAnsi="Arial" w:cs="Arial"/>
          <w:i w:val="0"/>
          <w:color w:val="auto"/>
        </w:rPr>
        <w:t>.</w:t>
      </w:r>
      <w:r w:rsidR="00630BDA" w:rsidRPr="00D47E30">
        <w:rPr>
          <w:rStyle w:val="nfasissutil"/>
          <w:rFonts w:ascii="Arial" w:hAnsi="Arial" w:cs="Arial"/>
          <w:i w:val="0"/>
          <w:color w:val="auto"/>
        </w:rPr>
        <w:tab/>
      </w:r>
      <w:r w:rsidR="00630BDA" w:rsidRPr="00D47E30">
        <w:rPr>
          <w:rStyle w:val="nfasissutil"/>
          <w:rFonts w:ascii="Arial" w:hAnsi="Arial" w:cs="Arial"/>
          <w:b/>
          <w:i w:val="0"/>
          <w:color w:val="auto"/>
        </w:rPr>
        <w:tab/>
      </w:r>
      <w:r w:rsidR="00630BDA" w:rsidRPr="00D47E30">
        <w:rPr>
          <w:rStyle w:val="nfasissutil"/>
          <w:rFonts w:ascii="Arial" w:hAnsi="Arial" w:cs="Arial"/>
          <w:b/>
          <w:i w:val="0"/>
          <w:color w:val="auto"/>
        </w:rPr>
        <w:tab/>
      </w:r>
      <w:r w:rsidR="00630BDA" w:rsidRPr="00D47E30">
        <w:rPr>
          <w:rStyle w:val="nfasissutil"/>
          <w:rFonts w:ascii="Arial" w:hAnsi="Arial" w:cs="Arial"/>
          <w:b/>
          <w:i w:val="0"/>
          <w:color w:val="auto"/>
        </w:rPr>
        <w:tab/>
      </w:r>
    </w:p>
    <w:p w14:paraId="79BDA266" w14:textId="77083827" w:rsidR="00044EF6" w:rsidRPr="00D47E30" w:rsidRDefault="00044EF6" w:rsidP="00455382">
      <w:pPr>
        <w:spacing w:after="0" w:line="480" w:lineRule="auto"/>
        <w:jc w:val="both"/>
        <w:rPr>
          <w:rFonts w:ascii="Arial" w:eastAsia="Times New Roman" w:hAnsi="Arial" w:cs="Arial"/>
          <w:sz w:val="24"/>
          <w:szCs w:val="24"/>
          <w:lang w:eastAsia="es-MX"/>
        </w:rPr>
      </w:pPr>
      <w:r w:rsidRPr="00D47E30">
        <w:rPr>
          <w:rFonts w:ascii="Arial" w:eastAsia="Times New Roman" w:hAnsi="Arial" w:cs="Arial"/>
          <w:iCs/>
          <w:sz w:val="24"/>
          <w:szCs w:val="24"/>
          <w:lang w:eastAsia="es-MX"/>
        </w:rPr>
        <w:lastRenderedPageBreak/>
        <w:t>Las cepas</w:t>
      </w:r>
      <w:r w:rsidRPr="00D47E30">
        <w:rPr>
          <w:rFonts w:ascii="Arial" w:eastAsia="Times New Roman" w:hAnsi="Arial" w:cs="Arial"/>
          <w:i/>
          <w:iCs/>
          <w:sz w:val="24"/>
          <w:szCs w:val="24"/>
          <w:lang w:eastAsia="es-MX"/>
        </w:rPr>
        <w:t xml:space="preserve"> E. </w:t>
      </w:r>
      <w:proofErr w:type="spellStart"/>
      <w:r w:rsidRPr="00D47E30">
        <w:rPr>
          <w:rFonts w:ascii="Arial" w:eastAsia="Times New Roman" w:hAnsi="Arial" w:cs="Arial"/>
          <w:i/>
          <w:iCs/>
          <w:sz w:val="24"/>
          <w:szCs w:val="24"/>
          <w:lang w:eastAsia="es-MX"/>
        </w:rPr>
        <w:t>coli</w:t>
      </w:r>
      <w:proofErr w:type="spellEnd"/>
      <w:r w:rsidRPr="00D47E30">
        <w:rPr>
          <w:rFonts w:ascii="Arial" w:eastAsia="Times New Roman" w:hAnsi="Arial" w:cs="Arial"/>
          <w:sz w:val="24"/>
          <w:szCs w:val="24"/>
          <w:lang w:eastAsia="es-MX"/>
        </w:rPr>
        <w:t>: O157:H7</w:t>
      </w:r>
      <w:r w:rsidRPr="00D47E30">
        <w:rPr>
          <w:rFonts w:ascii="Arial" w:hAnsi="Arial" w:cs="Arial"/>
          <w:sz w:val="24"/>
          <w:szCs w:val="24"/>
        </w:rPr>
        <w:t xml:space="preserve"> y </w:t>
      </w:r>
      <w:r w:rsidRPr="00D47E30">
        <w:rPr>
          <w:rFonts w:ascii="Arial" w:eastAsia="Times New Roman" w:hAnsi="Arial" w:cs="Arial"/>
          <w:sz w:val="24"/>
          <w:szCs w:val="24"/>
          <w:lang w:eastAsia="es-MX"/>
        </w:rPr>
        <w:t>4976</w:t>
      </w:r>
      <w:r w:rsidR="00D95B1F">
        <w:rPr>
          <w:rFonts w:ascii="Arial" w:eastAsia="Times New Roman" w:hAnsi="Arial" w:cs="Arial"/>
          <w:sz w:val="24"/>
          <w:szCs w:val="24"/>
          <w:lang w:eastAsia="es-MX"/>
        </w:rPr>
        <w:t xml:space="preserve"> (</w:t>
      </w:r>
      <w:r w:rsidR="00D95B1F" w:rsidRPr="00D47E30">
        <w:rPr>
          <w:rStyle w:val="nfasissutil"/>
          <w:rFonts w:ascii="Arial" w:hAnsi="Arial" w:cs="Arial"/>
          <w:i w:val="0"/>
          <w:color w:val="auto"/>
        </w:rPr>
        <w:t>OND: H10</w:t>
      </w:r>
      <w:proofErr w:type="gramStart"/>
      <w:r w:rsidR="00D95B1F">
        <w:rPr>
          <w:rStyle w:val="nfasissutil"/>
          <w:rFonts w:ascii="Arial" w:hAnsi="Arial" w:cs="Arial"/>
          <w:i w:val="0"/>
          <w:color w:val="auto"/>
        </w:rPr>
        <w:t xml:space="preserve">) </w:t>
      </w:r>
      <w:r w:rsidRPr="00D47E30">
        <w:rPr>
          <w:rFonts w:ascii="Arial" w:eastAsia="Times New Roman" w:hAnsi="Arial" w:cs="Arial"/>
          <w:sz w:val="24"/>
          <w:szCs w:val="24"/>
          <w:lang w:eastAsia="es-MX"/>
        </w:rPr>
        <w:t>,</w:t>
      </w:r>
      <w:proofErr w:type="gramEnd"/>
      <w:r w:rsidRPr="00D47E30">
        <w:rPr>
          <w:rFonts w:ascii="Arial" w:eastAsia="Times New Roman" w:hAnsi="Arial" w:cs="Arial"/>
          <w:sz w:val="24"/>
          <w:szCs w:val="24"/>
          <w:lang w:eastAsia="es-MX"/>
        </w:rPr>
        <w:t xml:space="preserve"> tuvieron mejor capacidad de formar biofilm en frutos de tomate, y </w:t>
      </w:r>
      <w:r w:rsidRPr="00D47E30">
        <w:rPr>
          <w:rFonts w:ascii="Arial" w:eastAsia="Times New Roman" w:hAnsi="Arial" w:cs="Arial"/>
          <w:i/>
          <w:sz w:val="24"/>
          <w:szCs w:val="24"/>
          <w:lang w:eastAsia="es-MX"/>
        </w:rPr>
        <w:t>Salmonella</w:t>
      </w:r>
      <w:r w:rsidRPr="00D47E30">
        <w:rPr>
          <w:rFonts w:ascii="Arial" w:eastAsia="Times New Roman" w:hAnsi="Arial" w:cs="Arial"/>
          <w:sz w:val="24"/>
          <w:szCs w:val="24"/>
          <w:lang w:eastAsia="es-MX"/>
        </w:rPr>
        <w:t xml:space="preserve"> fue quien presento los rangos más bajos.</w:t>
      </w:r>
    </w:p>
    <w:p w14:paraId="6487A964" w14:textId="6846DFE3" w:rsidR="00905148" w:rsidRPr="00D47E30" w:rsidRDefault="00905148" w:rsidP="00455382">
      <w:pPr>
        <w:spacing w:after="0" w:line="480" w:lineRule="auto"/>
        <w:jc w:val="both"/>
        <w:rPr>
          <w:rFonts w:ascii="Arial" w:hAnsi="Arial" w:cs="Arial"/>
          <w:sz w:val="24"/>
          <w:szCs w:val="24"/>
        </w:rPr>
      </w:pPr>
      <w:r w:rsidRPr="00D47E30">
        <w:rPr>
          <w:rFonts w:ascii="Arial" w:hAnsi="Arial" w:cs="Arial"/>
          <w:sz w:val="24"/>
          <w:szCs w:val="24"/>
        </w:rPr>
        <w:t xml:space="preserve">Las características físico-químicas son determinantes en la calidad de tomate, como resultados de estas pruebas </w:t>
      </w:r>
      <w:r w:rsidR="00802FB2" w:rsidRPr="00D47E30">
        <w:rPr>
          <w:rFonts w:ascii="Arial" w:hAnsi="Arial" w:cs="Arial"/>
          <w:sz w:val="24"/>
          <w:szCs w:val="24"/>
        </w:rPr>
        <w:t>analizando estos índices durante 13 DDI</w:t>
      </w:r>
      <w:r w:rsidR="00DE2F4C">
        <w:rPr>
          <w:rFonts w:ascii="Arial" w:hAnsi="Arial" w:cs="Arial"/>
          <w:sz w:val="24"/>
          <w:szCs w:val="24"/>
        </w:rPr>
        <w:t xml:space="preserve"> (Días Después de la Inoculación)</w:t>
      </w:r>
      <w:r w:rsidR="00802FB2" w:rsidRPr="00D47E30">
        <w:rPr>
          <w:rFonts w:ascii="Arial" w:hAnsi="Arial" w:cs="Arial"/>
          <w:sz w:val="24"/>
          <w:szCs w:val="24"/>
        </w:rPr>
        <w:t xml:space="preserve">. </w:t>
      </w:r>
      <w:r w:rsidR="00630BDA" w:rsidRPr="00D47E30">
        <w:rPr>
          <w:rFonts w:ascii="Arial" w:hAnsi="Arial" w:cs="Arial"/>
          <w:sz w:val="24"/>
          <w:szCs w:val="24"/>
        </w:rPr>
        <w:t>E</w:t>
      </w:r>
      <w:r w:rsidRPr="00D47E30">
        <w:rPr>
          <w:rFonts w:ascii="Arial" w:hAnsi="Arial" w:cs="Arial"/>
          <w:sz w:val="24"/>
          <w:szCs w:val="24"/>
        </w:rPr>
        <w:t xml:space="preserve">l peso </w:t>
      </w:r>
      <w:r w:rsidR="00630BDA" w:rsidRPr="00D47E30">
        <w:rPr>
          <w:rFonts w:ascii="Arial" w:hAnsi="Arial" w:cs="Arial"/>
          <w:sz w:val="24"/>
          <w:szCs w:val="24"/>
        </w:rPr>
        <w:t>de los frutos oscilo entre 90g y 85</w:t>
      </w:r>
      <w:r w:rsidR="00802FB2" w:rsidRPr="00D47E30">
        <w:rPr>
          <w:rFonts w:ascii="Arial" w:hAnsi="Arial" w:cs="Arial"/>
          <w:sz w:val="24"/>
          <w:szCs w:val="24"/>
        </w:rPr>
        <w:t>g, se puede notar la pérdid</w:t>
      </w:r>
      <w:r w:rsidR="00630BDA" w:rsidRPr="00D47E30">
        <w:rPr>
          <w:rFonts w:ascii="Arial" w:hAnsi="Arial" w:cs="Arial"/>
          <w:sz w:val="24"/>
          <w:szCs w:val="24"/>
        </w:rPr>
        <w:t>a de peso</w:t>
      </w:r>
      <w:r w:rsidR="00DE2F4C">
        <w:rPr>
          <w:rFonts w:ascii="Arial" w:hAnsi="Arial" w:cs="Arial"/>
          <w:sz w:val="24"/>
          <w:szCs w:val="24"/>
        </w:rPr>
        <w:t xml:space="preserve"> posterior a los</w:t>
      </w:r>
      <w:r w:rsidR="00630BDA" w:rsidRPr="00D47E30">
        <w:rPr>
          <w:rFonts w:ascii="Arial" w:hAnsi="Arial" w:cs="Arial"/>
          <w:sz w:val="24"/>
          <w:szCs w:val="24"/>
        </w:rPr>
        <w:t xml:space="preserve"> 9 DDI. </w:t>
      </w:r>
      <w:r w:rsidR="00CC123D" w:rsidRPr="00D47E30">
        <w:rPr>
          <w:rFonts w:ascii="Arial" w:hAnsi="Arial" w:cs="Arial"/>
          <w:sz w:val="24"/>
          <w:szCs w:val="24"/>
        </w:rPr>
        <w:t>E</w:t>
      </w:r>
      <w:r w:rsidR="00802FB2" w:rsidRPr="00D47E30">
        <w:rPr>
          <w:rFonts w:ascii="Arial" w:hAnsi="Arial" w:cs="Arial"/>
          <w:sz w:val="24"/>
          <w:szCs w:val="24"/>
        </w:rPr>
        <w:t xml:space="preserve">l pH en las muestras presenta </w:t>
      </w:r>
      <w:r w:rsidRPr="00D47E30">
        <w:rPr>
          <w:rFonts w:ascii="Arial" w:hAnsi="Arial" w:cs="Arial"/>
          <w:sz w:val="24"/>
          <w:szCs w:val="24"/>
        </w:rPr>
        <w:t xml:space="preserve">diferencias </w:t>
      </w:r>
      <w:r w:rsidR="00802FB2" w:rsidRPr="00D47E30">
        <w:rPr>
          <w:rFonts w:ascii="Arial" w:hAnsi="Arial" w:cs="Arial"/>
          <w:sz w:val="24"/>
          <w:szCs w:val="24"/>
        </w:rPr>
        <w:t xml:space="preserve">estadísticas </w:t>
      </w:r>
      <w:r w:rsidRPr="00D47E30">
        <w:rPr>
          <w:rFonts w:ascii="Arial" w:hAnsi="Arial" w:cs="Arial"/>
          <w:sz w:val="24"/>
          <w:szCs w:val="24"/>
        </w:rPr>
        <w:t>significativas (</w:t>
      </w:r>
      <w:r w:rsidRPr="00D47E30">
        <w:rPr>
          <w:rFonts w:ascii="Arial" w:hAnsi="Arial" w:cs="Arial"/>
          <w:i/>
          <w:sz w:val="24"/>
          <w:szCs w:val="24"/>
        </w:rPr>
        <w:t>p</w:t>
      </w:r>
      <w:r w:rsidRPr="00D47E30">
        <w:rPr>
          <w:rFonts w:ascii="Arial" w:hAnsi="Arial" w:cs="Arial"/>
          <w:sz w:val="24"/>
          <w:szCs w:val="24"/>
        </w:rPr>
        <w:t xml:space="preserve">&lt;0.05) </w:t>
      </w:r>
      <w:r w:rsidR="00802FB2" w:rsidRPr="00D47E30">
        <w:rPr>
          <w:rFonts w:ascii="Arial" w:hAnsi="Arial" w:cs="Arial"/>
          <w:sz w:val="24"/>
          <w:szCs w:val="24"/>
        </w:rPr>
        <w:t>reportando</w:t>
      </w:r>
      <w:r w:rsidRPr="00D47E30">
        <w:rPr>
          <w:rFonts w:ascii="Arial" w:hAnsi="Arial" w:cs="Arial"/>
          <w:sz w:val="24"/>
          <w:szCs w:val="24"/>
        </w:rPr>
        <w:t xml:space="preserve"> valores medios de 5.0 </w:t>
      </w:r>
      <w:r w:rsidR="00802FB2" w:rsidRPr="00D47E30">
        <w:rPr>
          <w:rFonts w:ascii="Arial" w:hAnsi="Arial" w:cs="Arial"/>
          <w:sz w:val="24"/>
          <w:szCs w:val="24"/>
        </w:rPr>
        <w:t>para el grupo control, mientras que el indicador</w:t>
      </w:r>
      <w:r w:rsidRPr="00D47E30">
        <w:rPr>
          <w:rFonts w:ascii="Arial" w:hAnsi="Arial" w:cs="Arial"/>
          <w:sz w:val="24"/>
          <w:szCs w:val="24"/>
        </w:rPr>
        <w:t xml:space="preserve"> de acidez titulable presento valores más elevados</w:t>
      </w:r>
      <w:r w:rsidR="00DE2F4C">
        <w:rPr>
          <w:rFonts w:ascii="Arial" w:hAnsi="Arial" w:cs="Arial"/>
          <w:sz w:val="24"/>
          <w:szCs w:val="24"/>
        </w:rPr>
        <w:t xml:space="preserve"> </w:t>
      </w:r>
      <w:r w:rsidR="00DE2F4C" w:rsidRPr="00D47E30">
        <w:rPr>
          <w:rFonts w:ascii="Arial" w:hAnsi="Arial" w:cs="Arial"/>
          <w:sz w:val="24"/>
          <w:szCs w:val="24"/>
        </w:rPr>
        <w:t>≥ 4.7</w:t>
      </w:r>
      <w:r w:rsidRPr="00D47E30">
        <w:rPr>
          <w:rFonts w:ascii="Arial" w:hAnsi="Arial" w:cs="Arial"/>
          <w:sz w:val="24"/>
          <w:szCs w:val="24"/>
        </w:rPr>
        <w:t xml:space="preserve"> en los </w:t>
      </w:r>
      <w:r w:rsidR="00DE2F4C">
        <w:rPr>
          <w:rFonts w:ascii="Arial" w:hAnsi="Arial" w:cs="Arial"/>
          <w:sz w:val="24"/>
          <w:szCs w:val="24"/>
        </w:rPr>
        <w:t xml:space="preserve">frutos inoculados con bacterias </w:t>
      </w:r>
      <w:r w:rsidRPr="00D47E30">
        <w:rPr>
          <w:rFonts w:ascii="Arial" w:hAnsi="Arial" w:cs="Arial"/>
          <w:sz w:val="24"/>
          <w:szCs w:val="24"/>
        </w:rPr>
        <w:t>con respecto al grupo testigo que presento</w:t>
      </w:r>
      <w:r w:rsidR="00802FB2" w:rsidRPr="00D47E30">
        <w:rPr>
          <w:rFonts w:ascii="Arial" w:hAnsi="Arial" w:cs="Arial"/>
          <w:sz w:val="24"/>
          <w:szCs w:val="24"/>
        </w:rPr>
        <w:t xml:space="preserve"> rangos </w:t>
      </w:r>
      <w:proofErr w:type="gramStart"/>
      <w:r w:rsidR="00DE2F4C">
        <w:rPr>
          <w:rFonts w:ascii="Arial" w:hAnsi="Arial" w:cs="Arial"/>
          <w:sz w:val="24"/>
          <w:szCs w:val="24"/>
        </w:rPr>
        <w:t xml:space="preserve">de </w:t>
      </w:r>
      <w:r w:rsidR="00802FB2" w:rsidRPr="00D47E30">
        <w:rPr>
          <w:rFonts w:ascii="Arial" w:hAnsi="Arial" w:cs="Arial"/>
          <w:sz w:val="24"/>
          <w:szCs w:val="24"/>
        </w:rPr>
        <w:t xml:space="preserve"> ≤</w:t>
      </w:r>
      <w:proofErr w:type="gramEnd"/>
      <w:r w:rsidR="00802FB2" w:rsidRPr="00D47E30">
        <w:rPr>
          <w:rFonts w:ascii="Arial" w:hAnsi="Arial" w:cs="Arial"/>
          <w:sz w:val="24"/>
          <w:szCs w:val="24"/>
        </w:rPr>
        <w:t xml:space="preserve"> 4.5. </w:t>
      </w:r>
      <w:r w:rsidRPr="00D47E30">
        <w:rPr>
          <w:rFonts w:ascii="Arial" w:hAnsi="Arial" w:cs="Arial"/>
          <w:sz w:val="24"/>
          <w:szCs w:val="24"/>
        </w:rPr>
        <w:t>Con respecto a los resultados de Solidos Solubles Totales entra</w:t>
      </w:r>
      <w:r w:rsidR="00802FB2" w:rsidRPr="00D47E30">
        <w:rPr>
          <w:rFonts w:ascii="Arial" w:hAnsi="Arial" w:cs="Arial"/>
          <w:sz w:val="24"/>
          <w:szCs w:val="24"/>
        </w:rPr>
        <w:t xml:space="preserve">n </w:t>
      </w:r>
      <w:r w:rsidRPr="00D47E30">
        <w:rPr>
          <w:rFonts w:ascii="Arial" w:hAnsi="Arial" w:cs="Arial"/>
          <w:sz w:val="24"/>
          <w:szCs w:val="24"/>
        </w:rPr>
        <w:t xml:space="preserve">dentro del rango </w:t>
      </w:r>
      <w:r w:rsidRPr="00D47E30">
        <w:rPr>
          <w:rFonts w:ascii="Arial" w:eastAsia="Times New Roman" w:hAnsi="Arial" w:cs="Arial"/>
          <w:sz w:val="24"/>
          <w:szCs w:val="24"/>
          <w:lang w:eastAsia="es-MX"/>
        </w:rPr>
        <w:t xml:space="preserve">de 4 a 6 </w:t>
      </w:r>
      <w:proofErr w:type="spellStart"/>
      <w:r w:rsidRPr="00D47E30">
        <w:rPr>
          <w:rFonts w:ascii="Arial" w:eastAsia="Times New Roman" w:hAnsi="Arial" w:cs="Arial"/>
          <w:sz w:val="24"/>
          <w:szCs w:val="24"/>
          <w:lang w:eastAsia="es-MX"/>
        </w:rPr>
        <w:t>°Brix</w:t>
      </w:r>
      <w:proofErr w:type="spellEnd"/>
      <w:r w:rsidR="00233C17" w:rsidRPr="00D47E30">
        <w:rPr>
          <w:rFonts w:ascii="Arial" w:eastAsia="Times New Roman" w:hAnsi="Arial" w:cs="Arial"/>
          <w:sz w:val="24"/>
          <w:szCs w:val="24"/>
          <w:lang w:eastAsia="es-MX"/>
        </w:rPr>
        <w:t xml:space="preserve"> </w:t>
      </w:r>
      <w:r w:rsidR="00802FB2" w:rsidRPr="00D47E30">
        <w:rPr>
          <w:rFonts w:ascii="Arial" w:eastAsia="Times New Roman" w:hAnsi="Arial" w:cs="Arial"/>
          <w:sz w:val="24"/>
          <w:szCs w:val="24"/>
          <w:lang w:eastAsia="es-MX"/>
        </w:rPr>
        <w:t xml:space="preserve">(Arana </w:t>
      </w:r>
      <w:r w:rsidRPr="00D47E30">
        <w:rPr>
          <w:rFonts w:ascii="Arial" w:eastAsia="Times New Roman" w:hAnsi="Arial" w:cs="Arial"/>
          <w:i/>
          <w:sz w:val="24"/>
          <w:szCs w:val="24"/>
          <w:lang w:eastAsia="es-MX"/>
        </w:rPr>
        <w:t>et al</w:t>
      </w:r>
      <w:r w:rsidRPr="00D47E30">
        <w:rPr>
          <w:rFonts w:ascii="Arial" w:eastAsia="Times New Roman" w:hAnsi="Arial" w:cs="Arial"/>
          <w:sz w:val="24"/>
          <w:szCs w:val="24"/>
          <w:lang w:eastAsia="es-MX"/>
        </w:rPr>
        <w:t>., 2007</w:t>
      </w:r>
      <w:r w:rsidR="00802FB2" w:rsidRPr="00D47E30">
        <w:rPr>
          <w:rFonts w:ascii="Arial" w:eastAsia="Times New Roman" w:hAnsi="Arial" w:cs="Arial"/>
          <w:sz w:val="24"/>
          <w:szCs w:val="24"/>
          <w:lang w:eastAsia="es-MX"/>
        </w:rPr>
        <w:t>).</w:t>
      </w:r>
      <w:r w:rsidR="00233C17" w:rsidRPr="00D47E30">
        <w:rPr>
          <w:rFonts w:ascii="Arial" w:eastAsia="Times New Roman" w:hAnsi="Arial" w:cs="Arial"/>
          <w:sz w:val="24"/>
          <w:szCs w:val="24"/>
          <w:lang w:eastAsia="es-MX"/>
        </w:rPr>
        <w:t xml:space="preserve"> </w:t>
      </w:r>
      <w:r w:rsidRPr="00D47E30">
        <w:rPr>
          <w:rFonts w:ascii="Arial" w:hAnsi="Arial" w:cs="Arial"/>
          <w:sz w:val="24"/>
          <w:szCs w:val="24"/>
        </w:rPr>
        <w:t xml:space="preserve">La adhesión y formación de biofilm de los diferentes tratamientos sobre los frutos de tomate no afectaron los atributos físicos de color luminosidad, </w:t>
      </w:r>
      <w:proofErr w:type="spellStart"/>
      <w:r w:rsidRPr="00D47E30">
        <w:rPr>
          <w:rFonts w:ascii="Arial" w:hAnsi="Arial" w:cs="Arial"/>
          <w:sz w:val="24"/>
          <w:szCs w:val="24"/>
        </w:rPr>
        <w:t>°Hue</w:t>
      </w:r>
      <w:proofErr w:type="spellEnd"/>
      <w:r w:rsidRPr="00D47E30">
        <w:rPr>
          <w:rFonts w:ascii="Arial" w:hAnsi="Arial" w:cs="Arial"/>
          <w:sz w:val="24"/>
          <w:szCs w:val="24"/>
        </w:rPr>
        <w:t xml:space="preserve"> y croma evaluados en el espacio de color </w:t>
      </w:r>
      <w:proofErr w:type="spellStart"/>
      <w:r w:rsidR="00802FB2" w:rsidRPr="00D47E30">
        <w:rPr>
          <w:rFonts w:ascii="Arial" w:hAnsi="Arial" w:cs="Arial"/>
          <w:sz w:val="24"/>
          <w:szCs w:val="24"/>
        </w:rPr>
        <w:t>CIE</w:t>
      </w:r>
      <w:r w:rsidR="000556D4" w:rsidRPr="00D47E30">
        <w:rPr>
          <w:rFonts w:ascii="Arial" w:hAnsi="Arial" w:cs="Arial"/>
          <w:sz w:val="24"/>
          <w:szCs w:val="24"/>
        </w:rPr>
        <w:t>La</w:t>
      </w:r>
      <w:r w:rsidRPr="00D47E30">
        <w:rPr>
          <w:rFonts w:ascii="Arial" w:hAnsi="Arial" w:cs="Arial"/>
          <w:sz w:val="24"/>
          <w:szCs w:val="24"/>
        </w:rPr>
        <w:t>b</w:t>
      </w:r>
      <w:proofErr w:type="spellEnd"/>
      <w:r w:rsidRPr="00D47E30">
        <w:rPr>
          <w:rFonts w:ascii="Arial" w:hAnsi="Arial" w:cs="Arial"/>
          <w:sz w:val="24"/>
          <w:szCs w:val="24"/>
        </w:rPr>
        <w:t xml:space="preserve">, </w:t>
      </w:r>
      <w:r w:rsidR="00CC123D" w:rsidRPr="00D47E30">
        <w:rPr>
          <w:rFonts w:ascii="Arial" w:hAnsi="Arial" w:cs="Arial"/>
          <w:sz w:val="24"/>
          <w:szCs w:val="24"/>
        </w:rPr>
        <w:t>no presentando</w:t>
      </w:r>
      <w:r w:rsidRPr="00D47E30">
        <w:rPr>
          <w:rFonts w:ascii="Arial" w:hAnsi="Arial" w:cs="Arial"/>
          <w:sz w:val="24"/>
          <w:szCs w:val="24"/>
        </w:rPr>
        <w:t xml:space="preserve"> diferencia</w:t>
      </w:r>
      <w:r w:rsidR="00CC123D" w:rsidRPr="00D47E30">
        <w:rPr>
          <w:rFonts w:ascii="Arial" w:hAnsi="Arial" w:cs="Arial"/>
          <w:sz w:val="24"/>
          <w:szCs w:val="24"/>
        </w:rPr>
        <w:t>s</w:t>
      </w:r>
      <w:r w:rsidRPr="00D47E30">
        <w:rPr>
          <w:rFonts w:ascii="Arial" w:hAnsi="Arial" w:cs="Arial"/>
          <w:sz w:val="24"/>
          <w:szCs w:val="24"/>
        </w:rPr>
        <w:t xml:space="preserve"> estadística</w:t>
      </w:r>
      <w:r w:rsidR="00CC123D" w:rsidRPr="00D47E30">
        <w:rPr>
          <w:rFonts w:ascii="Arial" w:hAnsi="Arial" w:cs="Arial"/>
          <w:sz w:val="24"/>
          <w:szCs w:val="24"/>
        </w:rPr>
        <w:t>s</w:t>
      </w:r>
      <w:r w:rsidRPr="00D47E30">
        <w:rPr>
          <w:rFonts w:ascii="Arial" w:hAnsi="Arial" w:cs="Arial"/>
          <w:sz w:val="24"/>
          <w:szCs w:val="24"/>
        </w:rPr>
        <w:t xml:space="preserve"> significativa</w:t>
      </w:r>
      <w:r w:rsidR="00CC123D" w:rsidRPr="00D47E30">
        <w:rPr>
          <w:rFonts w:ascii="Arial" w:hAnsi="Arial" w:cs="Arial"/>
          <w:sz w:val="24"/>
          <w:szCs w:val="24"/>
        </w:rPr>
        <w:t>s</w:t>
      </w:r>
      <w:r w:rsidRPr="00D47E30">
        <w:rPr>
          <w:rFonts w:ascii="Arial" w:hAnsi="Arial" w:cs="Arial"/>
          <w:sz w:val="24"/>
          <w:szCs w:val="24"/>
        </w:rPr>
        <w:t xml:space="preserve"> </w:t>
      </w:r>
      <w:r w:rsidRPr="00D47E30">
        <w:rPr>
          <w:rFonts w:ascii="Arial" w:hAnsi="Arial" w:cs="Arial"/>
          <w:i/>
          <w:iCs/>
          <w:sz w:val="24"/>
          <w:szCs w:val="24"/>
        </w:rPr>
        <w:t>p</w:t>
      </w:r>
      <w:r w:rsidR="00D1491E" w:rsidRPr="00D47E30">
        <w:rPr>
          <w:rFonts w:ascii="Arial" w:hAnsi="Arial" w:cs="Arial"/>
          <w:sz w:val="24"/>
          <w:szCs w:val="24"/>
        </w:rPr>
        <w:t>≤ 0.05 (Tabla 6</w:t>
      </w:r>
      <w:r w:rsidRPr="00D47E30">
        <w:rPr>
          <w:rFonts w:ascii="Arial" w:hAnsi="Arial" w:cs="Arial"/>
          <w:sz w:val="24"/>
          <w:szCs w:val="24"/>
        </w:rPr>
        <w:t>)</w:t>
      </w:r>
      <w:r w:rsidR="00802FB2" w:rsidRPr="00D47E30">
        <w:rPr>
          <w:rFonts w:ascii="Arial" w:hAnsi="Arial" w:cs="Arial"/>
          <w:sz w:val="24"/>
          <w:szCs w:val="24"/>
        </w:rPr>
        <w:t>.</w:t>
      </w:r>
    </w:p>
    <w:p w14:paraId="681EF3BE" w14:textId="77777777" w:rsidR="008D1EDC" w:rsidRPr="00D47E30" w:rsidRDefault="008D1EDC" w:rsidP="00FE0BB0">
      <w:pPr>
        <w:spacing w:before="240" w:after="0" w:line="480" w:lineRule="auto"/>
        <w:jc w:val="both"/>
        <w:rPr>
          <w:rFonts w:ascii="Arial" w:hAnsi="Arial" w:cs="Arial"/>
          <w:sz w:val="24"/>
          <w:szCs w:val="24"/>
        </w:rPr>
      </w:pPr>
    </w:p>
    <w:p w14:paraId="0623AC37" w14:textId="77777777" w:rsidR="008D1EDC" w:rsidRPr="00D47E30" w:rsidRDefault="008D1EDC" w:rsidP="00FE0BB0">
      <w:pPr>
        <w:spacing w:before="240" w:after="0" w:line="480" w:lineRule="auto"/>
        <w:jc w:val="both"/>
        <w:rPr>
          <w:rFonts w:ascii="Arial" w:hAnsi="Arial" w:cs="Arial"/>
          <w:sz w:val="24"/>
          <w:szCs w:val="24"/>
        </w:rPr>
      </w:pPr>
    </w:p>
    <w:p w14:paraId="44ACF538" w14:textId="77777777" w:rsidR="008D1EDC" w:rsidRPr="00D47E30" w:rsidRDefault="008D1EDC" w:rsidP="00FE0BB0">
      <w:pPr>
        <w:spacing w:before="240" w:after="0" w:line="480" w:lineRule="auto"/>
        <w:jc w:val="both"/>
        <w:rPr>
          <w:rFonts w:ascii="Arial" w:hAnsi="Arial" w:cs="Arial"/>
          <w:sz w:val="24"/>
          <w:szCs w:val="24"/>
        </w:rPr>
      </w:pPr>
    </w:p>
    <w:p w14:paraId="7694C539" w14:textId="77777777" w:rsidR="008D1EDC" w:rsidRPr="00D47E30" w:rsidRDefault="008D1EDC" w:rsidP="00FE0BB0">
      <w:pPr>
        <w:spacing w:before="240" w:after="0" w:line="480" w:lineRule="auto"/>
        <w:jc w:val="both"/>
        <w:rPr>
          <w:rFonts w:ascii="Arial" w:hAnsi="Arial" w:cs="Arial"/>
          <w:sz w:val="24"/>
          <w:szCs w:val="24"/>
        </w:rPr>
      </w:pPr>
    </w:p>
    <w:p w14:paraId="3A319F77" w14:textId="77777777" w:rsidR="008D1EDC" w:rsidRPr="00D47E30" w:rsidRDefault="008D1EDC" w:rsidP="00FE0BB0">
      <w:pPr>
        <w:spacing w:before="240" w:after="0" w:line="480" w:lineRule="auto"/>
        <w:jc w:val="both"/>
        <w:rPr>
          <w:rFonts w:ascii="Arial" w:hAnsi="Arial" w:cs="Arial"/>
          <w:sz w:val="24"/>
          <w:szCs w:val="24"/>
        </w:rPr>
      </w:pPr>
    </w:p>
    <w:p w14:paraId="62CF88A7" w14:textId="48E349F1" w:rsidR="00802FB2" w:rsidRPr="00D47E30" w:rsidRDefault="00583F1B" w:rsidP="00FE0BB0">
      <w:pPr>
        <w:spacing w:before="240" w:after="0" w:line="480" w:lineRule="auto"/>
        <w:jc w:val="both"/>
        <w:rPr>
          <w:rFonts w:ascii="Arial" w:eastAsia="Times New Roman" w:hAnsi="Arial" w:cs="Arial"/>
          <w:sz w:val="24"/>
          <w:szCs w:val="24"/>
          <w:lang w:eastAsia="es-MX"/>
        </w:rPr>
      </w:pPr>
      <w:r w:rsidRPr="00D47E30">
        <w:rPr>
          <w:rFonts w:ascii="Arial" w:eastAsia="Times New Roman" w:hAnsi="Arial" w:cs="Arial"/>
          <w:b/>
          <w:sz w:val="24"/>
          <w:szCs w:val="24"/>
          <w:lang w:eastAsia="es-MX"/>
        </w:rPr>
        <w:lastRenderedPageBreak/>
        <w:t>Tabla 6</w:t>
      </w:r>
      <w:r w:rsidR="00081C8C" w:rsidRPr="00D47E30">
        <w:rPr>
          <w:rFonts w:ascii="Arial" w:eastAsia="Times New Roman" w:hAnsi="Arial" w:cs="Arial"/>
          <w:b/>
          <w:sz w:val="24"/>
          <w:szCs w:val="24"/>
          <w:lang w:eastAsia="es-MX"/>
        </w:rPr>
        <w:t>.</w:t>
      </w:r>
      <w:r w:rsidR="00802FB2" w:rsidRPr="00D47E30">
        <w:rPr>
          <w:rFonts w:ascii="Arial" w:eastAsia="Times New Roman" w:hAnsi="Arial" w:cs="Arial"/>
          <w:sz w:val="24"/>
          <w:szCs w:val="24"/>
          <w:lang w:eastAsia="es-MX"/>
        </w:rPr>
        <w:t xml:space="preserve"> Propiedades fisicoquímicas</w:t>
      </w:r>
      <w:r w:rsidR="00233C17" w:rsidRPr="00D47E30">
        <w:rPr>
          <w:rFonts w:ascii="Arial" w:eastAsia="Times New Roman" w:hAnsi="Arial" w:cs="Arial"/>
          <w:sz w:val="24"/>
          <w:szCs w:val="24"/>
          <w:lang w:eastAsia="es-MX"/>
        </w:rPr>
        <w:t xml:space="preserve"> </w:t>
      </w:r>
      <w:r w:rsidR="00802FB2" w:rsidRPr="00D47E30">
        <w:rPr>
          <w:rFonts w:ascii="Arial" w:eastAsia="Times New Roman" w:hAnsi="Arial" w:cs="Arial"/>
          <w:sz w:val="24"/>
          <w:szCs w:val="24"/>
          <w:lang w:eastAsia="es-MX"/>
        </w:rPr>
        <w:t xml:space="preserve">y microbiológicas en tomate inoculado con </w:t>
      </w:r>
      <w:proofErr w:type="spellStart"/>
      <w:r w:rsidR="00802FB2" w:rsidRPr="00D47E30">
        <w:rPr>
          <w:rFonts w:ascii="Arial" w:eastAsia="Times New Roman" w:hAnsi="Arial" w:cs="Arial"/>
          <w:i/>
          <w:sz w:val="24"/>
          <w:szCs w:val="24"/>
          <w:lang w:eastAsia="es-MX"/>
        </w:rPr>
        <w:t>Escherichia</w:t>
      </w:r>
      <w:proofErr w:type="spellEnd"/>
      <w:r w:rsidR="00802FB2" w:rsidRPr="00D47E30">
        <w:rPr>
          <w:rFonts w:ascii="Arial" w:eastAsia="Times New Roman" w:hAnsi="Arial" w:cs="Arial"/>
          <w:i/>
          <w:sz w:val="24"/>
          <w:szCs w:val="24"/>
          <w:lang w:eastAsia="es-MX"/>
        </w:rPr>
        <w:t xml:space="preserve"> </w:t>
      </w:r>
      <w:proofErr w:type="spellStart"/>
      <w:r w:rsidR="00802FB2" w:rsidRPr="00D47E30">
        <w:rPr>
          <w:rFonts w:ascii="Arial" w:eastAsia="Times New Roman" w:hAnsi="Arial" w:cs="Arial"/>
          <w:i/>
          <w:sz w:val="24"/>
          <w:szCs w:val="24"/>
          <w:lang w:eastAsia="es-MX"/>
        </w:rPr>
        <w:t>coli</w:t>
      </w:r>
      <w:proofErr w:type="spellEnd"/>
      <w:r w:rsidR="00802FB2" w:rsidRPr="00D47E30">
        <w:rPr>
          <w:rFonts w:ascii="Arial" w:eastAsia="Times New Roman" w:hAnsi="Arial" w:cs="Arial"/>
          <w:sz w:val="24"/>
          <w:szCs w:val="24"/>
          <w:lang w:eastAsia="es-MX"/>
        </w:rPr>
        <w:t xml:space="preserve"> almacenado 13 días.</w:t>
      </w:r>
    </w:p>
    <w:tbl>
      <w:tblPr>
        <w:tblStyle w:val="Tablaconcuadrcula2"/>
        <w:tblW w:w="787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126"/>
        <w:gridCol w:w="1125"/>
        <w:gridCol w:w="1126"/>
        <w:gridCol w:w="1125"/>
        <w:gridCol w:w="1125"/>
        <w:gridCol w:w="1126"/>
      </w:tblGrid>
      <w:tr w:rsidR="0003166C" w:rsidRPr="00D47E30" w14:paraId="59242698" w14:textId="77777777" w:rsidTr="00985969">
        <w:trPr>
          <w:trHeight w:val="552"/>
          <w:jc w:val="center"/>
        </w:trPr>
        <w:tc>
          <w:tcPr>
            <w:tcW w:w="1125" w:type="dxa"/>
            <w:tcBorders>
              <w:top w:val="single" w:sz="4" w:space="0" w:color="auto"/>
              <w:bottom w:val="single" w:sz="4" w:space="0" w:color="auto"/>
            </w:tcBorders>
          </w:tcPr>
          <w:p w14:paraId="4EBA4F06" w14:textId="6F85938F" w:rsidR="0003166C" w:rsidRPr="00D47E30" w:rsidRDefault="0003166C" w:rsidP="00985969">
            <w:pPr>
              <w:spacing w:before="120" w:line="360" w:lineRule="auto"/>
              <w:jc w:val="center"/>
              <w:rPr>
                <w:rFonts w:ascii="Arial" w:hAnsi="Arial" w:cs="Arial"/>
                <w:b/>
                <w:bCs/>
                <w:sz w:val="24"/>
                <w:szCs w:val="24"/>
              </w:rPr>
            </w:pPr>
            <w:r w:rsidRPr="00D47E30">
              <w:rPr>
                <w:rFonts w:ascii="Arial" w:hAnsi="Arial" w:cs="Arial"/>
                <w:b/>
                <w:bCs/>
                <w:sz w:val="24"/>
                <w:szCs w:val="24"/>
              </w:rPr>
              <w:t>DDI</w:t>
            </w:r>
          </w:p>
        </w:tc>
        <w:tc>
          <w:tcPr>
            <w:tcW w:w="1126" w:type="dxa"/>
            <w:tcBorders>
              <w:top w:val="single" w:sz="4" w:space="0" w:color="auto"/>
              <w:bottom w:val="single" w:sz="4" w:space="0" w:color="auto"/>
            </w:tcBorders>
            <w:vAlign w:val="bottom"/>
          </w:tcPr>
          <w:p w14:paraId="5C7689A5" w14:textId="77777777" w:rsidR="0003166C" w:rsidRPr="00D47E30" w:rsidRDefault="0003166C" w:rsidP="00985969">
            <w:pPr>
              <w:spacing w:line="360" w:lineRule="auto"/>
              <w:jc w:val="center"/>
              <w:rPr>
                <w:rFonts w:ascii="Arial" w:hAnsi="Arial" w:cs="Arial"/>
                <w:b/>
                <w:sz w:val="24"/>
                <w:szCs w:val="24"/>
              </w:rPr>
            </w:pPr>
            <w:r w:rsidRPr="00D47E30">
              <w:rPr>
                <w:rFonts w:ascii="Arial" w:hAnsi="Arial" w:cs="Arial"/>
                <w:b/>
                <w:sz w:val="24"/>
                <w:szCs w:val="24"/>
              </w:rPr>
              <w:t>DO</w:t>
            </w:r>
          </w:p>
        </w:tc>
        <w:tc>
          <w:tcPr>
            <w:tcW w:w="1125" w:type="dxa"/>
            <w:tcBorders>
              <w:top w:val="single" w:sz="4" w:space="0" w:color="auto"/>
              <w:bottom w:val="single" w:sz="4" w:space="0" w:color="auto"/>
            </w:tcBorders>
            <w:vAlign w:val="bottom"/>
          </w:tcPr>
          <w:p w14:paraId="4A8B716E" w14:textId="77777777" w:rsidR="0003166C" w:rsidRPr="00D47E30" w:rsidRDefault="0003166C" w:rsidP="00985969">
            <w:pPr>
              <w:spacing w:line="360" w:lineRule="auto"/>
              <w:jc w:val="center"/>
              <w:rPr>
                <w:rFonts w:ascii="Arial" w:hAnsi="Arial" w:cs="Arial"/>
                <w:b/>
                <w:sz w:val="24"/>
                <w:szCs w:val="24"/>
              </w:rPr>
            </w:pPr>
            <w:r w:rsidRPr="00D47E30">
              <w:rPr>
                <w:rFonts w:ascii="Arial" w:hAnsi="Arial" w:cs="Arial"/>
                <w:b/>
                <w:sz w:val="24"/>
                <w:szCs w:val="24"/>
              </w:rPr>
              <w:t>pH</w:t>
            </w:r>
          </w:p>
        </w:tc>
        <w:tc>
          <w:tcPr>
            <w:tcW w:w="1126" w:type="dxa"/>
            <w:tcBorders>
              <w:top w:val="single" w:sz="4" w:space="0" w:color="auto"/>
              <w:bottom w:val="single" w:sz="4" w:space="0" w:color="auto"/>
            </w:tcBorders>
            <w:vAlign w:val="bottom"/>
          </w:tcPr>
          <w:p w14:paraId="628B77C7" w14:textId="77777777" w:rsidR="0003166C" w:rsidRPr="00D47E30" w:rsidRDefault="0003166C" w:rsidP="00985969">
            <w:pPr>
              <w:spacing w:line="360" w:lineRule="auto"/>
              <w:jc w:val="center"/>
              <w:rPr>
                <w:rFonts w:ascii="Arial" w:hAnsi="Arial" w:cs="Arial"/>
                <w:b/>
                <w:sz w:val="24"/>
                <w:szCs w:val="24"/>
              </w:rPr>
            </w:pPr>
            <w:r w:rsidRPr="00D47E30">
              <w:rPr>
                <w:rFonts w:ascii="Arial" w:hAnsi="Arial" w:cs="Arial"/>
                <w:b/>
                <w:sz w:val="24"/>
                <w:szCs w:val="24"/>
              </w:rPr>
              <w:t>ACT</w:t>
            </w:r>
          </w:p>
        </w:tc>
        <w:tc>
          <w:tcPr>
            <w:tcW w:w="1125" w:type="dxa"/>
            <w:tcBorders>
              <w:top w:val="single" w:sz="4" w:space="0" w:color="auto"/>
              <w:bottom w:val="single" w:sz="4" w:space="0" w:color="auto"/>
            </w:tcBorders>
            <w:vAlign w:val="bottom"/>
          </w:tcPr>
          <w:p w14:paraId="1B7EFFF0" w14:textId="77777777" w:rsidR="0003166C" w:rsidRPr="00D47E30" w:rsidRDefault="0003166C" w:rsidP="00985969">
            <w:pPr>
              <w:spacing w:line="360" w:lineRule="auto"/>
              <w:jc w:val="center"/>
              <w:rPr>
                <w:rFonts w:ascii="Arial" w:hAnsi="Arial" w:cs="Arial"/>
                <w:b/>
                <w:sz w:val="24"/>
                <w:szCs w:val="24"/>
              </w:rPr>
            </w:pPr>
            <w:proofErr w:type="spellStart"/>
            <w:r w:rsidRPr="00D47E30">
              <w:rPr>
                <w:rFonts w:ascii="Arial" w:hAnsi="Arial" w:cs="Arial"/>
                <w:b/>
                <w:sz w:val="24"/>
                <w:szCs w:val="24"/>
              </w:rPr>
              <w:t>°Bx</w:t>
            </w:r>
            <w:proofErr w:type="spellEnd"/>
          </w:p>
        </w:tc>
        <w:tc>
          <w:tcPr>
            <w:tcW w:w="1125" w:type="dxa"/>
            <w:tcBorders>
              <w:top w:val="single" w:sz="4" w:space="0" w:color="auto"/>
              <w:bottom w:val="single" w:sz="4" w:space="0" w:color="auto"/>
            </w:tcBorders>
            <w:vAlign w:val="bottom"/>
          </w:tcPr>
          <w:p w14:paraId="4E850A61" w14:textId="77777777" w:rsidR="0003166C" w:rsidRPr="00D47E30" w:rsidRDefault="0003166C" w:rsidP="00985969">
            <w:pPr>
              <w:spacing w:line="360" w:lineRule="auto"/>
              <w:jc w:val="center"/>
              <w:rPr>
                <w:rFonts w:ascii="Arial" w:hAnsi="Arial" w:cs="Arial"/>
                <w:b/>
                <w:bCs/>
                <w:sz w:val="24"/>
                <w:szCs w:val="24"/>
              </w:rPr>
            </w:pPr>
            <w:proofErr w:type="spellStart"/>
            <w:r w:rsidRPr="00D47E30">
              <w:rPr>
                <w:rFonts w:ascii="Arial" w:hAnsi="Arial" w:cs="Arial"/>
                <w:b/>
                <w:bCs/>
                <w:sz w:val="24"/>
                <w:szCs w:val="24"/>
              </w:rPr>
              <w:t>hº</w:t>
            </w:r>
            <w:proofErr w:type="spellEnd"/>
          </w:p>
        </w:tc>
        <w:tc>
          <w:tcPr>
            <w:tcW w:w="1126" w:type="dxa"/>
            <w:tcBorders>
              <w:top w:val="single" w:sz="4" w:space="0" w:color="auto"/>
              <w:bottom w:val="single" w:sz="4" w:space="0" w:color="auto"/>
            </w:tcBorders>
            <w:vAlign w:val="bottom"/>
          </w:tcPr>
          <w:p w14:paraId="60EC0261" w14:textId="77777777" w:rsidR="0003166C" w:rsidRPr="00D47E30" w:rsidRDefault="0003166C" w:rsidP="00985969">
            <w:pPr>
              <w:spacing w:line="360" w:lineRule="auto"/>
              <w:jc w:val="center"/>
              <w:rPr>
                <w:rFonts w:ascii="Arial" w:hAnsi="Arial" w:cs="Arial"/>
                <w:b/>
                <w:bCs/>
                <w:sz w:val="24"/>
                <w:szCs w:val="24"/>
              </w:rPr>
            </w:pPr>
            <w:r w:rsidRPr="00D47E30">
              <w:rPr>
                <w:rFonts w:ascii="Arial" w:hAnsi="Arial" w:cs="Arial"/>
                <w:b/>
                <w:bCs/>
                <w:sz w:val="24"/>
                <w:szCs w:val="24"/>
              </w:rPr>
              <w:t>C*</w:t>
            </w:r>
          </w:p>
        </w:tc>
      </w:tr>
      <w:tr w:rsidR="0003166C" w:rsidRPr="00D47E30" w14:paraId="72EAD7D1" w14:textId="77777777" w:rsidTr="00985969">
        <w:trPr>
          <w:trHeight w:val="552"/>
          <w:jc w:val="center"/>
        </w:trPr>
        <w:tc>
          <w:tcPr>
            <w:tcW w:w="1125" w:type="dxa"/>
            <w:tcBorders>
              <w:top w:val="single" w:sz="4" w:space="0" w:color="auto"/>
            </w:tcBorders>
            <w:shd w:val="clear" w:color="auto" w:fill="auto"/>
          </w:tcPr>
          <w:p w14:paraId="482467EF" w14:textId="77777777" w:rsidR="004A63B2" w:rsidRPr="00D47E30" w:rsidRDefault="004A63B2" w:rsidP="00985969">
            <w:pPr>
              <w:spacing w:line="360" w:lineRule="auto"/>
              <w:jc w:val="center"/>
              <w:rPr>
                <w:rFonts w:ascii="Arial" w:hAnsi="Arial" w:cs="Arial"/>
                <w:sz w:val="20"/>
                <w:szCs w:val="20"/>
              </w:rPr>
            </w:pPr>
          </w:p>
          <w:p w14:paraId="2A383832" w14:textId="77777777" w:rsidR="001B120B" w:rsidRPr="00D47E30" w:rsidRDefault="001B120B" w:rsidP="00985969">
            <w:pPr>
              <w:spacing w:line="360" w:lineRule="auto"/>
              <w:jc w:val="center"/>
              <w:rPr>
                <w:rFonts w:ascii="Arial" w:hAnsi="Arial" w:cs="Arial"/>
                <w:sz w:val="20"/>
                <w:szCs w:val="20"/>
              </w:rPr>
            </w:pPr>
          </w:p>
          <w:p w14:paraId="5AE9698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w:t>
            </w:r>
          </w:p>
        </w:tc>
        <w:tc>
          <w:tcPr>
            <w:tcW w:w="1126" w:type="dxa"/>
            <w:tcBorders>
              <w:top w:val="single" w:sz="4" w:space="0" w:color="auto"/>
            </w:tcBorders>
            <w:shd w:val="clear" w:color="auto" w:fill="auto"/>
            <w:vAlign w:val="bottom"/>
          </w:tcPr>
          <w:p w14:paraId="4781ADB1" w14:textId="4CA746E6"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0.886 K</w:t>
            </w:r>
          </w:p>
        </w:tc>
        <w:tc>
          <w:tcPr>
            <w:tcW w:w="1125" w:type="dxa"/>
            <w:tcBorders>
              <w:top w:val="single" w:sz="4" w:space="0" w:color="auto"/>
            </w:tcBorders>
            <w:shd w:val="clear" w:color="auto" w:fill="auto"/>
            <w:vAlign w:val="bottom"/>
          </w:tcPr>
          <w:p w14:paraId="54F136BE"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4.69 c</w:t>
            </w:r>
          </w:p>
        </w:tc>
        <w:tc>
          <w:tcPr>
            <w:tcW w:w="1126" w:type="dxa"/>
            <w:tcBorders>
              <w:top w:val="single" w:sz="4" w:space="0" w:color="auto"/>
            </w:tcBorders>
            <w:shd w:val="clear" w:color="auto" w:fill="auto"/>
            <w:vAlign w:val="bottom"/>
          </w:tcPr>
          <w:p w14:paraId="44CDEFE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4.35 </w:t>
            </w:r>
            <w:proofErr w:type="spellStart"/>
            <w:r w:rsidRPr="00D47E30">
              <w:rPr>
                <w:rFonts w:ascii="Arial" w:hAnsi="Arial" w:cs="Arial"/>
                <w:sz w:val="20"/>
                <w:szCs w:val="20"/>
              </w:rPr>
              <w:t>ef</w:t>
            </w:r>
            <w:proofErr w:type="spellEnd"/>
          </w:p>
        </w:tc>
        <w:tc>
          <w:tcPr>
            <w:tcW w:w="1125" w:type="dxa"/>
            <w:tcBorders>
              <w:top w:val="single" w:sz="4" w:space="0" w:color="auto"/>
            </w:tcBorders>
            <w:shd w:val="clear" w:color="auto" w:fill="auto"/>
            <w:vAlign w:val="bottom"/>
          </w:tcPr>
          <w:p w14:paraId="2B78C1A4"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1.83 a</w:t>
            </w:r>
          </w:p>
        </w:tc>
        <w:tc>
          <w:tcPr>
            <w:tcW w:w="1125" w:type="dxa"/>
            <w:tcBorders>
              <w:top w:val="single" w:sz="4" w:space="0" w:color="auto"/>
            </w:tcBorders>
            <w:shd w:val="clear" w:color="auto" w:fill="auto"/>
            <w:vAlign w:val="bottom"/>
          </w:tcPr>
          <w:p w14:paraId="49A68548" w14:textId="4621BDCC"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92.1</w:t>
            </w:r>
            <w:r w:rsidR="00985969">
              <w:rPr>
                <w:rFonts w:ascii="Arial" w:hAnsi="Arial" w:cs="Arial"/>
                <w:sz w:val="20"/>
                <w:szCs w:val="20"/>
              </w:rPr>
              <w:t>a</w:t>
            </w:r>
          </w:p>
        </w:tc>
        <w:tc>
          <w:tcPr>
            <w:tcW w:w="1126" w:type="dxa"/>
            <w:tcBorders>
              <w:top w:val="single" w:sz="4" w:space="0" w:color="auto"/>
            </w:tcBorders>
            <w:shd w:val="clear" w:color="auto" w:fill="auto"/>
            <w:vAlign w:val="bottom"/>
          </w:tcPr>
          <w:p w14:paraId="1453EE54" w14:textId="19555C29"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79.6</w:t>
            </w:r>
            <w:r w:rsidR="00985969">
              <w:rPr>
                <w:rFonts w:ascii="Arial" w:hAnsi="Arial" w:cs="Arial"/>
                <w:sz w:val="20"/>
                <w:szCs w:val="20"/>
              </w:rPr>
              <w:t>b</w:t>
            </w:r>
          </w:p>
        </w:tc>
      </w:tr>
      <w:tr w:rsidR="0003166C" w:rsidRPr="00D47E30" w14:paraId="042EE2E2" w14:textId="77777777" w:rsidTr="00985969">
        <w:trPr>
          <w:trHeight w:val="552"/>
          <w:jc w:val="center"/>
        </w:trPr>
        <w:tc>
          <w:tcPr>
            <w:tcW w:w="1125" w:type="dxa"/>
            <w:shd w:val="clear" w:color="auto" w:fill="auto"/>
          </w:tcPr>
          <w:p w14:paraId="37B42314" w14:textId="77777777" w:rsidR="004A63B2" w:rsidRPr="00D47E30" w:rsidRDefault="004A63B2" w:rsidP="00985969">
            <w:pPr>
              <w:spacing w:line="360" w:lineRule="auto"/>
              <w:jc w:val="center"/>
              <w:rPr>
                <w:rFonts w:ascii="Arial" w:hAnsi="Arial" w:cs="Arial"/>
                <w:sz w:val="20"/>
                <w:szCs w:val="20"/>
              </w:rPr>
            </w:pPr>
          </w:p>
          <w:p w14:paraId="36665BD2"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2</w:t>
            </w:r>
          </w:p>
        </w:tc>
        <w:tc>
          <w:tcPr>
            <w:tcW w:w="1126" w:type="dxa"/>
            <w:shd w:val="clear" w:color="auto" w:fill="auto"/>
            <w:vAlign w:val="bottom"/>
          </w:tcPr>
          <w:p w14:paraId="0FDD5A8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0.943 i</w:t>
            </w:r>
          </w:p>
        </w:tc>
        <w:tc>
          <w:tcPr>
            <w:tcW w:w="1125" w:type="dxa"/>
            <w:shd w:val="clear" w:color="auto" w:fill="auto"/>
            <w:vAlign w:val="bottom"/>
          </w:tcPr>
          <w:p w14:paraId="39E70C0B"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4.72 c</w:t>
            </w:r>
          </w:p>
        </w:tc>
        <w:tc>
          <w:tcPr>
            <w:tcW w:w="1126" w:type="dxa"/>
            <w:shd w:val="clear" w:color="auto" w:fill="auto"/>
            <w:vAlign w:val="bottom"/>
          </w:tcPr>
          <w:p w14:paraId="6FC5C667"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4.20 f</w:t>
            </w:r>
          </w:p>
        </w:tc>
        <w:tc>
          <w:tcPr>
            <w:tcW w:w="1125" w:type="dxa"/>
            <w:shd w:val="clear" w:color="auto" w:fill="auto"/>
            <w:vAlign w:val="bottom"/>
          </w:tcPr>
          <w:p w14:paraId="11595768"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1.91 a</w:t>
            </w:r>
          </w:p>
        </w:tc>
        <w:tc>
          <w:tcPr>
            <w:tcW w:w="1125" w:type="dxa"/>
            <w:shd w:val="clear" w:color="auto" w:fill="auto"/>
            <w:vAlign w:val="bottom"/>
          </w:tcPr>
          <w:p w14:paraId="22EA1CCA" w14:textId="177B2150"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91.6</w:t>
            </w:r>
            <w:r w:rsidR="00985969">
              <w:rPr>
                <w:rFonts w:ascii="Arial" w:hAnsi="Arial" w:cs="Arial"/>
                <w:sz w:val="20"/>
                <w:szCs w:val="20"/>
              </w:rPr>
              <w:t>a</w:t>
            </w:r>
          </w:p>
        </w:tc>
        <w:tc>
          <w:tcPr>
            <w:tcW w:w="1126" w:type="dxa"/>
            <w:shd w:val="clear" w:color="auto" w:fill="auto"/>
            <w:vAlign w:val="bottom"/>
          </w:tcPr>
          <w:p w14:paraId="0A5F46E1" w14:textId="4A2B5FBA"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77.5</w:t>
            </w:r>
            <w:r w:rsidR="00985969">
              <w:rPr>
                <w:rFonts w:ascii="Arial" w:hAnsi="Arial" w:cs="Arial"/>
                <w:sz w:val="20"/>
                <w:szCs w:val="20"/>
              </w:rPr>
              <w:t>b</w:t>
            </w:r>
          </w:p>
        </w:tc>
      </w:tr>
      <w:tr w:rsidR="0003166C" w:rsidRPr="00D47E30" w14:paraId="195615DD" w14:textId="77777777" w:rsidTr="00985969">
        <w:trPr>
          <w:trHeight w:val="552"/>
          <w:jc w:val="center"/>
        </w:trPr>
        <w:tc>
          <w:tcPr>
            <w:tcW w:w="1125" w:type="dxa"/>
            <w:shd w:val="clear" w:color="auto" w:fill="auto"/>
          </w:tcPr>
          <w:p w14:paraId="14B27549" w14:textId="77777777" w:rsidR="004A63B2" w:rsidRPr="00D47E30" w:rsidRDefault="004A63B2" w:rsidP="00985969">
            <w:pPr>
              <w:spacing w:line="360" w:lineRule="auto"/>
              <w:jc w:val="center"/>
              <w:rPr>
                <w:rFonts w:ascii="Arial" w:hAnsi="Arial" w:cs="Arial"/>
                <w:sz w:val="20"/>
                <w:szCs w:val="20"/>
              </w:rPr>
            </w:pPr>
          </w:p>
          <w:p w14:paraId="15C2B3F9"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3</w:t>
            </w:r>
          </w:p>
        </w:tc>
        <w:tc>
          <w:tcPr>
            <w:tcW w:w="1126" w:type="dxa"/>
            <w:shd w:val="clear" w:color="auto" w:fill="auto"/>
            <w:vAlign w:val="bottom"/>
          </w:tcPr>
          <w:p w14:paraId="697F0FF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1.659 d</w:t>
            </w:r>
          </w:p>
        </w:tc>
        <w:tc>
          <w:tcPr>
            <w:tcW w:w="1125" w:type="dxa"/>
            <w:shd w:val="clear" w:color="auto" w:fill="auto"/>
            <w:vAlign w:val="bottom"/>
          </w:tcPr>
          <w:p w14:paraId="4A93DBD5"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4.70 c</w:t>
            </w:r>
          </w:p>
        </w:tc>
        <w:tc>
          <w:tcPr>
            <w:tcW w:w="1126" w:type="dxa"/>
            <w:shd w:val="clear" w:color="auto" w:fill="auto"/>
            <w:vAlign w:val="bottom"/>
          </w:tcPr>
          <w:p w14:paraId="25654C34"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4.72 </w:t>
            </w:r>
            <w:proofErr w:type="spellStart"/>
            <w:r w:rsidRPr="00D47E30">
              <w:rPr>
                <w:rFonts w:ascii="Arial" w:hAnsi="Arial" w:cs="Arial"/>
                <w:sz w:val="20"/>
                <w:szCs w:val="20"/>
              </w:rPr>
              <w:t>bcd</w:t>
            </w:r>
            <w:proofErr w:type="spellEnd"/>
          </w:p>
        </w:tc>
        <w:tc>
          <w:tcPr>
            <w:tcW w:w="1125" w:type="dxa"/>
            <w:shd w:val="clear" w:color="auto" w:fill="auto"/>
            <w:vAlign w:val="bottom"/>
          </w:tcPr>
          <w:p w14:paraId="3A2927DB"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1.18 b</w:t>
            </w:r>
          </w:p>
        </w:tc>
        <w:tc>
          <w:tcPr>
            <w:tcW w:w="1125" w:type="dxa"/>
            <w:shd w:val="clear" w:color="auto" w:fill="auto"/>
            <w:vAlign w:val="bottom"/>
          </w:tcPr>
          <w:p w14:paraId="64361AFF" w14:textId="69B9CA9C"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90.4</w:t>
            </w:r>
            <w:r w:rsidR="00985969">
              <w:rPr>
                <w:rFonts w:ascii="Arial" w:hAnsi="Arial" w:cs="Arial"/>
                <w:sz w:val="20"/>
                <w:szCs w:val="20"/>
              </w:rPr>
              <w:t>a</w:t>
            </w:r>
          </w:p>
        </w:tc>
        <w:tc>
          <w:tcPr>
            <w:tcW w:w="1126" w:type="dxa"/>
            <w:shd w:val="clear" w:color="auto" w:fill="auto"/>
            <w:vAlign w:val="bottom"/>
          </w:tcPr>
          <w:p w14:paraId="0AB693F0" w14:textId="26439D2E"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76.7</w:t>
            </w:r>
            <w:r w:rsidR="00985969">
              <w:rPr>
                <w:rFonts w:ascii="Arial" w:hAnsi="Arial" w:cs="Arial"/>
                <w:sz w:val="20"/>
                <w:szCs w:val="20"/>
              </w:rPr>
              <w:t>b</w:t>
            </w:r>
          </w:p>
        </w:tc>
      </w:tr>
      <w:tr w:rsidR="0003166C" w:rsidRPr="00D47E30" w14:paraId="5B849F61" w14:textId="77777777" w:rsidTr="00985969">
        <w:trPr>
          <w:trHeight w:val="552"/>
          <w:jc w:val="center"/>
        </w:trPr>
        <w:tc>
          <w:tcPr>
            <w:tcW w:w="1125" w:type="dxa"/>
            <w:shd w:val="clear" w:color="auto" w:fill="auto"/>
          </w:tcPr>
          <w:p w14:paraId="1D4A1BC8" w14:textId="77777777" w:rsidR="004A63B2" w:rsidRPr="00D47E30" w:rsidRDefault="004A63B2" w:rsidP="00985969">
            <w:pPr>
              <w:spacing w:line="360" w:lineRule="auto"/>
              <w:jc w:val="center"/>
              <w:rPr>
                <w:rFonts w:ascii="Arial" w:hAnsi="Arial" w:cs="Arial"/>
                <w:sz w:val="20"/>
                <w:szCs w:val="20"/>
              </w:rPr>
            </w:pPr>
          </w:p>
          <w:p w14:paraId="16917131"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w:t>
            </w:r>
          </w:p>
        </w:tc>
        <w:tc>
          <w:tcPr>
            <w:tcW w:w="1126" w:type="dxa"/>
            <w:shd w:val="clear" w:color="auto" w:fill="auto"/>
            <w:vAlign w:val="bottom"/>
          </w:tcPr>
          <w:p w14:paraId="64B0173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1.714 b</w:t>
            </w:r>
          </w:p>
        </w:tc>
        <w:tc>
          <w:tcPr>
            <w:tcW w:w="1125" w:type="dxa"/>
            <w:shd w:val="clear" w:color="auto" w:fill="auto"/>
            <w:vAlign w:val="bottom"/>
          </w:tcPr>
          <w:p w14:paraId="5277EF4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4.55 d</w:t>
            </w:r>
          </w:p>
        </w:tc>
        <w:tc>
          <w:tcPr>
            <w:tcW w:w="1126" w:type="dxa"/>
            <w:shd w:val="clear" w:color="auto" w:fill="auto"/>
            <w:vAlign w:val="bottom"/>
          </w:tcPr>
          <w:p w14:paraId="5E233D2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4.56 de</w:t>
            </w:r>
          </w:p>
        </w:tc>
        <w:tc>
          <w:tcPr>
            <w:tcW w:w="1125" w:type="dxa"/>
            <w:shd w:val="clear" w:color="auto" w:fill="auto"/>
            <w:vAlign w:val="bottom"/>
          </w:tcPr>
          <w:p w14:paraId="08EDCA27"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1.29 b</w:t>
            </w:r>
          </w:p>
        </w:tc>
        <w:tc>
          <w:tcPr>
            <w:tcW w:w="1125" w:type="dxa"/>
            <w:shd w:val="clear" w:color="auto" w:fill="auto"/>
            <w:vAlign w:val="bottom"/>
          </w:tcPr>
          <w:p w14:paraId="77E0EA0B" w14:textId="179EA6A1"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91.6</w:t>
            </w:r>
            <w:r w:rsidR="00985969">
              <w:rPr>
                <w:rFonts w:ascii="Arial" w:hAnsi="Arial" w:cs="Arial"/>
                <w:sz w:val="20"/>
                <w:szCs w:val="20"/>
              </w:rPr>
              <w:t>a</w:t>
            </w:r>
          </w:p>
        </w:tc>
        <w:tc>
          <w:tcPr>
            <w:tcW w:w="1126" w:type="dxa"/>
            <w:shd w:val="clear" w:color="auto" w:fill="auto"/>
            <w:vAlign w:val="bottom"/>
          </w:tcPr>
          <w:p w14:paraId="0A7F9505" w14:textId="773F4C60"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79.0</w:t>
            </w:r>
            <w:r w:rsidR="00985969">
              <w:rPr>
                <w:rFonts w:ascii="Arial" w:hAnsi="Arial" w:cs="Arial"/>
                <w:sz w:val="20"/>
                <w:szCs w:val="20"/>
              </w:rPr>
              <w:t>b</w:t>
            </w:r>
          </w:p>
        </w:tc>
      </w:tr>
      <w:tr w:rsidR="0003166C" w:rsidRPr="00D47E30" w14:paraId="1B727BA9" w14:textId="77777777" w:rsidTr="00985969">
        <w:trPr>
          <w:trHeight w:val="552"/>
          <w:jc w:val="center"/>
        </w:trPr>
        <w:tc>
          <w:tcPr>
            <w:tcW w:w="1125" w:type="dxa"/>
            <w:shd w:val="clear" w:color="auto" w:fill="auto"/>
          </w:tcPr>
          <w:p w14:paraId="3F188C37" w14:textId="77777777" w:rsidR="004A63B2" w:rsidRPr="00D47E30" w:rsidRDefault="004A63B2" w:rsidP="00985969">
            <w:pPr>
              <w:spacing w:line="360" w:lineRule="auto"/>
              <w:jc w:val="center"/>
              <w:rPr>
                <w:rFonts w:ascii="Arial" w:hAnsi="Arial" w:cs="Arial"/>
                <w:sz w:val="20"/>
                <w:szCs w:val="20"/>
              </w:rPr>
            </w:pPr>
          </w:p>
          <w:p w14:paraId="09E33FC8"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w:t>
            </w:r>
          </w:p>
        </w:tc>
        <w:tc>
          <w:tcPr>
            <w:tcW w:w="1126" w:type="dxa"/>
            <w:shd w:val="clear" w:color="auto" w:fill="auto"/>
            <w:vAlign w:val="bottom"/>
          </w:tcPr>
          <w:p w14:paraId="6E129294"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1.784 a</w:t>
            </w:r>
          </w:p>
        </w:tc>
        <w:tc>
          <w:tcPr>
            <w:tcW w:w="1125" w:type="dxa"/>
            <w:shd w:val="clear" w:color="auto" w:fill="auto"/>
            <w:vAlign w:val="bottom"/>
          </w:tcPr>
          <w:p w14:paraId="598E171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4.70 c</w:t>
            </w:r>
          </w:p>
        </w:tc>
        <w:tc>
          <w:tcPr>
            <w:tcW w:w="1126" w:type="dxa"/>
            <w:shd w:val="clear" w:color="auto" w:fill="auto"/>
            <w:vAlign w:val="bottom"/>
          </w:tcPr>
          <w:p w14:paraId="3B180F8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4.58cde</w:t>
            </w:r>
          </w:p>
        </w:tc>
        <w:tc>
          <w:tcPr>
            <w:tcW w:w="1125" w:type="dxa"/>
            <w:shd w:val="clear" w:color="auto" w:fill="auto"/>
            <w:vAlign w:val="bottom"/>
          </w:tcPr>
          <w:p w14:paraId="25190098"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2.02 a</w:t>
            </w:r>
          </w:p>
        </w:tc>
        <w:tc>
          <w:tcPr>
            <w:tcW w:w="1125" w:type="dxa"/>
            <w:shd w:val="clear" w:color="auto" w:fill="auto"/>
            <w:vAlign w:val="bottom"/>
          </w:tcPr>
          <w:p w14:paraId="5323752D" w14:textId="5BAE9FBA"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95.8</w:t>
            </w:r>
            <w:r w:rsidR="00985969">
              <w:rPr>
                <w:rFonts w:ascii="Arial" w:hAnsi="Arial" w:cs="Arial"/>
                <w:sz w:val="20"/>
                <w:szCs w:val="20"/>
              </w:rPr>
              <w:t>a</w:t>
            </w:r>
          </w:p>
        </w:tc>
        <w:tc>
          <w:tcPr>
            <w:tcW w:w="1126" w:type="dxa"/>
            <w:shd w:val="clear" w:color="auto" w:fill="auto"/>
            <w:vAlign w:val="bottom"/>
          </w:tcPr>
          <w:p w14:paraId="125329AD" w14:textId="14A032B9"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87.4</w:t>
            </w:r>
            <w:r w:rsidR="00985969">
              <w:rPr>
                <w:rFonts w:ascii="Arial" w:hAnsi="Arial" w:cs="Arial"/>
                <w:sz w:val="20"/>
                <w:szCs w:val="20"/>
              </w:rPr>
              <w:t>a</w:t>
            </w:r>
          </w:p>
        </w:tc>
      </w:tr>
      <w:tr w:rsidR="0003166C" w:rsidRPr="00D47E30" w14:paraId="0548C728" w14:textId="77777777" w:rsidTr="00985969">
        <w:trPr>
          <w:trHeight w:val="552"/>
          <w:jc w:val="center"/>
        </w:trPr>
        <w:tc>
          <w:tcPr>
            <w:tcW w:w="1125" w:type="dxa"/>
            <w:shd w:val="clear" w:color="auto" w:fill="auto"/>
          </w:tcPr>
          <w:p w14:paraId="2BC7FB8A" w14:textId="77777777" w:rsidR="004A63B2" w:rsidRPr="00D47E30" w:rsidRDefault="004A63B2" w:rsidP="00985969">
            <w:pPr>
              <w:spacing w:line="360" w:lineRule="auto"/>
              <w:jc w:val="center"/>
              <w:rPr>
                <w:rFonts w:ascii="Arial" w:hAnsi="Arial" w:cs="Arial"/>
                <w:sz w:val="20"/>
                <w:szCs w:val="20"/>
              </w:rPr>
            </w:pPr>
          </w:p>
          <w:p w14:paraId="11FEC38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6</w:t>
            </w:r>
          </w:p>
        </w:tc>
        <w:tc>
          <w:tcPr>
            <w:tcW w:w="1126" w:type="dxa"/>
            <w:shd w:val="clear" w:color="auto" w:fill="auto"/>
            <w:vAlign w:val="bottom"/>
          </w:tcPr>
          <w:p w14:paraId="759F2625"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1.684 c</w:t>
            </w:r>
          </w:p>
        </w:tc>
        <w:tc>
          <w:tcPr>
            <w:tcW w:w="1125" w:type="dxa"/>
            <w:shd w:val="clear" w:color="auto" w:fill="auto"/>
            <w:vAlign w:val="bottom"/>
          </w:tcPr>
          <w:p w14:paraId="75874410"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4.85 b</w:t>
            </w:r>
          </w:p>
        </w:tc>
        <w:tc>
          <w:tcPr>
            <w:tcW w:w="1126" w:type="dxa"/>
            <w:shd w:val="clear" w:color="auto" w:fill="auto"/>
            <w:vAlign w:val="bottom"/>
          </w:tcPr>
          <w:p w14:paraId="614B05EF"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4.23 f</w:t>
            </w:r>
          </w:p>
        </w:tc>
        <w:tc>
          <w:tcPr>
            <w:tcW w:w="1125" w:type="dxa"/>
            <w:shd w:val="clear" w:color="auto" w:fill="auto"/>
            <w:vAlign w:val="bottom"/>
          </w:tcPr>
          <w:p w14:paraId="162F7FDD"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0.77 c</w:t>
            </w:r>
          </w:p>
        </w:tc>
        <w:tc>
          <w:tcPr>
            <w:tcW w:w="1125" w:type="dxa"/>
            <w:shd w:val="clear" w:color="auto" w:fill="auto"/>
            <w:vAlign w:val="bottom"/>
          </w:tcPr>
          <w:p w14:paraId="04A6513B" w14:textId="76C8FDF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90.3</w:t>
            </w:r>
            <w:r w:rsidR="00985969">
              <w:rPr>
                <w:rFonts w:ascii="Arial" w:hAnsi="Arial" w:cs="Arial"/>
                <w:sz w:val="20"/>
                <w:szCs w:val="20"/>
              </w:rPr>
              <w:t>a</w:t>
            </w:r>
          </w:p>
        </w:tc>
        <w:tc>
          <w:tcPr>
            <w:tcW w:w="1126" w:type="dxa"/>
            <w:shd w:val="clear" w:color="auto" w:fill="auto"/>
            <w:vAlign w:val="bottom"/>
          </w:tcPr>
          <w:p w14:paraId="7B870146" w14:textId="3E1C62E9"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77.9</w:t>
            </w:r>
            <w:r w:rsidR="00985969">
              <w:rPr>
                <w:rFonts w:ascii="Arial" w:hAnsi="Arial" w:cs="Arial"/>
                <w:sz w:val="20"/>
                <w:szCs w:val="20"/>
              </w:rPr>
              <w:t>b</w:t>
            </w:r>
          </w:p>
        </w:tc>
      </w:tr>
      <w:tr w:rsidR="0003166C" w:rsidRPr="00D47E30" w14:paraId="7EA553BF" w14:textId="77777777" w:rsidTr="00985969">
        <w:trPr>
          <w:trHeight w:val="552"/>
          <w:jc w:val="center"/>
        </w:trPr>
        <w:tc>
          <w:tcPr>
            <w:tcW w:w="1125" w:type="dxa"/>
            <w:shd w:val="clear" w:color="auto" w:fill="auto"/>
          </w:tcPr>
          <w:p w14:paraId="3209A3A4" w14:textId="77777777" w:rsidR="004A63B2" w:rsidRPr="00D47E30" w:rsidRDefault="004A63B2" w:rsidP="00985969">
            <w:pPr>
              <w:spacing w:line="360" w:lineRule="auto"/>
              <w:jc w:val="center"/>
              <w:rPr>
                <w:rFonts w:ascii="Arial" w:hAnsi="Arial" w:cs="Arial"/>
                <w:sz w:val="20"/>
                <w:szCs w:val="20"/>
              </w:rPr>
            </w:pPr>
          </w:p>
          <w:p w14:paraId="540CEC39"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w:t>
            </w:r>
          </w:p>
        </w:tc>
        <w:tc>
          <w:tcPr>
            <w:tcW w:w="1126" w:type="dxa"/>
            <w:shd w:val="clear" w:color="auto" w:fill="auto"/>
            <w:vAlign w:val="bottom"/>
          </w:tcPr>
          <w:p w14:paraId="0ECF245F"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1.575 e</w:t>
            </w:r>
          </w:p>
        </w:tc>
        <w:tc>
          <w:tcPr>
            <w:tcW w:w="1125" w:type="dxa"/>
            <w:shd w:val="clear" w:color="auto" w:fill="auto"/>
            <w:vAlign w:val="bottom"/>
          </w:tcPr>
          <w:p w14:paraId="3BB305F0"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4.87 b</w:t>
            </w:r>
          </w:p>
        </w:tc>
        <w:tc>
          <w:tcPr>
            <w:tcW w:w="1126" w:type="dxa"/>
            <w:shd w:val="clear" w:color="auto" w:fill="auto"/>
            <w:vAlign w:val="bottom"/>
          </w:tcPr>
          <w:p w14:paraId="5DF78F38"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4.75 </w:t>
            </w:r>
            <w:proofErr w:type="spellStart"/>
            <w:r w:rsidRPr="00D47E30">
              <w:rPr>
                <w:rFonts w:ascii="Arial" w:hAnsi="Arial" w:cs="Arial"/>
                <w:sz w:val="20"/>
                <w:szCs w:val="20"/>
              </w:rPr>
              <w:t>cde</w:t>
            </w:r>
            <w:proofErr w:type="spellEnd"/>
          </w:p>
        </w:tc>
        <w:tc>
          <w:tcPr>
            <w:tcW w:w="1125" w:type="dxa"/>
            <w:shd w:val="clear" w:color="auto" w:fill="auto"/>
            <w:vAlign w:val="bottom"/>
          </w:tcPr>
          <w:p w14:paraId="7D3E38AC"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1.10 </w:t>
            </w:r>
            <w:proofErr w:type="spellStart"/>
            <w:r w:rsidRPr="00D47E30">
              <w:rPr>
                <w:rFonts w:ascii="Arial" w:hAnsi="Arial" w:cs="Arial"/>
                <w:sz w:val="20"/>
                <w:szCs w:val="20"/>
              </w:rPr>
              <w:t>bc</w:t>
            </w:r>
            <w:proofErr w:type="spellEnd"/>
          </w:p>
        </w:tc>
        <w:tc>
          <w:tcPr>
            <w:tcW w:w="1125" w:type="dxa"/>
            <w:shd w:val="clear" w:color="auto" w:fill="auto"/>
            <w:vAlign w:val="bottom"/>
          </w:tcPr>
          <w:p w14:paraId="468B3AFE" w14:textId="17C3ED89"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90.5</w:t>
            </w:r>
            <w:r w:rsidR="00985969">
              <w:rPr>
                <w:rFonts w:ascii="Arial" w:hAnsi="Arial" w:cs="Arial"/>
                <w:sz w:val="20"/>
                <w:szCs w:val="20"/>
              </w:rPr>
              <w:t>a</w:t>
            </w:r>
          </w:p>
        </w:tc>
        <w:tc>
          <w:tcPr>
            <w:tcW w:w="1126" w:type="dxa"/>
            <w:shd w:val="clear" w:color="auto" w:fill="auto"/>
            <w:vAlign w:val="bottom"/>
          </w:tcPr>
          <w:p w14:paraId="6662FD89" w14:textId="679F3EF4"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77.8</w:t>
            </w:r>
            <w:r w:rsidR="00985969">
              <w:rPr>
                <w:rFonts w:ascii="Arial" w:hAnsi="Arial" w:cs="Arial"/>
                <w:sz w:val="20"/>
                <w:szCs w:val="20"/>
              </w:rPr>
              <w:t>b</w:t>
            </w:r>
          </w:p>
        </w:tc>
      </w:tr>
      <w:tr w:rsidR="0003166C" w:rsidRPr="00D47E30" w14:paraId="2593D4DA" w14:textId="77777777" w:rsidTr="00985969">
        <w:trPr>
          <w:trHeight w:val="552"/>
          <w:jc w:val="center"/>
        </w:trPr>
        <w:tc>
          <w:tcPr>
            <w:tcW w:w="1125" w:type="dxa"/>
            <w:shd w:val="clear" w:color="auto" w:fill="auto"/>
          </w:tcPr>
          <w:p w14:paraId="36D7A17F" w14:textId="77777777" w:rsidR="004A63B2" w:rsidRPr="00D47E30" w:rsidRDefault="004A63B2" w:rsidP="00985969">
            <w:pPr>
              <w:spacing w:line="360" w:lineRule="auto"/>
              <w:jc w:val="center"/>
              <w:rPr>
                <w:rFonts w:ascii="Arial" w:hAnsi="Arial" w:cs="Arial"/>
                <w:sz w:val="20"/>
                <w:szCs w:val="20"/>
              </w:rPr>
            </w:pPr>
          </w:p>
          <w:p w14:paraId="278AC491"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w:t>
            </w:r>
          </w:p>
        </w:tc>
        <w:tc>
          <w:tcPr>
            <w:tcW w:w="1126" w:type="dxa"/>
            <w:shd w:val="clear" w:color="auto" w:fill="auto"/>
            <w:vAlign w:val="bottom"/>
          </w:tcPr>
          <w:p w14:paraId="11A3C40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1.512 f</w:t>
            </w:r>
          </w:p>
        </w:tc>
        <w:tc>
          <w:tcPr>
            <w:tcW w:w="1125" w:type="dxa"/>
            <w:shd w:val="clear" w:color="auto" w:fill="auto"/>
            <w:vAlign w:val="bottom"/>
          </w:tcPr>
          <w:p w14:paraId="52A3C962"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4.89 b</w:t>
            </w:r>
          </w:p>
        </w:tc>
        <w:tc>
          <w:tcPr>
            <w:tcW w:w="1126" w:type="dxa"/>
            <w:shd w:val="clear" w:color="auto" w:fill="auto"/>
            <w:vAlign w:val="bottom"/>
          </w:tcPr>
          <w:p w14:paraId="70719F12"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4.81 </w:t>
            </w:r>
            <w:proofErr w:type="spellStart"/>
            <w:r w:rsidRPr="00D47E30">
              <w:rPr>
                <w:rFonts w:ascii="Arial" w:hAnsi="Arial" w:cs="Arial"/>
                <w:sz w:val="20"/>
                <w:szCs w:val="20"/>
              </w:rPr>
              <w:t>abc</w:t>
            </w:r>
            <w:proofErr w:type="spellEnd"/>
          </w:p>
        </w:tc>
        <w:tc>
          <w:tcPr>
            <w:tcW w:w="1125" w:type="dxa"/>
            <w:shd w:val="clear" w:color="auto" w:fill="auto"/>
            <w:vAlign w:val="bottom"/>
          </w:tcPr>
          <w:p w14:paraId="51F07A03"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1.15 </w:t>
            </w:r>
            <w:proofErr w:type="spellStart"/>
            <w:r w:rsidRPr="00D47E30">
              <w:rPr>
                <w:rFonts w:ascii="Arial" w:hAnsi="Arial" w:cs="Arial"/>
                <w:sz w:val="20"/>
                <w:szCs w:val="20"/>
              </w:rPr>
              <w:t>bc</w:t>
            </w:r>
            <w:proofErr w:type="spellEnd"/>
          </w:p>
        </w:tc>
        <w:tc>
          <w:tcPr>
            <w:tcW w:w="1125" w:type="dxa"/>
            <w:shd w:val="clear" w:color="auto" w:fill="auto"/>
            <w:vAlign w:val="bottom"/>
          </w:tcPr>
          <w:p w14:paraId="4EFDD8D2" w14:textId="527C5D89"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92.4</w:t>
            </w:r>
            <w:r w:rsidR="00985969">
              <w:rPr>
                <w:rFonts w:ascii="Arial" w:hAnsi="Arial" w:cs="Arial"/>
                <w:sz w:val="20"/>
                <w:szCs w:val="20"/>
              </w:rPr>
              <w:t>a</w:t>
            </w:r>
          </w:p>
        </w:tc>
        <w:tc>
          <w:tcPr>
            <w:tcW w:w="1126" w:type="dxa"/>
            <w:shd w:val="clear" w:color="auto" w:fill="auto"/>
            <w:vAlign w:val="bottom"/>
          </w:tcPr>
          <w:p w14:paraId="7B73D3DE" w14:textId="0162C770"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79.7</w:t>
            </w:r>
            <w:r w:rsidR="00985969">
              <w:rPr>
                <w:rFonts w:ascii="Arial" w:hAnsi="Arial" w:cs="Arial"/>
                <w:sz w:val="20"/>
                <w:szCs w:val="20"/>
              </w:rPr>
              <w:t>b</w:t>
            </w:r>
          </w:p>
        </w:tc>
      </w:tr>
      <w:tr w:rsidR="0003166C" w:rsidRPr="00D47E30" w14:paraId="6AA9B82B" w14:textId="77777777" w:rsidTr="00985969">
        <w:trPr>
          <w:trHeight w:val="552"/>
          <w:jc w:val="center"/>
        </w:trPr>
        <w:tc>
          <w:tcPr>
            <w:tcW w:w="1125" w:type="dxa"/>
            <w:shd w:val="clear" w:color="auto" w:fill="auto"/>
          </w:tcPr>
          <w:p w14:paraId="095B5397" w14:textId="77777777" w:rsidR="004A63B2" w:rsidRPr="00D47E30" w:rsidRDefault="004A63B2" w:rsidP="00985969">
            <w:pPr>
              <w:spacing w:line="360" w:lineRule="auto"/>
              <w:jc w:val="center"/>
              <w:rPr>
                <w:rFonts w:ascii="Arial" w:hAnsi="Arial" w:cs="Arial"/>
                <w:sz w:val="20"/>
                <w:szCs w:val="20"/>
              </w:rPr>
            </w:pPr>
          </w:p>
          <w:p w14:paraId="33596392"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9</w:t>
            </w:r>
          </w:p>
        </w:tc>
        <w:tc>
          <w:tcPr>
            <w:tcW w:w="1126" w:type="dxa"/>
            <w:shd w:val="clear" w:color="auto" w:fill="auto"/>
            <w:vAlign w:val="bottom"/>
          </w:tcPr>
          <w:p w14:paraId="074DB09C"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1.425 g</w:t>
            </w:r>
          </w:p>
        </w:tc>
        <w:tc>
          <w:tcPr>
            <w:tcW w:w="1125" w:type="dxa"/>
            <w:shd w:val="clear" w:color="auto" w:fill="auto"/>
            <w:vAlign w:val="bottom"/>
          </w:tcPr>
          <w:p w14:paraId="4A7CF89C"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5.05 a</w:t>
            </w:r>
          </w:p>
        </w:tc>
        <w:tc>
          <w:tcPr>
            <w:tcW w:w="1126" w:type="dxa"/>
            <w:shd w:val="clear" w:color="auto" w:fill="auto"/>
            <w:vAlign w:val="bottom"/>
          </w:tcPr>
          <w:p w14:paraId="375A4B65"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4.85 ab</w:t>
            </w:r>
          </w:p>
        </w:tc>
        <w:tc>
          <w:tcPr>
            <w:tcW w:w="1125" w:type="dxa"/>
            <w:shd w:val="clear" w:color="auto" w:fill="auto"/>
            <w:vAlign w:val="bottom"/>
          </w:tcPr>
          <w:p w14:paraId="1E0B298D"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1.12 </w:t>
            </w:r>
            <w:proofErr w:type="spellStart"/>
            <w:r w:rsidRPr="00D47E30">
              <w:rPr>
                <w:rFonts w:ascii="Arial" w:hAnsi="Arial" w:cs="Arial"/>
                <w:sz w:val="20"/>
                <w:szCs w:val="20"/>
              </w:rPr>
              <w:t>bc</w:t>
            </w:r>
            <w:proofErr w:type="spellEnd"/>
          </w:p>
        </w:tc>
        <w:tc>
          <w:tcPr>
            <w:tcW w:w="1125" w:type="dxa"/>
            <w:shd w:val="clear" w:color="auto" w:fill="auto"/>
            <w:vAlign w:val="bottom"/>
          </w:tcPr>
          <w:p w14:paraId="680E6CE5" w14:textId="081D368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88.2</w:t>
            </w:r>
            <w:r w:rsidR="00985969">
              <w:rPr>
                <w:rFonts w:ascii="Arial" w:hAnsi="Arial" w:cs="Arial"/>
                <w:sz w:val="20"/>
                <w:szCs w:val="20"/>
              </w:rPr>
              <w:t>b</w:t>
            </w:r>
          </w:p>
        </w:tc>
        <w:tc>
          <w:tcPr>
            <w:tcW w:w="1126" w:type="dxa"/>
            <w:shd w:val="clear" w:color="auto" w:fill="auto"/>
            <w:vAlign w:val="bottom"/>
          </w:tcPr>
          <w:p w14:paraId="0C747499" w14:textId="4F3AA3FE"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72.9</w:t>
            </w:r>
            <w:r w:rsidR="00985969">
              <w:rPr>
                <w:rFonts w:ascii="Arial" w:hAnsi="Arial" w:cs="Arial"/>
                <w:sz w:val="20"/>
                <w:szCs w:val="20"/>
              </w:rPr>
              <w:t>b</w:t>
            </w:r>
          </w:p>
        </w:tc>
      </w:tr>
      <w:tr w:rsidR="0003166C" w:rsidRPr="00D47E30" w14:paraId="18DCEA9A" w14:textId="77777777" w:rsidTr="00985969">
        <w:trPr>
          <w:trHeight w:val="552"/>
          <w:jc w:val="center"/>
        </w:trPr>
        <w:tc>
          <w:tcPr>
            <w:tcW w:w="1125" w:type="dxa"/>
            <w:shd w:val="clear" w:color="auto" w:fill="auto"/>
          </w:tcPr>
          <w:p w14:paraId="3975FC39" w14:textId="77777777" w:rsidR="008D1EDC" w:rsidRPr="00D47E30" w:rsidRDefault="008D1EDC" w:rsidP="00985969">
            <w:pPr>
              <w:spacing w:line="360" w:lineRule="auto"/>
              <w:jc w:val="center"/>
              <w:rPr>
                <w:rFonts w:ascii="Arial" w:hAnsi="Arial" w:cs="Arial"/>
                <w:sz w:val="20"/>
                <w:szCs w:val="20"/>
              </w:rPr>
            </w:pPr>
          </w:p>
          <w:p w14:paraId="0C0B385E"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10</w:t>
            </w:r>
          </w:p>
        </w:tc>
        <w:tc>
          <w:tcPr>
            <w:tcW w:w="1126" w:type="dxa"/>
            <w:shd w:val="clear" w:color="auto" w:fill="auto"/>
            <w:vAlign w:val="bottom"/>
          </w:tcPr>
          <w:p w14:paraId="257E337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1.024 h</w:t>
            </w:r>
          </w:p>
        </w:tc>
        <w:tc>
          <w:tcPr>
            <w:tcW w:w="1125" w:type="dxa"/>
            <w:shd w:val="clear" w:color="auto" w:fill="auto"/>
            <w:vAlign w:val="bottom"/>
          </w:tcPr>
          <w:p w14:paraId="367D93DB" w14:textId="77777777" w:rsidR="004A63B2" w:rsidRPr="00D47E30" w:rsidRDefault="004A63B2" w:rsidP="00985969">
            <w:pPr>
              <w:spacing w:line="360" w:lineRule="auto"/>
              <w:jc w:val="center"/>
              <w:rPr>
                <w:rFonts w:ascii="Arial" w:hAnsi="Arial" w:cs="Arial"/>
                <w:sz w:val="20"/>
                <w:szCs w:val="20"/>
              </w:rPr>
            </w:pPr>
          </w:p>
          <w:p w14:paraId="7588EA04"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5.04 a</w:t>
            </w:r>
          </w:p>
        </w:tc>
        <w:tc>
          <w:tcPr>
            <w:tcW w:w="1126" w:type="dxa"/>
            <w:shd w:val="clear" w:color="auto" w:fill="auto"/>
            <w:vAlign w:val="bottom"/>
          </w:tcPr>
          <w:p w14:paraId="6926F369" w14:textId="77777777" w:rsidR="004A63B2" w:rsidRPr="00D47E30" w:rsidRDefault="004A63B2" w:rsidP="00985969">
            <w:pPr>
              <w:spacing w:line="360" w:lineRule="auto"/>
              <w:jc w:val="center"/>
              <w:rPr>
                <w:rFonts w:ascii="Arial" w:hAnsi="Arial" w:cs="Arial"/>
                <w:sz w:val="20"/>
                <w:szCs w:val="20"/>
              </w:rPr>
            </w:pPr>
          </w:p>
          <w:p w14:paraId="2086857B"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4.95 ab</w:t>
            </w:r>
          </w:p>
        </w:tc>
        <w:tc>
          <w:tcPr>
            <w:tcW w:w="1125" w:type="dxa"/>
            <w:shd w:val="clear" w:color="auto" w:fill="auto"/>
            <w:vAlign w:val="bottom"/>
          </w:tcPr>
          <w:p w14:paraId="55182E65" w14:textId="77777777" w:rsidR="004A63B2" w:rsidRPr="00D47E30" w:rsidRDefault="004A63B2" w:rsidP="00985969">
            <w:pPr>
              <w:spacing w:line="360" w:lineRule="auto"/>
              <w:jc w:val="center"/>
              <w:rPr>
                <w:rFonts w:ascii="Arial" w:hAnsi="Arial" w:cs="Arial"/>
                <w:sz w:val="20"/>
                <w:szCs w:val="20"/>
              </w:rPr>
            </w:pPr>
          </w:p>
          <w:p w14:paraId="63BB740E"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0.92 </w:t>
            </w:r>
            <w:proofErr w:type="spellStart"/>
            <w:r w:rsidRPr="00D47E30">
              <w:rPr>
                <w:rFonts w:ascii="Arial" w:hAnsi="Arial" w:cs="Arial"/>
                <w:sz w:val="20"/>
                <w:szCs w:val="20"/>
              </w:rPr>
              <w:t>bc</w:t>
            </w:r>
            <w:proofErr w:type="spellEnd"/>
          </w:p>
        </w:tc>
        <w:tc>
          <w:tcPr>
            <w:tcW w:w="1125" w:type="dxa"/>
            <w:shd w:val="clear" w:color="auto" w:fill="auto"/>
            <w:vAlign w:val="bottom"/>
          </w:tcPr>
          <w:p w14:paraId="16558C36" w14:textId="77777777" w:rsidR="004A63B2" w:rsidRPr="00D47E30" w:rsidRDefault="004A63B2" w:rsidP="00985969">
            <w:pPr>
              <w:spacing w:line="360" w:lineRule="auto"/>
              <w:jc w:val="center"/>
              <w:rPr>
                <w:rFonts w:ascii="Arial" w:hAnsi="Arial" w:cs="Arial"/>
                <w:sz w:val="20"/>
                <w:szCs w:val="20"/>
              </w:rPr>
            </w:pPr>
          </w:p>
          <w:p w14:paraId="6BEB33C0" w14:textId="63C17FC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87.8</w:t>
            </w:r>
            <w:r w:rsidR="00985969">
              <w:rPr>
                <w:rFonts w:ascii="Arial" w:hAnsi="Arial" w:cs="Arial"/>
                <w:sz w:val="20"/>
                <w:szCs w:val="20"/>
              </w:rPr>
              <w:t>b</w:t>
            </w:r>
          </w:p>
        </w:tc>
        <w:tc>
          <w:tcPr>
            <w:tcW w:w="1126" w:type="dxa"/>
            <w:shd w:val="clear" w:color="auto" w:fill="auto"/>
            <w:vAlign w:val="bottom"/>
          </w:tcPr>
          <w:p w14:paraId="307A5089" w14:textId="77777777" w:rsidR="004A63B2" w:rsidRPr="00D47E30" w:rsidRDefault="004A63B2" w:rsidP="00985969">
            <w:pPr>
              <w:spacing w:line="360" w:lineRule="auto"/>
              <w:jc w:val="center"/>
              <w:rPr>
                <w:rFonts w:ascii="Arial" w:hAnsi="Arial" w:cs="Arial"/>
                <w:sz w:val="20"/>
                <w:szCs w:val="20"/>
              </w:rPr>
            </w:pPr>
          </w:p>
          <w:p w14:paraId="392D45D6" w14:textId="2B1CBFA3"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75.0</w:t>
            </w:r>
            <w:r w:rsidR="00985969">
              <w:rPr>
                <w:rFonts w:ascii="Arial" w:hAnsi="Arial" w:cs="Arial"/>
                <w:sz w:val="20"/>
                <w:szCs w:val="20"/>
              </w:rPr>
              <w:t>b</w:t>
            </w:r>
          </w:p>
        </w:tc>
      </w:tr>
      <w:tr w:rsidR="0003166C" w:rsidRPr="00D47E30" w14:paraId="24907265" w14:textId="77777777" w:rsidTr="00985969">
        <w:trPr>
          <w:trHeight w:val="552"/>
          <w:jc w:val="center"/>
        </w:trPr>
        <w:tc>
          <w:tcPr>
            <w:tcW w:w="1125" w:type="dxa"/>
            <w:shd w:val="clear" w:color="auto" w:fill="auto"/>
          </w:tcPr>
          <w:p w14:paraId="5F7059A1" w14:textId="77777777" w:rsidR="004A63B2" w:rsidRPr="00D47E30" w:rsidRDefault="004A63B2" w:rsidP="00985969">
            <w:pPr>
              <w:spacing w:line="360" w:lineRule="auto"/>
              <w:jc w:val="center"/>
              <w:rPr>
                <w:rFonts w:ascii="Arial" w:hAnsi="Arial" w:cs="Arial"/>
                <w:sz w:val="20"/>
                <w:szCs w:val="20"/>
              </w:rPr>
            </w:pPr>
          </w:p>
          <w:p w14:paraId="6E20D0D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11</w:t>
            </w:r>
          </w:p>
        </w:tc>
        <w:tc>
          <w:tcPr>
            <w:tcW w:w="1126" w:type="dxa"/>
            <w:shd w:val="clear" w:color="auto" w:fill="auto"/>
            <w:vAlign w:val="bottom"/>
          </w:tcPr>
          <w:p w14:paraId="7BF8991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0.919 j</w:t>
            </w:r>
          </w:p>
        </w:tc>
        <w:tc>
          <w:tcPr>
            <w:tcW w:w="1125" w:type="dxa"/>
            <w:shd w:val="clear" w:color="auto" w:fill="auto"/>
            <w:vAlign w:val="bottom"/>
          </w:tcPr>
          <w:p w14:paraId="0B1661ED"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5.02 a</w:t>
            </w:r>
          </w:p>
        </w:tc>
        <w:tc>
          <w:tcPr>
            <w:tcW w:w="1126" w:type="dxa"/>
            <w:shd w:val="clear" w:color="auto" w:fill="auto"/>
            <w:vAlign w:val="bottom"/>
          </w:tcPr>
          <w:p w14:paraId="74B76EB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5.01 a</w:t>
            </w:r>
          </w:p>
        </w:tc>
        <w:tc>
          <w:tcPr>
            <w:tcW w:w="1125" w:type="dxa"/>
            <w:shd w:val="clear" w:color="auto" w:fill="auto"/>
            <w:vAlign w:val="bottom"/>
          </w:tcPr>
          <w:p w14:paraId="3C1FC72A"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1.07 </w:t>
            </w:r>
            <w:proofErr w:type="spellStart"/>
            <w:r w:rsidRPr="00D47E30">
              <w:rPr>
                <w:rFonts w:ascii="Arial" w:hAnsi="Arial" w:cs="Arial"/>
                <w:sz w:val="20"/>
                <w:szCs w:val="20"/>
              </w:rPr>
              <w:t>bc</w:t>
            </w:r>
            <w:proofErr w:type="spellEnd"/>
          </w:p>
        </w:tc>
        <w:tc>
          <w:tcPr>
            <w:tcW w:w="1125" w:type="dxa"/>
            <w:shd w:val="clear" w:color="auto" w:fill="auto"/>
            <w:vAlign w:val="bottom"/>
          </w:tcPr>
          <w:p w14:paraId="68BDEAA7" w14:textId="114FF1FA"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88.2</w:t>
            </w:r>
            <w:r w:rsidR="00985969">
              <w:rPr>
                <w:rFonts w:ascii="Arial" w:hAnsi="Arial" w:cs="Arial"/>
                <w:sz w:val="20"/>
                <w:szCs w:val="20"/>
              </w:rPr>
              <w:t>b</w:t>
            </w:r>
          </w:p>
        </w:tc>
        <w:tc>
          <w:tcPr>
            <w:tcW w:w="1126" w:type="dxa"/>
            <w:shd w:val="clear" w:color="auto" w:fill="auto"/>
            <w:vAlign w:val="bottom"/>
          </w:tcPr>
          <w:p w14:paraId="58E000ED" w14:textId="0EA5673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73.9</w:t>
            </w:r>
            <w:r w:rsidR="00985969">
              <w:rPr>
                <w:rFonts w:ascii="Arial" w:hAnsi="Arial" w:cs="Arial"/>
                <w:sz w:val="20"/>
                <w:szCs w:val="20"/>
              </w:rPr>
              <w:t>b</w:t>
            </w:r>
          </w:p>
        </w:tc>
      </w:tr>
      <w:tr w:rsidR="0003166C" w:rsidRPr="00D47E30" w14:paraId="337E038F" w14:textId="77777777" w:rsidTr="00985969">
        <w:trPr>
          <w:trHeight w:val="552"/>
          <w:jc w:val="center"/>
        </w:trPr>
        <w:tc>
          <w:tcPr>
            <w:tcW w:w="1125" w:type="dxa"/>
            <w:shd w:val="clear" w:color="auto" w:fill="auto"/>
          </w:tcPr>
          <w:p w14:paraId="742B68BA" w14:textId="77777777" w:rsidR="004A63B2" w:rsidRPr="00D47E30" w:rsidRDefault="004A63B2" w:rsidP="00985969">
            <w:pPr>
              <w:spacing w:line="360" w:lineRule="auto"/>
              <w:jc w:val="center"/>
              <w:rPr>
                <w:rFonts w:ascii="Arial" w:hAnsi="Arial" w:cs="Arial"/>
                <w:sz w:val="20"/>
                <w:szCs w:val="20"/>
              </w:rPr>
            </w:pPr>
          </w:p>
          <w:p w14:paraId="54814E8D"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12</w:t>
            </w:r>
          </w:p>
        </w:tc>
        <w:tc>
          <w:tcPr>
            <w:tcW w:w="1126" w:type="dxa"/>
            <w:shd w:val="clear" w:color="auto" w:fill="auto"/>
            <w:vAlign w:val="bottom"/>
          </w:tcPr>
          <w:p w14:paraId="7FAF6A75"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0.919 j</w:t>
            </w:r>
          </w:p>
        </w:tc>
        <w:tc>
          <w:tcPr>
            <w:tcW w:w="1125" w:type="dxa"/>
            <w:shd w:val="clear" w:color="auto" w:fill="auto"/>
            <w:vAlign w:val="bottom"/>
          </w:tcPr>
          <w:p w14:paraId="079418A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5.02 a</w:t>
            </w:r>
          </w:p>
        </w:tc>
        <w:tc>
          <w:tcPr>
            <w:tcW w:w="1126" w:type="dxa"/>
            <w:shd w:val="clear" w:color="auto" w:fill="auto"/>
            <w:vAlign w:val="bottom"/>
          </w:tcPr>
          <w:p w14:paraId="57823B72"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5.00 a</w:t>
            </w:r>
          </w:p>
        </w:tc>
        <w:tc>
          <w:tcPr>
            <w:tcW w:w="1125" w:type="dxa"/>
            <w:shd w:val="clear" w:color="auto" w:fill="auto"/>
            <w:vAlign w:val="bottom"/>
          </w:tcPr>
          <w:p w14:paraId="3A2F6586" w14:textId="77777777"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 xml:space="preserve">1.00 </w:t>
            </w:r>
            <w:proofErr w:type="spellStart"/>
            <w:r w:rsidRPr="00D47E30">
              <w:rPr>
                <w:rFonts w:ascii="Arial" w:hAnsi="Arial" w:cs="Arial"/>
                <w:sz w:val="20"/>
                <w:szCs w:val="20"/>
              </w:rPr>
              <w:t>bc</w:t>
            </w:r>
            <w:proofErr w:type="spellEnd"/>
          </w:p>
        </w:tc>
        <w:tc>
          <w:tcPr>
            <w:tcW w:w="1125" w:type="dxa"/>
            <w:shd w:val="clear" w:color="auto" w:fill="auto"/>
            <w:vAlign w:val="bottom"/>
          </w:tcPr>
          <w:p w14:paraId="5DC8AA4D" w14:textId="4302C0E3"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88.0</w:t>
            </w:r>
            <w:r w:rsidR="00985969">
              <w:rPr>
                <w:rFonts w:ascii="Arial" w:hAnsi="Arial" w:cs="Arial"/>
                <w:sz w:val="20"/>
                <w:szCs w:val="20"/>
              </w:rPr>
              <w:t>b</w:t>
            </w:r>
          </w:p>
        </w:tc>
        <w:tc>
          <w:tcPr>
            <w:tcW w:w="1126" w:type="dxa"/>
            <w:shd w:val="clear" w:color="auto" w:fill="auto"/>
            <w:vAlign w:val="bottom"/>
          </w:tcPr>
          <w:p w14:paraId="763A3E89" w14:textId="0687E23A" w:rsidR="0003166C" w:rsidRPr="00D47E30" w:rsidRDefault="0003166C" w:rsidP="00985969">
            <w:pPr>
              <w:spacing w:line="360" w:lineRule="auto"/>
              <w:jc w:val="center"/>
              <w:rPr>
                <w:rFonts w:ascii="Arial" w:hAnsi="Arial" w:cs="Arial"/>
                <w:sz w:val="20"/>
                <w:szCs w:val="20"/>
              </w:rPr>
            </w:pPr>
            <w:r w:rsidRPr="00D47E30">
              <w:rPr>
                <w:rFonts w:ascii="Arial" w:hAnsi="Arial" w:cs="Arial"/>
                <w:sz w:val="20"/>
                <w:szCs w:val="20"/>
              </w:rPr>
              <w:t>74.5</w:t>
            </w:r>
            <w:r w:rsidR="00985969">
              <w:rPr>
                <w:rFonts w:ascii="Arial" w:hAnsi="Arial" w:cs="Arial"/>
                <w:sz w:val="20"/>
                <w:szCs w:val="20"/>
              </w:rPr>
              <w:t>b</w:t>
            </w:r>
          </w:p>
        </w:tc>
      </w:tr>
      <w:tr w:rsidR="004A63B2" w:rsidRPr="00D47E30" w14:paraId="5BA5E0AA" w14:textId="77777777" w:rsidTr="00985969">
        <w:trPr>
          <w:trHeight w:val="552"/>
          <w:jc w:val="center"/>
        </w:trPr>
        <w:tc>
          <w:tcPr>
            <w:tcW w:w="1125" w:type="dxa"/>
            <w:tcBorders>
              <w:bottom w:val="single" w:sz="4" w:space="0" w:color="auto"/>
            </w:tcBorders>
            <w:shd w:val="clear" w:color="auto" w:fill="auto"/>
          </w:tcPr>
          <w:p w14:paraId="405D8F59" w14:textId="77777777" w:rsidR="004A63B2" w:rsidRPr="00D47E30" w:rsidRDefault="004A63B2" w:rsidP="00985969">
            <w:pPr>
              <w:spacing w:line="360" w:lineRule="auto"/>
              <w:jc w:val="center"/>
              <w:rPr>
                <w:rFonts w:ascii="Arial" w:hAnsi="Arial" w:cs="Arial"/>
                <w:sz w:val="20"/>
                <w:szCs w:val="20"/>
              </w:rPr>
            </w:pPr>
          </w:p>
          <w:p w14:paraId="1BD81084" w14:textId="05A8B04E" w:rsidR="004A63B2" w:rsidRPr="00D47E30" w:rsidRDefault="004A63B2" w:rsidP="00985969">
            <w:pPr>
              <w:spacing w:line="360" w:lineRule="auto"/>
              <w:jc w:val="center"/>
              <w:rPr>
                <w:rFonts w:ascii="Arial" w:hAnsi="Arial" w:cs="Arial"/>
                <w:sz w:val="20"/>
                <w:szCs w:val="20"/>
              </w:rPr>
            </w:pPr>
            <w:r w:rsidRPr="00D47E30">
              <w:rPr>
                <w:rFonts w:ascii="Arial" w:hAnsi="Arial" w:cs="Arial"/>
                <w:sz w:val="20"/>
                <w:szCs w:val="20"/>
              </w:rPr>
              <w:t>13</w:t>
            </w:r>
          </w:p>
        </w:tc>
        <w:tc>
          <w:tcPr>
            <w:tcW w:w="1126" w:type="dxa"/>
            <w:tcBorders>
              <w:bottom w:val="single" w:sz="4" w:space="0" w:color="auto"/>
            </w:tcBorders>
            <w:shd w:val="clear" w:color="auto" w:fill="auto"/>
            <w:vAlign w:val="bottom"/>
          </w:tcPr>
          <w:p w14:paraId="4AFE55EB" w14:textId="697CB7D4" w:rsidR="004A63B2" w:rsidRPr="00D47E30" w:rsidRDefault="004A63B2" w:rsidP="00985969">
            <w:pPr>
              <w:spacing w:line="360" w:lineRule="auto"/>
              <w:jc w:val="center"/>
              <w:rPr>
                <w:rFonts w:ascii="Arial" w:hAnsi="Arial" w:cs="Arial"/>
                <w:sz w:val="20"/>
                <w:szCs w:val="20"/>
              </w:rPr>
            </w:pPr>
            <w:r w:rsidRPr="00D47E30">
              <w:rPr>
                <w:rFonts w:ascii="Calibri" w:hAnsi="Calibri"/>
              </w:rPr>
              <w:t>0.870 k</w:t>
            </w:r>
          </w:p>
        </w:tc>
        <w:tc>
          <w:tcPr>
            <w:tcW w:w="1125" w:type="dxa"/>
            <w:tcBorders>
              <w:bottom w:val="single" w:sz="4" w:space="0" w:color="auto"/>
            </w:tcBorders>
            <w:shd w:val="clear" w:color="auto" w:fill="auto"/>
            <w:vAlign w:val="bottom"/>
          </w:tcPr>
          <w:p w14:paraId="1A32FA88" w14:textId="70A5240B" w:rsidR="004A63B2" w:rsidRPr="00D47E30" w:rsidRDefault="004A63B2" w:rsidP="00985969">
            <w:pPr>
              <w:spacing w:line="360" w:lineRule="auto"/>
              <w:jc w:val="center"/>
              <w:rPr>
                <w:rFonts w:ascii="Arial" w:hAnsi="Arial" w:cs="Arial"/>
                <w:sz w:val="20"/>
                <w:szCs w:val="20"/>
              </w:rPr>
            </w:pPr>
            <w:r w:rsidRPr="00D47E30">
              <w:rPr>
                <w:rFonts w:ascii="Calibri" w:hAnsi="Calibri"/>
              </w:rPr>
              <w:t>2.12 c</w:t>
            </w:r>
          </w:p>
        </w:tc>
        <w:tc>
          <w:tcPr>
            <w:tcW w:w="1126" w:type="dxa"/>
            <w:tcBorders>
              <w:bottom w:val="single" w:sz="4" w:space="0" w:color="auto"/>
            </w:tcBorders>
            <w:shd w:val="clear" w:color="auto" w:fill="auto"/>
            <w:vAlign w:val="bottom"/>
          </w:tcPr>
          <w:p w14:paraId="30C1E4EF" w14:textId="0A64A6A5" w:rsidR="004A63B2" w:rsidRPr="00D47E30" w:rsidRDefault="004A63B2" w:rsidP="00985969">
            <w:pPr>
              <w:spacing w:line="360" w:lineRule="auto"/>
              <w:jc w:val="center"/>
              <w:rPr>
                <w:rFonts w:ascii="Arial" w:hAnsi="Arial" w:cs="Arial"/>
                <w:sz w:val="20"/>
                <w:szCs w:val="20"/>
              </w:rPr>
            </w:pPr>
            <w:r w:rsidRPr="00D47E30">
              <w:rPr>
                <w:rFonts w:ascii="Calibri" w:hAnsi="Calibri"/>
              </w:rPr>
              <w:t>4.89 b</w:t>
            </w:r>
          </w:p>
        </w:tc>
        <w:tc>
          <w:tcPr>
            <w:tcW w:w="1125" w:type="dxa"/>
            <w:tcBorders>
              <w:bottom w:val="single" w:sz="4" w:space="0" w:color="auto"/>
            </w:tcBorders>
            <w:shd w:val="clear" w:color="auto" w:fill="auto"/>
            <w:vAlign w:val="bottom"/>
          </w:tcPr>
          <w:p w14:paraId="19788123" w14:textId="5259CA1A" w:rsidR="004A63B2" w:rsidRPr="00D47E30" w:rsidRDefault="004A63B2" w:rsidP="00985969">
            <w:pPr>
              <w:spacing w:line="360" w:lineRule="auto"/>
              <w:jc w:val="center"/>
              <w:rPr>
                <w:rFonts w:ascii="Arial" w:hAnsi="Arial" w:cs="Arial"/>
                <w:sz w:val="20"/>
                <w:szCs w:val="20"/>
              </w:rPr>
            </w:pPr>
            <w:r w:rsidRPr="00D47E30">
              <w:rPr>
                <w:rFonts w:ascii="Calibri" w:hAnsi="Calibri"/>
              </w:rPr>
              <w:t>5.03 a</w:t>
            </w:r>
          </w:p>
        </w:tc>
        <w:tc>
          <w:tcPr>
            <w:tcW w:w="1125" w:type="dxa"/>
            <w:tcBorders>
              <w:bottom w:val="single" w:sz="4" w:space="0" w:color="auto"/>
            </w:tcBorders>
            <w:shd w:val="clear" w:color="auto" w:fill="auto"/>
            <w:vAlign w:val="bottom"/>
          </w:tcPr>
          <w:p w14:paraId="54DD28BE" w14:textId="199970E7" w:rsidR="004A63B2" w:rsidRPr="00D47E30" w:rsidRDefault="004A63B2" w:rsidP="00985969">
            <w:pPr>
              <w:spacing w:line="360" w:lineRule="auto"/>
              <w:jc w:val="center"/>
              <w:rPr>
                <w:rFonts w:ascii="Arial" w:hAnsi="Arial" w:cs="Arial"/>
                <w:sz w:val="20"/>
                <w:szCs w:val="20"/>
              </w:rPr>
            </w:pPr>
            <w:r w:rsidRPr="00D47E30">
              <w:rPr>
                <w:rFonts w:ascii="Arial" w:hAnsi="Arial" w:cs="Arial"/>
                <w:sz w:val="20"/>
                <w:szCs w:val="20"/>
              </w:rPr>
              <w:t>95.85</w:t>
            </w:r>
            <w:r w:rsidR="00985969">
              <w:rPr>
                <w:rFonts w:ascii="Arial" w:hAnsi="Arial" w:cs="Arial"/>
                <w:sz w:val="20"/>
                <w:szCs w:val="20"/>
              </w:rPr>
              <w:t xml:space="preserve"> a</w:t>
            </w:r>
          </w:p>
        </w:tc>
        <w:tc>
          <w:tcPr>
            <w:tcW w:w="1126" w:type="dxa"/>
            <w:tcBorders>
              <w:bottom w:val="single" w:sz="4" w:space="0" w:color="auto"/>
            </w:tcBorders>
            <w:shd w:val="clear" w:color="auto" w:fill="auto"/>
            <w:vAlign w:val="bottom"/>
          </w:tcPr>
          <w:p w14:paraId="4370DB9D" w14:textId="30018A41" w:rsidR="004A63B2" w:rsidRPr="00D47E30" w:rsidRDefault="004A63B2" w:rsidP="00985969">
            <w:pPr>
              <w:spacing w:line="360" w:lineRule="auto"/>
              <w:jc w:val="center"/>
              <w:rPr>
                <w:rFonts w:ascii="Arial" w:hAnsi="Arial" w:cs="Arial"/>
                <w:sz w:val="20"/>
                <w:szCs w:val="20"/>
              </w:rPr>
            </w:pPr>
            <w:r w:rsidRPr="00D47E30">
              <w:rPr>
                <w:rFonts w:ascii="Arial" w:hAnsi="Arial" w:cs="Arial"/>
                <w:sz w:val="20"/>
                <w:szCs w:val="20"/>
              </w:rPr>
              <w:t>87.4</w:t>
            </w:r>
            <w:r w:rsidR="00985969">
              <w:rPr>
                <w:rFonts w:ascii="Arial" w:hAnsi="Arial" w:cs="Arial"/>
                <w:sz w:val="20"/>
                <w:szCs w:val="20"/>
              </w:rPr>
              <w:t>a</w:t>
            </w:r>
          </w:p>
        </w:tc>
      </w:tr>
    </w:tbl>
    <w:p w14:paraId="045B4D1C" w14:textId="5E41532D" w:rsidR="00802FB2" w:rsidRPr="00D47E30" w:rsidRDefault="00802FB2" w:rsidP="001B120B">
      <w:pPr>
        <w:spacing w:line="240" w:lineRule="auto"/>
        <w:jc w:val="both"/>
        <w:rPr>
          <w:rFonts w:ascii="Arial" w:eastAsia="Times New Roman" w:hAnsi="Arial" w:cs="Arial"/>
          <w:bCs/>
          <w:sz w:val="20"/>
          <w:szCs w:val="20"/>
          <w:lang w:eastAsia="es-MX"/>
        </w:rPr>
      </w:pPr>
      <w:r w:rsidRPr="00D47E30">
        <w:rPr>
          <w:rFonts w:ascii="Arial" w:eastAsia="Times New Roman" w:hAnsi="Arial" w:cs="Arial"/>
          <w:sz w:val="20"/>
          <w:szCs w:val="20"/>
          <w:lang w:eastAsia="es-MX"/>
        </w:rPr>
        <w:t>Abreviaturas: DDI: Días después de la inoculación,</w:t>
      </w:r>
      <w:r w:rsidRPr="00D47E30">
        <w:rPr>
          <w:rFonts w:ascii="Arial" w:hAnsi="Arial" w:cs="Arial"/>
          <w:sz w:val="20"/>
          <w:szCs w:val="20"/>
          <w:shd w:val="clear" w:color="auto" w:fill="FFFFFF"/>
        </w:rPr>
        <w:t xml:space="preserve"> </w:t>
      </w:r>
      <w:r w:rsidRPr="00D47E30">
        <w:rPr>
          <w:rFonts w:ascii="Arial" w:eastAsia="Times New Roman" w:hAnsi="Arial" w:cs="Arial"/>
          <w:sz w:val="20"/>
          <w:szCs w:val="20"/>
          <w:lang w:eastAsia="es-MX"/>
        </w:rPr>
        <w:t>DO: Densidad óptica a 590nm, ACT: Acidez Titulable, pH: potencial Hidrogeno,</w:t>
      </w:r>
      <w:r w:rsidRPr="00D47E30">
        <w:rPr>
          <w:rFonts w:ascii="Arial" w:hAnsi="Arial" w:cs="Arial"/>
          <w:sz w:val="20"/>
          <w:szCs w:val="20"/>
        </w:rPr>
        <w:t xml:space="preserve"> </w:t>
      </w:r>
      <w:proofErr w:type="spellStart"/>
      <w:r w:rsidRPr="00D47E30">
        <w:rPr>
          <w:rFonts w:ascii="Arial" w:eastAsia="Times New Roman" w:hAnsi="Arial" w:cs="Arial"/>
          <w:sz w:val="20"/>
          <w:szCs w:val="20"/>
          <w:lang w:eastAsia="es-MX"/>
        </w:rPr>
        <w:t>°Bx</w:t>
      </w:r>
      <w:proofErr w:type="spellEnd"/>
      <w:r w:rsidRPr="00D47E30">
        <w:rPr>
          <w:rFonts w:ascii="Arial" w:eastAsia="Times New Roman" w:hAnsi="Arial" w:cs="Arial"/>
          <w:sz w:val="20"/>
          <w:szCs w:val="20"/>
          <w:lang w:eastAsia="es-MX"/>
        </w:rPr>
        <w:t xml:space="preserve"> L*: luminosidad, C*: croma, </w:t>
      </w:r>
      <w:proofErr w:type="spellStart"/>
      <w:r w:rsidRPr="00D47E30">
        <w:rPr>
          <w:rFonts w:ascii="Arial" w:eastAsia="Times New Roman" w:hAnsi="Arial" w:cs="Arial"/>
          <w:sz w:val="20"/>
          <w:szCs w:val="20"/>
          <w:lang w:eastAsia="es-MX"/>
        </w:rPr>
        <w:t>hº</w:t>
      </w:r>
      <w:proofErr w:type="spellEnd"/>
      <w:r w:rsidRPr="00D47E30">
        <w:rPr>
          <w:rFonts w:ascii="Arial" w:eastAsia="Times New Roman" w:hAnsi="Arial" w:cs="Arial"/>
          <w:sz w:val="20"/>
          <w:szCs w:val="20"/>
          <w:lang w:eastAsia="es-MX"/>
        </w:rPr>
        <w:t xml:space="preserve">: tono, </w:t>
      </w:r>
      <w:r w:rsidRPr="00D47E30">
        <w:rPr>
          <w:rFonts w:ascii="Arial" w:eastAsia="Times New Roman" w:hAnsi="Arial" w:cs="Arial"/>
          <w:bCs/>
          <w:sz w:val="20"/>
          <w:szCs w:val="20"/>
          <w:lang w:eastAsia="es-MX"/>
        </w:rPr>
        <w:t>Medias seguidas de las mismas letras señalan ausencia de diferencias significativas por test de DMS (p &lt; 0,05).</w:t>
      </w:r>
      <w:r w:rsidR="000556D4" w:rsidRPr="00D47E30">
        <w:rPr>
          <w:rFonts w:ascii="Arial" w:eastAsia="Times New Roman" w:hAnsi="Arial" w:cs="Arial"/>
          <w:bCs/>
          <w:sz w:val="20"/>
          <w:szCs w:val="20"/>
          <w:lang w:eastAsia="es-MX"/>
        </w:rPr>
        <w:t xml:space="preserve"> </w:t>
      </w:r>
    </w:p>
    <w:p w14:paraId="0DB24BBE" w14:textId="77777777" w:rsidR="00DE2F4C" w:rsidRDefault="00DE2F4C">
      <w:pPr>
        <w:rPr>
          <w:rFonts w:ascii="Arial" w:eastAsia="Times New Roman" w:hAnsi="Arial" w:cs="Arial"/>
          <w:sz w:val="24"/>
          <w:szCs w:val="24"/>
          <w:shd w:val="clear" w:color="auto" w:fill="FFFFFF"/>
          <w:lang w:eastAsia="es-MX"/>
        </w:rPr>
      </w:pPr>
      <w:r>
        <w:rPr>
          <w:rFonts w:ascii="Arial" w:eastAsia="Times New Roman" w:hAnsi="Arial" w:cs="Arial"/>
          <w:sz w:val="24"/>
          <w:szCs w:val="24"/>
          <w:shd w:val="clear" w:color="auto" w:fill="FFFFFF"/>
          <w:lang w:eastAsia="es-MX"/>
        </w:rPr>
        <w:br w:type="page"/>
      </w:r>
    </w:p>
    <w:p w14:paraId="384F2192" w14:textId="7D53AA1E" w:rsidR="00044EF6" w:rsidRPr="00D47E30" w:rsidRDefault="00044EF6" w:rsidP="00455382">
      <w:pPr>
        <w:spacing w:after="0" w:line="480" w:lineRule="auto"/>
        <w:jc w:val="both"/>
        <w:rPr>
          <w:rFonts w:ascii="Arial" w:eastAsia="Times New Roman" w:hAnsi="Arial" w:cs="Arial"/>
          <w:sz w:val="24"/>
          <w:szCs w:val="24"/>
          <w:shd w:val="clear" w:color="auto" w:fill="FFFFFF"/>
          <w:lang w:eastAsia="es-MX"/>
        </w:rPr>
      </w:pPr>
      <w:r w:rsidRPr="00D47E30">
        <w:rPr>
          <w:rFonts w:ascii="Arial" w:eastAsia="Times New Roman" w:hAnsi="Arial" w:cs="Arial"/>
          <w:sz w:val="24"/>
          <w:szCs w:val="24"/>
          <w:shd w:val="clear" w:color="auto" w:fill="FFFFFF"/>
          <w:lang w:eastAsia="es-MX"/>
        </w:rPr>
        <w:lastRenderedPageBreak/>
        <w:t xml:space="preserve">El tiempo de almacenamiento de las cepas fue el factor fundamental en la formación del biofilm siendo el mejor tiempo a partir de los 6 días. </w:t>
      </w:r>
      <w:bookmarkStart w:id="204" w:name="_Toc94372696"/>
    </w:p>
    <w:p w14:paraId="368C05DF" w14:textId="13301539" w:rsidR="00905148" w:rsidRPr="00D47E30" w:rsidRDefault="004A48E1" w:rsidP="00FE0BB0">
      <w:pPr>
        <w:pStyle w:val="Ttulo1"/>
        <w:spacing w:line="480" w:lineRule="auto"/>
        <w:rPr>
          <w:rFonts w:ascii="Arial" w:hAnsi="Arial" w:cs="Arial"/>
          <w:b/>
          <w:color w:val="auto"/>
          <w:sz w:val="24"/>
          <w:szCs w:val="24"/>
          <w:shd w:val="clear" w:color="auto" w:fill="FFFFFF"/>
        </w:rPr>
      </w:pPr>
      <w:bookmarkStart w:id="205" w:name="_Toc95424658"/>
      <w:r w:rsidRPr="00D47E30">
        <w:rPr>
          <w:rFonts w:ascii="Arial" w:hAnsi="Arial" w:cs="Arial"/>
          <w:b/>
          <w:color w:val="auto"/>
          <w:sz w:val="24"/>
          <w:szCs w:val="24"/>
          <w:shd w:val="clear" w:color="auto" w:fill="FFFFFF"/>
        </w:rPr>
        <w:t xml:space="preserve">4.6. </w:t>
      </w:r>
      <w:r w:rsidR="0065343F" w:rsidRPr="00D47E30">
        <w:rPr>
          <w:rFonts w:ascii="Arial" w:hAnsi="Arial" w:cs="Arial"/>
          <w:b/>
          <w:color w:val="auto"/>
          <w:sz w:val="24"/>
          <w:szCs w:val="24"/>
          <w:shd w:val="clear" w:color="auto" w:fill="FFFFFF"/>
        </w:rPr>
        <w:t>Discusión</w:t>
      </w:r>
      <w:r w:rsidRPr="00D47E30">
        <w:rPr>
          <w:rFonts w:ascii="Arial" w:hAnsi="Arial" w:cs="Arial"/>
          <w:b/>
          <w:color w:val="auto"/>
          <w:sz w:val="24"/>
          <w:szCs w:val="24"/>
          <w:shd w:val="clear" w:color="auto" w:fill="FFFFFF"/>
        </w:rPr>
        <w:t>.</w:t>
      </w:r>
      <w:bookmarkEnd w:id="204"/>
      <w:bookmarkEnd w:id="205"/>
      <w:r w:rsidR="00905148" w:rsidRPr="00D47E30">
        <w:rPr>
          <w:rFonts w:ascii="Arial" w:hAnsi="Arial" w:cs="Arial"/>
          <w:b/>
          <w:color w:val="auto"/>
          <w:sz w:val="24"/>
          <w:szCs w:val="24"/>
          <w:shd w:val="clear" w:color="auto" w:fill="FFFFFF"/>
        </w:rPr>
        <w:t xml:space="preserve"> </w:t>
      </w:r>
    </w:p>
    <w:p w14:paraId="1D7C49C6" w14:textId="77777777" w:rsidR="00DE2F4C" w:rsidRDefault="00DE2F4C" w:rsidP="00FE0BB0">
      <w:pPr>
        <w:spacing w:before="240" w:after="0" w:line="480" w:lineRule="auto"/>
        <w:jc w:val="both"/>
        <w:rPr>
          <w:rFonts w:ascii="Arial" w:hAnsi="Arial" w:cs="Arial"/>
          <w:sz w:val="24"/>
          <w:szCs w:val="24"/>
        </w:rPr>
      </w:pPr>
      <w:r>
        <w:rPr>
          <w:rFonts w:ascii="Arial" w:hAnsi="Arial" w:cs="Arial"/>
          <w:sz w:val="24"/>
          <w:szCs w:val="24"/>
        </w:rPr>
        <w:t xml:space="preserve">La presencia de bacterias patógenas, adhesión y formación de biofilm en frutos de tomate en </w:t>
      </w:r>
      <w:proofErr w:type="spellStart"/>
      <w:r>
        <w:rPr>
          <w:rFonts w:ascii="Arial" w:hAnsi="Arial" w:cs="Arial"/>
          <w:sz w:val="24"/>
          <w:szCs w:val="24"/>
        </w:rPr>
        <w:t>poscosecha</w:t>
      </w:r>
      <w:proofErr w:type="spellEnd"/>
      <w:r>
        <w:rPr>
          <w:rFonts w:ascii="Arial" w:hAnsi="Arial" w:cs="Arial"/>
          <w:sz w:val="24"/>
          <w:szCs w:val="24"/>
        </w:rPr>
        <w:t xml:space="preserve"> resaltan la importancia de evitar l</w:t>
      </w:r>
      <w:r w:rsidR="00044EF6" w:rsidRPr="00D47E30">
        <w:rPr>
          <w:rFonts w:ascii="Arial" w:hAnsi="Arial" w:cs="Arial"/>
          <w:sz w:val="24"/>
          <w:szCs w:val="24"/>
        </w:rPr>
        <w:t xml:space="preserve">a contaminación </w:t>
      </w:r>
      <w:r>
        <w:rPr>
          <w:rFonts w:ascii="Arial" w:hAnsi="Arial" w:cs="Arial"/>
          <w:sz w:val="24"/>
          <w:szCs w:val="24"/>
        </w:rPr>
        <w:t xml:space="preserve">la cual </w:t>
      </w:r>
      <w:r w:rsidR="00044EF6" w:rsidRPr="00D47E30">
        <w:rPr>
          <w:rFonts w:ascii="Arial" w:hAnsi="Arial" w:cs="Arial"/>
          <w:sz w:val="24"/>
          <w:szCs w:val="24"/>
        </w:rPr>
        <w:t>se puede dar</w:t>
      </w:r>
      <w:r w:rsidR="000E5972">
        <w:rPr>
          <w:rFonts w:ascii="Arial" w:hAnsi="Arial" w:cs="Arial"/>
          <w:sz w:val="24"/>
          <w:szCs w:val="24"/>
        </w:rPr>
        <w:t xml:space="preserve"> </w:t>
      </w:r>
      <w:r w:rsidR="00044EF6" w:rsidRPr="00D47E30">
        <w:rPr>
          <w:rFonts w:ascii="Arial" w:hAnsi="Arial" w:cs="Arial"/>
          <w:sz w:val="24"/>
          <w:szCs w:val="24"/>
        </w:rPr>
        <w:t xml:space="preserve">en etapa precosecha por el empleo de abono a base de estiércol, agua de riego no tratada, presencia de animales </w:t>
      </w:r>
      <w:proofErr w:type="spellStart"/>
      <w:r w:rsidR="00044EF6" w:rsidRPr="00D47E30">
        <w:rPr>
          <w:rFonts w:ascii="Arial" w:hAnsi="Arial" w:cs="Arial"/>
          <w:sz w:val="24"/>
          <w:szCs w:val="24"/>
        </w:rPr>
        <w:t>domesticos</w:t>
      </w:r>
      <w:proofErr w:type="spellEnd"/>
      <w:r w:rsidR="00044EF6" w:rsidRPr="00D47E30">
        <w:rPr>
          <w:rFonts w:ascii="Arial" w:hAnsi="Arial" w:cs="Arial"/>
          <w:sz w:val="24"/>
          <w:szCs w:val="24"/>
        </w:rPr>
        <w:t xml:space="preserve"> y de granja (Erickson </w:t>
      </w:r>
      <w:r w:rsidR="00044EF6" w:rsidRPr="00D47E30">
        <w:rPr>
          <w:rFonts w:ascii="Arial" w:hAnsi="Arial" w:cs="Arial"/>
          <w:i/>
          <w:sz w:val="24"/>
          <w:szCs w:val="24"/>
        </w:rPr>
        <w:t>et al</w:t>
      </w:r>
      <w:r w:rsidR="00044EF6" w:rsidRPr="00D47E30">
        <w:rPr>
          <w:rFonts w:ascii="Arial" w:hAnsi="Arial" w:cs="Arial"/>
          <w:sz w:val="24"/>
          <w:szCs w:val="24"/>
        </w:rPr>
        <w:t xml:space="preserve">., 2010; Oliveira </w:t>
      </w:r>
      <w:r w:rsidR="00044EF6" w:rsidRPr="00D47E30">
        <w:rPr>
          <w:rFonts w:ascii="Arial" w:hAnsi="Arial" w:cs="Arial"/>
          <w:i/>
          <w:sz w:val="24"/>
          <w:szCs w:val="24"/>
        </w:rPr>
        <w:t>et al.</w:t>
      </w:r>
      <w:r w:rsidR="00EC6A9D">
        <w:rPr>
          <w:rFonts w:ascii="Arial" w:hAnsi="Arial" w:cs="Arial"/>
          <w:sz w:val="24"/>
          <w:szCs w:val="24"/>
        </w:rPr>
        <w:t>, 2012).</w:t>
      </w:r>
      <w:r>
        <w:rPr>
          <w:rFonts w:ascii="Arial" w:hAnsi="Arial" w:cs="Arial"/>
          <w:sz w:val="24"/>
          <w:szCs w:val="24"/>
        </w:rPr>
        <w:t xml:space="preserve"> </w:t>
      </w:r>
      <w:r w:rsidR="00EC6A9D">
        <w:rPr>
          <w:rFonts w:ascii="Arial" w:hAnsi="Arial" w:cs="Arial"/>
          <w:sz w:val="24"/>
          <w:szCs w:val="24"/>
        </w:rPr>
        <w:t>A</w:t>
      </w:r>
      <w:r w:rsidR="00044EF6" w:rsidRPr="00D47E30">
        <w:rPr>
          <w:rFonts w:ascii="Arial" w:hAnsi="Arial" w:cs="Arial"/>
          <w:sz w:val="24"/>
          <w:szCs w:val="24"/>
        </w:rPr>
        <w:t xml:space="preserve">l momento de la cosecha la contaminación se </w:t>
      </w:r>
      <w:r w:rsidR="00EC6A9D">
        <w:rPr>
          <w:rFonts w:ascii="Arial" w:hAnsi="Arial" w:cs="Arial"/>
          <w:sz w:val="24"/>
          <w:szCs w:val="24"/>
        </w:rPr>
        <w:t xml:space="preserve">da </w:t>
      </w:r>
      <w:r w:rsidR="00044EF6" w:rsidRPr="00D47E30">
        <w:rPr>
          <w:rFonts w:ascii="Arial" w:hAnsi="Arial" w:cs="Arial"/>
          <w:sz w:val="24"/>
          <w:szCs w:val="24"/>
        </w:rPr>
        <w:t xml:space="preserve">por usar herramientas contaminadas o el manejo inadecuado. Esto es importante debido a que la presencia de </w:t>
      </w:r>
      <w:r w:rsidR="00044EF6" w:rsidRPr="00D47E30">
        <w:rPr>
          <w:rFonts w:ascii="Arial" w:hAnsi="Arial" w:cs="Arial"/>
          <w:i/>
          <w:sz w:val="24"/>
          <w:szCs w:val="24"/>
        </w:rPr>
        <w:t xml:space="preserve">E. </w:t>
      </w:r>
      <w:proofErr w:type="spellStart"/>
      <w:r w:rsidR="00044EF6" w:rsidRPr="00D47E30">
        <w:rPr>
          <w:rFonts w:ascii="Arial" w:hAnsi="Arial" w:cs="Arial"/>
          <w:i/>
          <w:sz w:val="24"/>
          <w:szCs w:val="24"/>
        </w:rPr>
        <w:t>coli</w:t>
      </w:r>
      <w:proofErr w:type="spellEnd"/>
      <w:r w:rsidR="00044EF6" w:rsidRPr="00D47E30">
        <w:rPr>
          <w:rFonts w:ascii="Arial" w:hAnsi="Arial" w:cs="Arial"/>
          <w:sz w:val="24"/>
          <w:szCs w:val="24"/>
        </w:rPr>
        <w:t xml:space="preserve"> O157:H7</w:t>
      </w:r>
      <w:r>
        <w:rPr>
          <w:rFonts w:ascii="Arial" w:hAnsi="Arial" w:cs="Arial"/>
          <w:sz w:val="24"/>
          <w:szCs w:val="24"/>
        </w:rPr>
        <w:t xml:space="preserve"> y </w:t>
      </w:r>
      <w:r w:rsidRPr="00D47E30">
        <w:rPr>
          <w:rStyle w:val="nfasissutil"/>
          <w:rFonts w:ascii="Arial" w:hAnsi="Arial" w:cs="Arial"/>
          <w:i w:val="0"/>
          <w:color w:val="auto"/>
        </w:rPr>
        <w:t>OND: H10</w:t>
      </w:r>
      <w:r w:rsidR="00044EF6" w:rsidRPr="00D47E30">
        <w:rPr>
          <w:rFonts w:ascii="Arial" w:hAnsi="Arial" w:cs="Arial"/>
          <w:sz w:val="24"/>
          <w:szCs w:val="24"/>
        </w:rPr>
        <w:t xml:space="preserve"> en un alimento, garantiza un brote de enfermedad. </w:t>
      </w:r>
    </w:p>
    <w:p w14:paraId="34CA1C38" w14:textId="4426F557" w:rsidR="00905148" w:rsidRPr="00D47E30" w:rsidRDefault="00905148" w:rsidP="00FE0BB0">
      <w:pPr>
        <w:spacing w:before="240" w:after="0" w:line="480" w:lineRule="auto"/>
        <w:jc w:val="both"/>
        <w:rPr>
          <w:rFonts w:ascii="Arial" w:hAnsi="Arial" w:cs="Arial"/>
          <w:sz w:val="24"/>
          <w:szCs w:val="24"/>
        </w:rPr>
      </w:pPr>
      <w:r w:rsidRPr="00D47E30">
        <w:rPr>
          <w:rFonts w:ascii="Arial" w:hAnsi="Arial" w:cs="Arial"/>
          <w:bCs/>
          <w:sz w:val="24"/>
          <w:szCs w:val="24"/>
        </w:rPr>
        <w:t xml:space="preserve">La DO nos muestra que existió formación de biofilm a partir de </w:t>
      </w:r>
      <w:r w:rsidRPr="00D47E30">
        <w:rPr>
          <w:rFonts w:ascii="Arial" w:hAnsi="Arial" w:cs="Arial"/>
          <w:sz w:val="24"/>
          <w:szCs w:val="24"/>
        </w:rPr>
        <w:t>las 24h de almacenamiento, existiendo mejor desarrollo entre los días 4 y 5. Esto puede deberse a la etapa de maduración del mismo y al desprendimiento (Romero, 2020).</w:t>
      </w:r>
    </w:p>
    <w:p w14:paraId="6AC327AE" w14:textId="3BE25D68" w:rsidR="00044EF6" w:rsidRPr="00D47E30" w:rsidRDefault="00905148" w:rsidP="00455382">
      <w:pPr>
        <w:spacing w:after="0" w:line="480" w:lineRule="auto"/>
        <w:jc w:val="both"/>
        <w:rPr>
          <w:rFonts w:ascii="Arial" w:hAnsi="Arial" w:cs="Arial"/>
          <w:sz w:val="24"/>
          <w:szCs w:val="24"/>
        </w:rPr>
      </w:pPr>
      <w:r w:rsidRPr="00D47E30">
        <w:rPr>
          <w:rFonts w:ascii="Arial" w:hAnsi="Arial" w:cs="Arial"/>
          <w:sz w:val="24"/>
          <w:szCs w:val="24"/>
        </w:rPr>
        <w:t xml:space="preserve">La disminución que se presenta a partir de los 7 </w:t>
      </w:r>
      <w:r w:rsidR="008D1EDC" w:rsidRPr="00D47E30">
        <w:rPr>
          <w:rFonts w:ascii="Arial" w:hAnsi="Arial" w:cs="Arial"/>
          <w:sz w:val="24"/>
          <w:szCs w:val="24"/>
        </w:rPr>
        <w:t>días</w:t>
      </w:r>
      <w:r w:rsidRPr="00D47E30">
        <w:rPr>
          <w:rFonts w:ascii="Arial" w:hAnsi="Arial" w:cs="Arial"/>
          <w:sz w:val="24"/>
          <w:szCs w:val="24"/>
        </w:rPr>
        <w:t xml:space="preserve"> puede</w:t>
      </w:r>
      <w:r w:rsidR="00D95B1F">
        <w:rPr>
          <w:rFonts w:ascii="Arial" w:hAnsi="Arial" w:cs="Arial"/>
          <w:sz w:val="24"/>
          <w:szCs w:val="24"/>
        </w:rPr>
        <w:t xml:space="preserve"> </w:t>
      </w:r>
      <w:proofErr w:type="spellStart"/>
      <w:r w:rsidR="00D95B1F">
        <w:rPr>
          <w:rFonts w:ascii="Arial" w:hAnsi="Arial" w:cs="Arial"/>
          <w:sz w:val="24"/>
          <w:szCs w:val="24"/>
        </w:rPr>
        <w:t>debersa</w:t>
      </w:r>
      <w:proofErr w:type="spellEnd"/>
      <w:r w:rsidR="00D95B1F">
        <w:rPr>
          <w:rFonts w:ascii="Arial" w:hAnsi="Arial" w:cs="Arial"/>
          <w:sz w:val="24"/>
          <w:szCs w:val="24"/>
        </w:rPr>
        <w:t xml:space="preserve"> a la</w:t>
      </w:r>
      <w:r w:rsidRPr="00D47E30">
        <w:rPr>
          <w:rFonts w:ascii="Arial" w:hAnsi="Arial" w:cs="Arial"/>
          <w:sz w:val="24"/>
          <w:szCs w:val="24"/>
        </w:rPr>
        <w:t xml:space="preserve"> falta de </w:t>
      </w:r>
      <w:r w:rsidR="008D1EDC" w:rsidRPr="00D47E30">
        <w:rPr>
          <w:rFonts w:ascii="Arial" w:hAnsi="Arial" w:cs="Arial"/>
          <w:sz w:val="24"/>
          <w:szCs w:val="24"/>
        </w:rPr>
        <w:t>mantenimiento</w:t>
      </w:r>
      <w:r w:rsidRPr="00D47E30">
        <w:rPr>
          <w:rFonts w:ascii="Arial" w:hAnsi="Arial" w:cs="Arial"/>
          <w:sz w:val="24"/>
          <w:szCs w:val="24"/>
        </w:rPr>
        <w:t xml:space="preserve"> de la estructura del biofilm, probablemente ocasionada por la presencia de otros microorganismos (Viñas </w:t>
      </w:r>
      <w:r w:rsidRPr="00D47E30">
        <w:rPr>
          <w:rFonts w:ascii="Arial" w:hAnsi="Arial" w:cs="Arial"/>
          <w:i/>
          <w:sz w:val="24"/>
          <w:szCs w:val="24"/>
        </w:rPr>
        <w:t>et al</w:t>
      </w:r>
      <w:r w:rsidRPr="00D47E30">
        <w:rPr>
          <w:rFonts w:ascii="Arial" w:hAnsi="Arial" w:cs="Arial"/>
          <w:sz w:val="24"/>
          <w:szCs w:val="24"/>
        </w:rPr>
        <w:t>., 2020).</w:t>
      </w:r>
      <w:r w:rsidR="002153FC" w:rsidRPr="00D47E30">
        <w:rPr>
          <w:rFonts w:ascii="Arial" w:hAnsi="Arial" w:cs="Arial"/>
          <w:sz w:val="24"/>
          <w:szCs w:val="24"/>
        </w:rPr>
        <w:t xml:space="preserve"> </w:t>
      </w:r>
    </w:p>
    <w:p w14:paraId="7B313218" w14:textId="2B43DDA6" w:rsidR="00044EF6" w:rsidRPr="00455382" w:rsidRDefault="00947FF3" w:rsidP="00455382">
      <w:pPr>
        <w:spacing w:after="0" w:line="480" w:lineRule="auto"/>
        <w:jc w:val="both"/>
        <w:rPr>
          <w:rFonts w:ascii="Arial" w:hAnsi="Arial" w:cs="Arial"/>
          <w:sz w:val="24"/>
          <w:szCs w:val="24"/>
        </w:rPr>
      </w:pPr>
      <w:r w:rsidRPr="00455382">
        <w:rPr>
          <w:rFonts w:ascii="Arial" w:hAnsi="Arial" w:cs="Arial"/>
          <w:bCs/>
          <w:color w:val="000000"/>
          <w:sz w:val="24"/>
          <w:szCs w:val="24"/>
          <w:shd w:val="clear" w:color="auto" w:fill="FFFFFF"/>
        </w:rPr>
        <w:t xml:space="preserve">Landa </w:t>
      </w:r>
      <w:r w:rsidRPr="00455382">
        <w:rPr>
          <w:rFonts w:ascii="Arial" w:hAnsi="Arial" w:cs="Arial"/>
          <w:bCs/>
          <w:i/>
          <w:color w:val="000000"/>
          <w:sz w:val="24"/>
          <w:szCs w:val="24"/>
          <w:shd w:val="clear" w:color="auto" w:fill="FFFFFF"/>
        </w:rPr>
        <w:t>et al</w:t>
      </w:r>
      <w:r w:rsidRPr="00455382">
        <w:rPr>
          <w:rFonts w:ascii="Arial" w:hAnsi="Arial" w:cs="Arial"/>
          <w:bCs/>
          <w:color w:val="000000"/>
          <w:sz w:val="24"/>
          <w:szCs w:val="24"/>
          <w:shd w:val="clear" w:color="auto" w:fill="FFFFFF"/>
        </w:rPr>
        <w:t>., (2013) menciona que</w:t>
      </w:r>
      <w:r w:rsidRPr="00455382">
        <w:rPr>
          <w:rFonts w:ascii="Arial" w:hAnsi="Arial" w:cs="Arial"/>
          <w:b/>
          <w:bCs/>
          <w:color w:val="000000"/>
          <w:sz w:val="24"/>
          <w:szCs w:val="24"/>
          <w:shd w:val="clear" w:color="auto" w:fill="FFFFFF"/>
        </w:rPr>
        <w:t xml:space="preserve"> </w:t>
      </w:r>
      <w:r w:rsidR="00D95B1F">
        <w:rPr>
          <w:rFonts w:ascii="Arial" w:hAnsi="Arial" w:cs="Arial"/>
          <w:color w:val="000000"/>
          <w:sz w:val="24"/>
          <w:szCs w:val="24"/>
          <w:shd w:val="clear" w:color="auto" w:fill="FFFFFF"/>
        </w:rPr>
        <w:t>l</w:t>
      </w:r>
      <w:r w:rsidRPr="00455382">
        <w:rPr>
          <w:rFonts w:ascii="Arial" w:hAnsi="Arial" w:cs="Arial"/>
          <w:color w:val="000000"/>
          <w:sz w:val="24"/>
          <w:szCs w:val="24"/>
          <w:shd w:val="clear" w:color="auto" w:fill="FFFFFF"/>
        </w:rPr>
        <w:t xml:space="preserve">a rápida disminución en la población bacteriana de </w:t>
      </w:r>
      <w:r w:rsidRPr="00455382">
        <w:rPr>
          <w:rFonts w:ascii="Arial" w:hAnsi="Arial" w:cs="Arial"/>
          <w:i/>
          <w:color w:val="000000"/>
          <w:sz w:val="24"/>
          <w:szCs w:val="24"/>
          <w:shd w:val="clear" w:color="auto" w:fill="FFFFFF"/>
        </w:rPr>
        <w:t>Salmonella</w:t>
      </w:r>
      <w:r w:rsidRPr="00455382">
        <w:rPr>
          <w:rFonts w:ascii="Arial" w:hAnsi="Arial" w:cs="Arial"/>
          <w:color w:val="000000"/>
          <w:sz w:val="24"/>
          <w:szCs w:val="24"/>
          <w:shd w:val="clear" w:color="auto" w:fill="FFFFFF"/>
        </w:rPr>
        <w:t xml:space="preserve"> en nopal verdura está relacionada con la síntesis temprana o la acumulación de compuestos con actividad antimicrobiana, lo cual permite inferir que la respuesta a la baja producción de biofilm</w:t>
      </w:r>
      <w:r w:rsidR="00455382">
        <w:rPr>
          <w:rFonts w:ascii="Arial" w:hAnsi="Arial" w:cs="Arial"/>
          <w:color w:val="000000"/>
          <w:sz w:val="24"/>
          <w:szCs w:val="24"/>
          <w:shd w:val="clear" w:color="auto" w:fill="FFFFFF"/>
        </w:rPr>
        <w:t xml:space="preserve"> </w:t>
      </w:r>
      <w:r w:rsidR="00D95B1F">
        <w:rPr>
          <w:rFonts w:ascii="Arial" w:hAnsi="Arial" w:cs="Arial"/>
          <w:color w:val="000000"/>
          <w:sz w:val="24"/>
          <w:szCs w:val="24"/>
          <w:shd w:val="clear" w:color="auto" w:fill="FFFFFF"/>
        </w:rPr>
        <w:t xml:space="preserve">ocurre por este hecho tal como </w:t>
      </w:r>
      <w:proofErr w:type="spellStart"/>
      <w:r w:rsidR="00D95B1F">
        <w:rPr>
          <w:rFonts w:ascii="Arial" w:hAnsi="Arial" w:cs="Arial"/>
          <w:color w:val="000000"/>
          <w:sz w:val="24"/>
          <w:szCs w:val="24"/>
          <w:shd w:val="clear" w:color="auto" w:fill="FFFFFF"/>
        </w:rPr>
        <w:t>ocurrio</w:t>
      </w:r>
      <w:proofErr w:type="spellEnd"/>
      <w:r w:rsidR="00D95B1F">
        <w:rPr>
          <w:rFonts w:ascii="Arial" w:hAnsi="Arial" w:cs="Arial"/>
          <w:color w:val="000000"/>
          <w:sz w:val="24"/>
          <w:szCs w:val="24"/>
          <w:shd w:val="clear" w:color="auto" w:fill="FFFFFF"/>
        </w:rPr>
        <w:t xml:space="preserve"> en el presente estudio.</w:t>
      </w:r>
    </w:p>
    <w:p w14:paraId="51554D1D" w14:textId="71A73C44" w:rsidR="00D93FF8" w:rsidRPr="00D47E30" w:rsidRDefault="001C137C" w:rsidP="00D93FF8">
      <w:pPr>
        <w:spacing w:before="240" w:line="480" w:lineRule="auto"/>
        <w:jc w:val="both"/>
        <w:rPr>
          <w:rFonts w:ascii="Arial" w:hAnsi="Arial" w:cs="Arial"/>
          <w:sz w:val="24"/>
          <w:szCs w:val="24"/>
        </w:rPr>
      </w:pPr>
      <w:r w:rsidRPr="00D47E30">
        <w:rPr>
          <w:rFonts w:ascii="Arial" w:hAnsi="Arial" w:cs="Arial"/>
          <w:sz w:val="24"/>
          <w:szCs w:val="24"/>
        </w:rPr>
        <w:lastRenderedPageBreak/>
        <w:t>L</w:t>
      </w:r>
      <w:r w:rsidR="006241EB" w:rsidRPr="00D47E30">
        <w:rPr>
          <w:rFonts w:ascii="Arial" w:hAnsi="Arial" w:cs="Arial"/>
          <w:sz w:val="24"/>
          <w:szCs w:val="24"/>
        </w:rPr>
        <w:t>os resultados</w:t>
      </w:r>
      <w:r w:rsidR="00F41ACF" w:rsidRPr="00D47E30">
        <w:rPr>
          <w:rFonts w:ascii="Arial" w:hAnsi="Arial" w:cs="Arial"/>
          <w:sz w:val="24"/>
          <w:szCs w:val="24"/>
        </w:rPr>
        <w:t xml:space="preserve"> de pH</w:t>
      </w:r>
      <w:r w:rsidR="00044EF6" w:rsidRPr="00D47E30">
        <w:rPr>
          <w:rFonts w:ascii="Arial" w:hAnsi="Arial" w:cs="Arial"/>
          <w:sz w:val="24"/>
          <w:szCs w:val="24"/>
        </w:rPr>
        <w:t xml:space="preserve"> </w:t>
      </w:r>
      <w:r w:rsidRPr="00D47E30">
        <w:rPr>
          <w:rFonts w:ascii="Arial" w:hAnsi="Arial" w:cs="Arial"/>
          <w:sz w:val="24"/>
          <w:szCs w:val="24"/>
        </w:rPr>
        <w:t xml:space="preserve">en rangos menores a lo que reportan otros autores, </w:t>
      </w:r>
      <w:r w:rsidR="00905148" w:rsidRPr="00D47E30">
        <w:rPr>
          <w:rFonts w:ascii="Arial" w:hAnsi="Arial" w:cs="Arial"/>
          <w:sz w:val="24"/>
          <w:szCs w:val="24"/>
        </w:rPr>
        <w:t>puede deberse a que la descomposición de algunos tomates aceleró el proceso respiratorio incrementando la concentración de ácidos permitiendo que los frutos pe</w:t>
      </w:r>
      <w:r w:rsidR="00D95B1F">
        <w:rPr>
          <w:rFonts w:ascii="Arial" w:hAnsi="Arial" w:cs="Arial"/>
          <w:sz w:val="24"/>
          <w:szCs w:val="24"/>
        </w:rPr>
        <w:t xml:space="preserve">rmanecieran más ácidos, para </w:t>
      </w:r>
      <w:r w:rsidR="00905148" w:rsidRPr="00D47E30">
        <w:rPr>
          <w:rFonts w:ascii="Arial" w:hAnsi="Arial" w:cs="Arial"/>
          <w:sz w:val="24"/>
          <w:szCs w:val="24"/>
        </w:rPr>
        <w:t>tomate se han reportado valores con 0.4 % de ác</w:t>
      </w:r>
      <w:r w:rsidR="00044EF6" w:rsidRPr="00D47E30">
        <w:rPr>
          <w:rFonts w:ascii="Arial" w:hAnsi="Arial" w:cs="Arial"/>
          <w:sz w:val="24"/>
          <w:szCs w:val="24"/>
        </w:rPr>
        <w:t xml:space="preserve">ido cítrico (Leibovitz, 2003). La </w:t>
      </w:r>
      <w:r w:rsidR="00905148" w:rsidRPr="00D47E30">
        <w:rPr>
          <w:rFonts w:ascii="Arial" w:hAnsi="Arial" w:cs="Arial"/>
          <w:sz w:val="24"/>
          <w:szCs w:val="24"/>
        </w:rPr>
        <w:t>acidez titulable, la diferencia</w:t>
      </w:r>
      <w:r w:rsidR="00044EF6" w:rsidRPr="00D47E30">
        <w:rPr>
          <w:rFonts w:ascii="Arial" w:hAnsi="Arial" w:cs="Arial"/>
          <w:sz w:val="24"/>
          <w:szCs w:val="24"/>
        </w:rPr>
        <w:t>s</w:t>
      </w:r>
      <w:r w:rsidR="00905148" w:rsidRPr="00D47E30">
        <w:rPr>
          <w:rFonts w:ascii="Arial" w:hAnsi="Arial" w:cs="Arial"/>
          <w:sz w:val="24"/>
          <w:szCs w:val="24"/>
        </w:rPr>
        <w:t xml:space="preserve"> entre el testigo y los frutos inoculados están relacionados con la madurez y </w:t>
      </w:r>
      <w:proofErr w:type="spellStart"/>
      <w:r w:rsidR="00905148" w:rsidRPr="00D47E30">
        <w:rPr>
          <w:rFonts w:ascii="Arial" w:hAnsi="Arial" w:cs="Arial"/>
          <w:sz w:val="24"/>
          <w:szCs w:val="24"/>
        </w:rPr>
        <w:t>poscosecha</w:t>
      </w:r>
      <w:proofErr w:type="spellEnd"/>
      <w:r w:rsidR="00905148" w:rsidRPr="00D47E30">
        <w:rPr>
          <w:rFonts w:ascii="Arial" w:hAnsi="Arial" w:cs="Arial"/>
          <w:sz w:val="24"/>
          <w:szCs w:val="24"/>
        </w:rPr>
        <w:t xml:space="preserve">, algunos autores mencionan que estos cambios en los componentes de calidad citados anteriormente, son comunes en el almacenamiento de los tomates en </w:t>
      </w:r>
      <w:proofErr w:type="spellStart"/>
      <w:r w:rsidR="00905148" w:rsidRPr="00D47E30">
        <w:rPr>
          <w:rFonts w:ascii="Arial" w:hAnsi="Arial" w:cs="Arial"/>
          <w:sz w:val="24"/>
          <w:szCs w:val="24"/>
        </w:rPr>
        <w:t>poscosecha</w:t>
      </w:r>
      <w:proofErr w:type="spellEnd"/>
      <w:r w:rsidR="00905148" w:rsidRPr="00D47E30">
        <w:rPr>
          <w:rFonts w:ascii="Arial" w:hAnsi="Arial" w:cs="Arial"/>
          <w:sz w:val="24"/>
          <w:szCs w:val="24"/>
        </w:rPr>
        <w:t xml:space="preserve"> (Ruiz </w:t>
      </w:r>
      <w:r w:rsidR="00905148" w:rsidRPr="00D47E30">
        <w:rPr>
          <w:rFonts w:ascii="Arial" w:hAnsi="Arial" w:cs="Arial"/>
          <w:i/>
          <w:sz w:val="24"/>
          <w:szCs w:val="24"/>
        </w:rPr>
        <w:t>et al</w:t>
      </w:r>
      <w:r w:rsidR="00905148" w:rsidRPr="00D47E30">
        <w:rPr>
          <w:rFonts w:ascii="Arial" w:hAnsi="Arial" w:cs="Arial"/>
          <w:sz w:val="24"/>
          <w:szCs w:val="24"/>
        </w:rPr>
        <w:t xml:space="preserve">., 2012). </w:t>
      </w:r>
      <w:r w:rsidR="00D93FF8" w:rsidRPr="00D47E30">
        <w:rPr>
          <w:rFonts w:ascii="Arial" w:hAnsi="Arial" w:cs="Arial"/>
          <w:sz w:val="24"/>
          <w:szCs w:val="24"/>
        </w:rPr>
        <w:t xml:space="preserve">El color es fundamental en el análisis de calidad del alimento ya que está relacionada con la satisfacción del consumidor, sin </w:t>
      </w:r>
      <w:proofErr w:type="gramStart"/>
      <w:r w:rsidR="00D93FF8" w:rsidRPr="00D47E30">
        <w:rPr>
          <w:rFonts w:ascii="Arial" w:hAnsi="Arial" w:cs="Arial"/>
          <w:sz w:val="24"/>
          <w:szCs w:val="24"/>
        </w:rPr>
        <w:t>embargo</w:t>
      </w:r>
      <w:proofErr w:type="gramEnd"/>
      <w:r w:rsidR="00D93FF8" w:rsidRPr="00D47E30">
        <w:rPr>
          <w:rFonts w:ascii="Arial" w:hAnsi="Arial" w:cs="Arial"/>
          <w:sz w:val="24"/>
          <w:szCs w:val="24"/>
        </w:rPr>
        <w:t xml:space="preserve"> este estudio demostró que el color del fruto no es un factor que altere o identifique la contaminación microbiológica ni la formación de biofilm. </w:t>
      </w:r>
    </w:p>
    <w:p w14:paraId="12369A19" w14:textId="2E67EDF4" w:rsidR="00905148" w:rsidRPr="00D47E30" w:rsidRDefault="00905148" w:rsidP="00DE2F4C">
      <w:pPr>
        <w:spacing w:after="0" w:line="480" w:lineRule="auto"/>
        <w:jc w:val="both"/>
        <w:rPr>
          <w:rFonts w:ascii="Arial" w:hAnsi="Arial" w:cs="Arial"/>
          <w:sz w:val="24"/>
          <w:szCs w:val="24"/>
        </w:rPr>
      </w:pPr>
      <w:r w:rsidRPr="00D47E30">
        <w:rPr>
          <w:rFonts w:ascii="Arial" w:hAnsi="Arial" w:cs="Arial"/>
          <w:sz w:val="24"/>
          <w:szCs w:val="24"/>
        </w:rPr>
        <w:t>Lo anterior supone una baja influencia de los tratamientos sobre estas variables, a pesar de haber encontrado diferencias significativas en algu</w:t>
      </w:r>
      <w:r w:rsidR="00455382">
        <w:rPr>
          <w:rFonts w:ascii="Arial" w:hAnsi="Arial" w:cs="Arial"/>
          <w:sz w:val="24"/>
          <w:szCs w:val="24"/>
        </w:rPr>
        <w:t>nos días respecto a los frutos t</w:t>
      </w:r>
      <w:r w:rsidRPr="00D47E30">
        <w:rPr>
          <w:rFonts w:ascii="Arial" w:hAnsi="Arial" w:cs="Arial"/>
          <w:sz w:val="24"/>
          <w:szCs w:val="24"/>
        </w:rPr>
        <w:t xml:space="preserve">estigo. </w:t>
      </w:r>
      <w:r w:rsidR="00CC072A" w:rsidRPr="00D47E30">
        <w:rPr>
          <w:rFonts w:ascii="Arial" w:hAnsi="Arial" w:cs="Arial"/>
          <w:sz w:val="24"/>
          <w:szCs w:val="24"/>
        </w:rPr>
        <w:t>Aunque</w:t>
      </w:r>
      <w:r w:rsidRPr="00D47E30">
        <w:rPr>
          <w:rFonts w:ascii="Arial" w:hAnsi="Arial" w:cs="Arial"/>
          <w:sz w:val="24"/>
          <w:szCs w:val="24"/>
        </w:rPr>
        <w:t xml:space="preserve"> se ha encontrado que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sz w:val="24"/>
          <w:szCs w:val="24"/>
        </w:rPr>
        <w:t xml:space="preserve"> </w:t>
      </w:r>
      <w:r w:rsidR="00455382">
        <w:rPr>
          <w:rFonts w:ascii="Arial" w:hAnsi="Arial" w:cs="Arial"/>
          <w:sz w:val="24"/>
          <w:szCs w:val="24"/>
        </w:rPr>
        <w:t>O157:</w:t>
      </w:r>
      <w:r w:rsidRPr="00D47E30">
        <w:rPr>
          <w:rFonts w:ascii="Arial" w:hAnsi="Arial" w:cs="Arial"/>
          <w:sz w:val="24"/>
          <w:szCs w:val="24"/>
        </w:rPr>
        <w:t xml:space="preserve">H7 puede internarse en diversas plantas, algunas veces las bacterias no tienen éxito al tratar de ingresar. Las propiedades químicas del hospedante, tales como la acidez y el contenido de aceite, azúcares y agua, son condicionantes para la colonización y la sobrevivencia de los microorganismos. Sin embargo, la acidez de algunas frutas y hortalizas frescas, no necesariamente afecta la sobrevivencia de las bacterias patógenas. También existen factores como el tipo de cepa o serotipo bacteriano, la ruta de contaminación, condiciones climáticas, el tipo de superficie y la edad de la planta, </w:t>
      </w:r>
      <w:r w:rsidRPr="00D47E30">
        <w:rPr>
          <w:rFonts w:ascii="Arial" w:hAnsi="Arial" w:cs="Arial"/>
          <w:sz w:val="24"/>
          <w:szCs w:val="24"/>
        </w:rPr>
        <w:lastRenderedPageBreak/>
        <w:t>que en conjunto influyen en la probabilidad de</w:t>
      </w:r>
      <w:r w:rsidR="00CE7D36">
        <w:rPr>
          <w:rFonts w:ascii="Arial" w:hAnsi="Arial" w:cs="Arial"/>
          <w:sz w:val="24"/>
          <w:szCs w:val="24"/>
        </w:rPr>
        <w:t xml:space="preserve"> adhesión y sobrevivencia </w:t>
      </w:r>
      <w:r w:rsidRPr="00D47E30">
        <w:rPr>
          <w:rFonts w:ascii="Arial" w:hAnsi="Arial" w:cs="Arial"/>
          <w:sz w:val="24"/>
          <w:szCs w:val="24"/>
        </w:rPr>
        <w:t xml:space="preserve">de los patógenos en </w:t>
      </w:r>
      <w:r w:rsidR="00455382">
        <w:rPr>
          <w:rFonts w:ascii="Arial" w:hAnsi="Arial" w:cs="Arial"/>
          <w:sz w:val="24"/>
          <w:szCs w:val="24"/>
        </w:rPr>
        <w:t>el cultivo</w:t>
      </w:r>
    </w:p>
    <w:p w14:paraId="3992E14D" w14:textId="77777777" w:rsidR="00DE2F4C" w:rsidRPr="00D47E30" w:rsidRDefault="00DE2F4C" w:rsidP="00DE2F4C">
      <w:pPr>
        <w:spacing w:after="0" w:line="480" w:lineRule="auto"/>
        <w:jc w:val="both"/>
        <w:rPr>
          <w:rFonts w:ascii="Arial" w:hAnsi="Arial" w:cs="Arial"/>
          <w:sz w:val="24"/>
          <w:szCs w:val="24"/>
        </w:rPr>
      </w:pPr>
      <w:r w:rsidRPr="00D47E30">
        <w:rPr>
          <w:rFonts w:ascii="Arial" w:hAnsi="Arial" w:cs="Arial"/>
          <w:sz w:val="24"/>
          <w:szCs w:val="24"/>
        </w:rPr>
        <w:t xml:space="preserve">Las acciones diseñadas para prevenir la presencia de los patógenos antes y después de la </w:t>
      </w:r>
      <w:proofErr w:type="spellStart"/>
      <w:r w:rsidRPr="00D47E30">
        <w:rPr>
          <w:rFonts w:ascii="Arial" w:hAnsi="Arial" w:cs="Arial"/>
          <w:sz w:val="24"/>
          <w:szCs w:val="24"/>
        </w:rPr>
        <w:t>poscosecha</w:t>
      </w:r>
      <w:proofErr w:type="spellEnd"/>
      <w:r w:rsidRPr="00D47E30">
        <w:rPr>
          <w:rFonts w:ascii="Arial" w:hAnsi="Arial" w:cs="Arial"/>
          <w:sz w:val="24"/>
          <w:szCs w:val="24"/>
        </w:rPr>
        <w:t xml:space="preserve"> son más deseables que las acciones diseñadas para eliminar o inactivar a los patógenos (Viñas </w:t>
      </w:r>
      <w:r w:rsidRPr="00D47E30">
        <w:rPr>
          <w:rFonts w:ascii="Arial" w:hAnsi="Arial" w:cs="Arial"/>
          <w:i/>
          <w:sz w:val="24"/>
          <w:szCs w:val="24"/>
        </w:rPr>
        <w:t>et al</w:t>
      </w:r>
      <w:r w:rsidRPr="00D47E30">
        <w:rPr>
          <w:rFonts w:ascii="Arial" w:hAnsi="Arial" w:cs="Arial"/>
          <w:sz w:val="24"/>
          <w:szCs w:val="24"/>
        </w:rPr>
        <w:t xml:space="preserve">., 2020). Por lo tanto, los métodos utilizados para garantizar la seguridad alimentaria deben basarse en la adopción de las Buenas Prácticas Agrícolas (BPA), Buenas Prácticas de Manejo (BPM) y en un Análisis de Peligros y Control de Puntos Críticos (HACCP). Incluso si estas prácticas pueden no eliminar totalmente la contaminación microbiológica. (Rangel </w:t>
      </w:r>
      <w:r w:rsidRPr="00D47E30">
        <w:rPr>
          <w:rFonts w:ascii="Arial" w:hAnsi="Arial" w:cs="Arial"/>
          <w:i/>
          <w:sz w:val="24"/>
          <w:szCs w:val="24"/>
        </w:rPr>
        <w:t>et al</w:t>
      </w:r>
      <w:r w:rsidRPr="00D47E30">
        <w:rPr>
          <w:rFonts w:ascii="Arial" w:hAnsi="Arial" w:cs="Arial"/>
          <w:sz w:val="24"/>
          <w:szCs w:val="24"/>
        </w:rPr>
        <w:t>., 2005).</w:t>
      </w:r>
    </w:p>
    <w:p w14:paraId="64FC6455" w14:textId="77777777" w:rsidR="004E73F2" w:rsidRPr="00D47E30" w:rsidRDefault="004E73F2" w:rsidP="00FE0BB0">
      <w:pPr>
        <w:spacing w:before="240" w:line="480" w:lineRule="auto"/>
        <w:jc w:val="both"/>
        <w:rPr>
          <w:rFonts w:ascii="Arial" w:hAnsi="Arial" w:cs="Arial"/>
          <w:sz w:val="24"/>
          <w:szCs w:val="24"/>
        </w:rPr>
      </w:pPr>
    </w:p>
    <w:p w14:paraId="7276F188" w14:textId="77777777" w:rsidR="004E73F2" w:rsidRPr="00D47E30" w:rsidRDefault="004E73F2" w:rsidP="00FE0BB0">
      <w:pPr>
        <w:spacing w:before="240" w:line="480" w:lineRule="auto"/>
        <w:jc w:val="both"/>
        <w:rPr>
          <w:rFonts w:ascii="Arial" w:hAnsi="Arial" w:cs="Arial"/>
          <w:sz w:val="24"/>
          <w:szCs w:val="24"/>
        </w:rPr>
      </w:pPr>
    </w:p>
    <w:p w14:paraId="30429D13" w14:textId="77777777" w:rsidR="004E73F2" w:rsidRPr="00D47E30" w:rsidRDefault="004E73F2" w:rsidP="00FE0BB0">
      <w:pPr>
        <w:spacing w:before="240" w:line="480" w:lineRule="auto"/>
        <w:jc w:val="both"/>
        <w:rPr>
          <w:rFonts w:ascii="Arial" w:hAnsi="Arial" w:cs="Arial"/>
          <w:sz w:val="24"/>
          <w:szCs w:val="24"/>
        </w:rPr>
      </w:pPr>
    </w:p>
    <w:p w14:paraId="6EEC8C8E" w14:textId="77777777" w:rsidR="004E73F2" w:rsidRPr="00D47E30" w:rsidRDefault="004E73F2" w:rsidP="00FE0BB0">
      <w:pPr>
        <w:spacing w:before="240" w:line="480" w:lineRule="auto"/>
        <w:jc w:val="both"/>
        <w:rPr>
          <w:rFonts w:ascii="Arial" w:hAnsi="Arial" w:cs="Arial"/>
          <w:sz w:val="24"/>
          <w:szCs w:val="24"/>
        </w:rPr>
      </w:pPr>
    </w:p>
    <w:p w14:paraId="0355D2ED" w14:textId="77777777" w:rsidR="004E73F2" w:rsidRPr="00D47E30" w:rsidRDefault="004E73F2" w:rsidP="00FE0BB0">
      <w:pPr>
        <w:spacing w:before="240" w:line="480" w:lineRule="auto"/>
        <w:jc w:val="both"/>
        <w:rPr>
          <w:rFonts w:ascii="Arial" w:hAnsi="Arial" w:cs="Arial"/>
          <w:sz w:val="24"/>
          <w:szCs w:val="24"/>
        </w:rPr>
      </w:pPr>
    </w:p>
    <w:p w14:paraId="1B0933A5" w14:textId="77777777" w:rsidR="004E73F2" w:rsidRPr="00D47E30" w:rsidRDefault="004E73F2" w:rsidP="00FE0BB0">
      <w:pPr>
        <w:spacing w:before="240" w:line="480" w:lineRule="auto"/>
        <w:jc w:val="both"/>
        <w:rPr>
          <w:rFonts w:ascii="Arial" w:hAnsi="Arial" w:cs="Arial"/>
          <w:sz w:val="24"/>
          <w:szCs w:val="24"/>
        </w:rPr>
      </w:pPr>
    </w:p>
    <w:p w14:paraId="626774A3" w14:textId="77777777" w:rsidR="004E73F2" w:rsidRPr="00D47E30" w:rsidRDefault="004E73F2" w:rsidP="00FE0BB0">
      <w:pPr>
        <w:spacing w:before="240" w:line="480" w:lineRule="auto"/>
        <w:jc w:val="both"/>
        <w:rPr>
          <w:rFonts w:ascii="Arial" w:hAnsi="Arial" w:cs="Arial"/>
          <w:sz w:val="24"/>
          <w:szCs w:val="24"/>
        </w:rPr>
      </w:pPr>
    </w:p>
    <w:p w14:paraId="536A5C1A" w14:textId="77777777" w:rsidR="004E73F2" w:rsidRPr="00D47E30" w:rsidRDefault="004E73F2" w:rsidP="00FE0BB0">
      <w:pPr>
        <w:spacing w:before="240" w:line="480" w:lineRule="auto"/>
        <w:jc w:val="both"/>
        <w:rPr>
          <w:rFonts w:ascii="Arial" w:hAnsi="Arial" w:cs="Arial"/>
          <w:sz w:val="24"/>
          <w:szCs w:val="24"/>
        </w:rPr>
      </w:pPr>
    </w:p>
    <w:p w14:paraId="71F5AB08" w14:textId="77777777" w:rsidR="004E73F2" w:rsidRPr="00D47E30" w:rsidRDefault="004E73F2" w:rsidP="00FE0BB0">
      <w:pPr>
        <w:spacing w:before="240" w:line="480" w:lineRule="auto"/>
        <w:jc w:val="both"/>
        <w:rPr>
          <w:rFonts w:ascii="Arial" w:hAnsi="Arial" w:cs="Arial"/>
          <w:sz w:val="24"/>
          <w:szCs w:val="24"/>
        </w:rPr>
      </w:pPr>
    </w:p>
    <w:p w14:paraId="21A3A140" w14:textId="3F3BB8D2" w:rsidR="00CC072A" w:rsidRPr="00D47E30" w:rsidRDefault="004A48E1" w:rsidP="00FE0BB0">
      <w:pPr>
        <w:pStyle w:val="Ttulo1"/>
        <w:spacing w:line="480" w:lineRule="auto"/>
        <w:rPr>
          <w:rFonts w:ascii="Arial" w:hAnsi="Arial" w:cs="Arial"/>
          <w:b/>
          <w:color w:val="auto"/>
          <w:sz w:val="24"/>
          <w:szCs w:val="24"/>
        </w:rPr>
      </w:pPr>
      <w:bookmarkStart w:id="206" w:name="_Toc94372697"/>
      <w:bookmarkStart w:id="207" w:name="_Toc95424659"/>
      <w:r w:rsidRPr="00D47E30">
        <w:rPr>
          <w:rFonts w:ascii="Arial" w:hAnsi="Arial" w:cs="Arial"/>
          <w:b/>
          <w:color w:val="auto"/>
          <w:sz w:val="24"/>
          <w:szCs w:val="24"/>
        </w:rPr>
        <w:lastRenderedPageBreak/>
        <w:t xml:space="preserve">4.7. </w:t>
      </w:r>
      <w:r w:rsidR="00CC072A" w:rsidRPr="00D47E30">
        <w:rPr>
          <w:rFonts w:ascii="Arial" w:hAnsi="Arial" w:cs="Arial"/>
          <w:b/>
          <w:color w:val="auto"/>
          <w:sz w:val="24"/>
          <w:szCs w:val="24"/>
        </w:rPr>
        <w:t>Conclusiones</w:t>
      </w:r>
      <w:r w:rsidRPr="00D47E30">
        <w:rPr>
          <w:rFonts w:ascii="Arial" w:hAnsi="Arial" w:cs="Arial"/>
          <w:b/>
          <w:color w:val="auto"/>
          <w:sz w:val="24"/>
          <w:szCs w:val="24"/>
        </w:rPr>
        <w:t>.</w:t>
      </w:r>
      <w:bookmarkEnd w:id="206"/>
      <w:bookmarkEnd w:id="207"/>
    </w:p>
    <w:p w14:paraId="1D6DDD9B" w14:textId="2919AC91" w:rsidR="00CC072A" w:rsidRPr="00D47E30" w:rsidRDefault="00CC072A" w:rsidP="00FE0BB0">
      <w:pPr>
        <w:spacing w:before="240" w:after="100" w:afterAutospacing="1" w:line="480" w:lineRule="auto"/>
        <w:jc w:val="both"/>
        <w:rPr>
          <w:rFonts w:ascii="Arial" w:eastAsia="Times New Roman" w:hAnsi="Arial" w:cs="Arial"/>
          <w:sz w:val="24"/>
          <w:szCs w:val="24"/>
          <w:shd w:val="clear" w:color="auto" w:fill="FFFFFF"/>
          <w:lang w:eastAsia="es-MX"/>
        </w:rPr>
      </w:pPr>
      <w:r w:rsidRPr="00D47E30">
        <w:rPr>
          <w:rFonts w:ascii="Arial" w:eastAsia="Times New Roman" w:hAnsi="Arial" w:cs="Arial"/>
          <w:sz w:val="24"/>
          <w:szCs w:val="24"/>
          <w:shd w:val="clear" w:color="auto" w:fill="FFFFFF"/>
          <w:lang w:eastAsia="es-MX"/>
        </w:rPr>
        <w:t xml:space="preserve">Al evaluar la capacidad de formar biofilm de cepas de </w:t>
      </w:r>
      <w:proofErr w:type="spellStart"/>
      <w:proofErr w:type="gramStart"/>
      <w:r w:rsidRPr="00D47E30">
        <w:rPr>
          <w:rFonts w:ascii="Arial" w:eastAsia="Times New Roman" w:hAnsi="Arial" w:cs="Arial"/>
          <w:i/>
          <w:sz w:val="24"/>
          <w:szCs w:val="24"/>
          <w:shd w:val="clear" w:color="auto" w:fill="FFFFFF"/>
          <w:lang w:eastAsia="es-MX"/>
        </w:rPr>
        <w:t>E.coli</w:t>
      </w:r>
      <w:proofErr w:type="spellEnd"/>
      <w:proofErr w:type="gramEnd"/>
      <w:r w:rsidRPr="00D47E30">
        <w:rPr>
          <w:rFonts w:ascii="Arial" w:eastAsia="Times New Roman" w:hAnsi="Arial" w:cs="Arial"/>
          <w:sz w:val="24"/>
          <w:szCs w:val="24"/>
          <w:shd w:val="clear" w:color="auto" w:fill="FFFFFF"/>
          <w:lang w:eastAsia="es-MX"/>
        </w:rPr>
        <w:t xml:space="preserve"> y </w:t>
      </w:r>
      <w:r w:rsidRPr="00D47E30">
        <w:rPr>
          <w:rFonts w:ascii="Arial" w:eastAsia="Times New Roman" w:hAnsi="Arial" w:cs="Arial"/>
          <w:i/>
          <w:sz w:val="24"/>
          <w:szCs w:val="24"/>
          <w:shd w:val="clear" w:color="auto" w:fill="FFFFFF"/>
          <w:lang w:eastAsia="es-MX"/>
        </w:rPr>
        <w:t>Salmonella</w:t>
      </w:r>
      <w:r w:rsidRPr="00D47E30">
        <w:rPr>
          <w:rFonts w:ascii="Arial" w:eastAsia="Times New Roman" w:hAnsi="Arial" w:cs="Arial"/>
          <w:sz w:val="24"/>
          <w:szCs w:val="24"/>
          <w:shd w:val="clear" w:color="auto" w:fill="FFFFFF"/>
          <w:lang w:eastAsia="es-MX"/>
        </w:rPr>
        <w:t xml:space="preserve"> se concluye que las cepas tuvieron la capacidad de adherirse y formar biofilm a partir de las 24h de almacenamiento a temperatura ambiente, esto es de suma importancia debido a que </w:t>
      </w:r>
      <w:r w:rsidR="00044EF6" w:rsidRPr="00D47E30">
        <w:rPr>
          <w:rFonts w:ascii="Arial" w:eastAsia="Times New Roman" w:hAnsi="Arial" w:cs="Arial"/>
          <w:sz w:val="24"/>
          <w:szCs w:val="24"/>
          <w:shd w:val="clear" w:color="auto" w:fill="FFFFFF"/>
          <w:lang w:eastAsia="es-MX"/>
        </w:rPr>
        <w:t>al existir contaminació</w:t>
      </w:r>
      <w:r w:rsidR="00DE2F4C">
        <w:rPr>
          <w:rFonts w:ascii="Arial" w:eastAsia="Times New Roman" w:hAnsi="Arial" w:cs="Arial"/>
          <w:sz w:val="24"/>
          <w:szCs w:val="24"/>
          <w:shd w:val="clear" w:color="auto" w:fill="FFFFFF"/>
          <w:lang w:eastAsia="es-MX"/>
        </w:rPr>
        <w:t>n</w:t>
      </w:r>
      <w:r w:rsidR="00044EF6" w:rsidRPr="00D47E30">
        <w:rPr>
          <w:rFonts w:ascii="Arial" w:eastAsia="Times New Roman" w:hAnsi="Arial" w:cs="Arial"/>
          <w:sz w:val="24"/>
          <w:szCs w:val="24"/>
          <w:shd w:val="clear" w:color="auto" w:fill="FFFFFF"/>
          <w:lang w:eastAsia="es-MX"/>
        </w:rPr>
        <w:t xml:space="preserve">, </w:t>
      </w:r>
      <w:r w:rsidRPr="00D47E30">
        <w:rPr>
          <w:rFonts w:ascii="Arial" w:eastAsia="Times New Roman" w:hAnsi="Arial" w:cs="Arial"/>
          <w:sz w:val="24"/>
          <w:szCs w:val="24"/>
          <w:shd w:val="clear" w:color="auto" w:fill="FFFFFF"/>
          <w:lang w:eastAsia="es-MX"/>
        </w:rPr>
        <w:t>las condiciones de almacenamiento pueden ser un factor fundamental para propiciar el desarrollo de biofilm en frutos de tomate.</w:t>
      </w:r>
    </w:p>
    <w:p w14:paraId="46B4ED71" w14:textId="77777777" w:rsidR="00CC072A" w:rsidRPr="00D47E30" w:rsidRDefault="00CC072A" w:rsidP="00FE0BB0">
      <w:pPr>
        <w:spacing w:before="240" w:after="100" w:afterAutospacing="1" w:line="480" w:lineRule="auto"/>
        <w:jc w:val="both"/>
        <w:rPr>
          <w:rFonts w:ascii="Arial" w:eastAsia="Times New Roman" w:hAnsi="Arial" w:cs="Arial"/>
          <w:sz w:val="24"/>
          <w:szCs w:val="24"/>
          <w:lang w:eastAsia="es-MX"/>
        </w:rPr>
      </w:pPr>
      <w:r w:rsidRPr="00D47E30">
        <w:rPr>
          <w:rFonts w:ascii="Arial" w:eastAsia="Times New Roman" w:hAnsi="Arial" w:cs="Arial"/>
          <w:sz w:val="24"/>
          <w:szCs w:val="24"/>
          <w:lang w:eastAsia="es-MX"/>
        </w:rPr>
        <w:t xml:space="preserve">La adhesión, sobrevivencia y formación de biofilm de bacterias enteropatógenas puede darse en etapa </w:t>
      </w:r>
      <w:proofErr w:type="spellStart"/>
      <w:r w:rsidRPr="00D47E30">
        <w:rPr>
          <w:rFonts w:ascii="Arial" w:eastAsia="Times New Roman" w:hAnsi="Arial" w:cs="Arial"/>
          <w:sz w:val="24"/>
          <w:szCs w:val="24"/>
          <w:lang w:eastAsia="es-MX"/>
        </w:rPr>
        <w:t>poscosecha</w:t>
      </w:r>
      <w:proofErr w:type="spellEnd"/>
      <w:r w:rsidRPr="00D47E30">
        <w:rPr>
          <w:rFonts w:ascii="Arial" w:eastAsia="Times New Roman" w:hAnsi="Arial" w:cs="Arial"/>
          <w:sz w:val="24"/>
          <w:szCs w:val="24"/>
          <w:lang w:eastAsia="es-MX"/>
        </w:rPr>
        <w:t xml:space="preserve"> durante el almacenamiento de tomate y no se expresan cambios fisicoquímicos que nos pudieran advertir de su presencia. Siendo necesaria la prevención por medio de buenas prácticas de higiene y manipulación a lo largo de la distribución, almacenamiento y consumo de este producto.</w:t>
      </w:r>
    </w:p>
    <w:p w14:paraId="120B29F2"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6E167F6E"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66582D63"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237B7124"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00A4ADDC"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56EBD83B" w14:textId="77777777" w:rsidR="004E73F2" w:rsidRPr="00D47E30" w:rsidRDefault="004E73F2" w:rsidP="00FE0BB0">
      <w:pPr>
        <w:spacing w:before="240" w:after="100" w:afterAutospacing="1" w:line="480" w:lineRule="auto"/>
        <w:jc w:val="both"/>
        <w:rPr>
          <w:rFonts w:ascii="Arial" w:eastAsia="Times New Roman" w:hAnsi="Arial" w:cs="Arial"/>
          <w:sz w:val="24"/>
          <w:szCs w:val="24"/>
          <w:lang w:eastAsia="es-MX"/>
        </w:rPr>
      </w:pPr>
    </w:p>
    <w:p w14:paraId="2F7E1504" w14:textId="48EBFBD8" w:rsidR="00CC072A" w:rsidRPr="00CE7D36" w:rsidRDefault="004A48E1" w:rsidP="00FE0BB0">
      <w:pPr>
        <w:pStyle w:val="Ttulo1"/>
        <w:spacing w:line="480" w:lineRule="auto"/>
        <w:rPr>
          <w:rFonts w:ascii="Arial" w:hAnsi="Arial" w:cs="Arial"/>
          <w:b/>
          <w:color w:val="auto"/>
          <w:sz w:val="24"/>
          <w:szCs w:val="24"/>
        </w:rPr>
      </w:pPr>
      <w:bookmarkStart w:id="208" w:name="_Toc94372698"/>
      <w:bookmarkStart w:id="209" w:name="_Toc95424660"/>
      <w:r w:rsidRPr="00D47E30">
        <w:rPr>
          <w:rFonts w:ascii="Arial" w:hAnsi="Arial" w:cs="Arial"/>
          <w:b/>
          <w:color w:val="auto"/>
          <w:sz w:val="24"/>
          <w:szCs w:val="24"/>
        </w:rPr>
        <w:lastRenderedPageBreak/>
        <w:t>4.8. Referencias</w:t>
      </w:r>
      <w:r w:rsidR="00CC072A" w:rsidRPr="00D47E30">
        <w:rPr>
          <w:rFonts w:ascii="Arial" w:hAnsi="Arial" w:cs="Arial"/>
          <w:b/>
          <w:color w:val="auto"/>
          <w:sz w:val="24"/>
          <w:szCs w:val="24"/>
        </w:rPr>
        <w:t>.</w:t>
      </w:r>
      <w:bookmarkEnd w:id="208"/>
      <w:bookmarkEnd w:id="209"/>
    </w:p>
    <w:p w14:paraId="093E9529" w14:textId="610A8CE3"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rPr>
        <w:t>Aguayo,</w:t>
      </w:r>
      <w:r w:rsidRPr="00CE7D36">
        <w:rPr>
          <w:rFonts w:ascii="Arial" w:hAnsi="Arial" w:cs="Arial"/>
          <w:sz w:val="24"/>
          <w:szCs w:val="24"/>
        </w:rPr>
        <w:t xml:space="preserve"> E.; Escalona, V. y </w:t>
      </w:r>
      <w:proofErr w:type="spellStart"/>
      <w:r w:rsidRPr="00CE7D36">
        <w:rPr>
          <w:rFonts w:ascii="Arial" w:hAnsi="Arial" w:cs="Arial"/>
          <w:sz w:val="24"/>
          <w:szCs w:val="24"/>
        </w:rPr>
        <w:t>Artés</w:t>
      </w:r>
      <w:proofErr w:type="spellEnd"/>
      <w:r w:rsidRPr="00CE7D36">
        <w:rPr>
          <w:rFonts w:ascii="Arial" w:hAnsi="Arial" w:cs="Arial"/>
          <w:sz w:val="24"/>
          <w:szCs w:val="24"/>
        </w:rPr>
        <w:t xml:space="preserve">, F. </w:t>
      </w:r>
      <w:r w:rsidR="00D93FF8" w:rsidRPr="00CE7D36">
        <w:rPr>
          <w:rFonts w:ascii="Arial" w:hAnsi="Arial" w:cs="Arial"/>
          <w:sz w:val="24"/>
          <w:szCs w:val="24"/>
        </w:rPr>
        <w:t>(</w:t>
      </w:r>
      <w:r w:rsidRPr="00CE7D36">
        <w:rPr>
          <w:rFonts w:ascii="Arial" w:hAnsi="Arial" w:cs="Arial"/>
          <w:sz w:val="24"/>
          <w:szCs w:val="24"/>
        </w:rPr>
        <w:t>2008</w:t>
      </w:r>
      <w:r w:rsidR="00D93FF8" w:rsidRPr="00CE7D36">
        <w:rPr>
          <w:rFonts w:ascii="Arial" w:hAnsi="Arial" w:cs="Arial"/>
          <w:sz w:val="24"/>
          <w:szCs w:val="24"/>
        </w:rPr>
        <w:t>)</w:t>
      </w:r>
      <w:r w:rsidRPr="00CE7D36">
        <w:rPr>
          <w:rFonts w:ascii="Arial" w:hAnsi="Arial" w:cs="Arial"/>
          <w:sz w:val="24"/>
          <w:szCs w:val="24"/>
        </w:rPr>
        <w:t xml:space="preserve">. </w:t>
      </w:r>
      <w:r w:rsidRPr="00CE7D36">
        <w:rPr>
          <w:rFonts w:ascii="Arial" w:hAnsi="Arial" w:cs="Arial"/>
          <w:sz w:val="24"/>
          <w:szCs w:val="24"/>
          <w:lang w:val="en-US"/>
        </w:rPr>
        <w:t>Effect of hot water treatment and various calcium salts on quality of fresh-cut ‘Amarillo’ melon. Postharvest Biology and Technology 47:397-406.</w:t>
      </w:r>
    </w:p>
    <w:p w14:paraId="40ED0775" w14:textId="6FF0CDF6" w:rsidR="00CC072A" w:rsidRPr="00CE7D36" w:rsidRDefault="00CC072A" w:rsidP="00FE0BB0">
      <w:pPr>
        <w:shd w:val="clear" w:color="auto" w:fill="FFFFFF"/>
        <w:spacing w:before="240" w:line="480" w:lineRule="auto"/>
        <w:ind w:left="709" w:hanging="709"/>
        <w:jc w:val="both"/>
        <w:rPr>
          <w:rFonts w:ascii="Arial" w:hAnsi="Arial" w:cs="Arial"/>
          <w:sz w:val="24"/>
          <w:szCs w:val="24"/>
        </w:rPr>
      </w:pPr>
      <w:proofErr w:type="spellStart"/>
      <w:r w:rsidRPr="00CE7D36">
        <w:rPr>
          <w:rFonts w:ascii="Arial" w:hAnsi="Arial" w:cs="Arial"/>
          <w:b/>
          <w:sz w:val="24"/>
          <w:szCs w:val="24"/>
          <w:lang w:val="en-US"/>
        </w:rPr>
        <w:t>Alam</w:t>
      </w:r>
      <w:proofErr w:type="spellEnd"/>
      <w:r w:rsidRPr="00CE7D36">
        <w:rPr>
          <w:rFonts w:ascii="Arial" w:hAnsi="Arial" w:cs="Arial"/>
          <w:b/>
          <w:sz w:val="24"/>
          <w:szCs w:val="24"/>
          <w:lang w:val="en-US"/>
        </w:rPr>
        <w:t>,</w:t>
      </w:r>
      <w:r w:rsidRPr="00CE7D36">
        <w:rPr>
          <w:rFonts w:ascii="Arial" w:hAnsi="Arial" w:cs="Arial"/>
          <w:sz w:val="24"/>
          <w:szCs w:val="24"/>
          <w:lang w:val="en-US"/>
        </w:rPr>
        <w:t xml:space="preserve"> M., M. Rahman, M. Mamun, I. Ahmad, and K. Islam. </w:t>
      </w:r>
      <w:r w:rsidR="00D93FF8" w:rsidRPr="00CE7D36">
        <w:rPr>
          <w:rFonts w:ascii="Arial" w:hAnsi="Arial" w:cs="Arial"/>
          <w:sz w:val="24"/>
          <w:szCs w:val="24"/>
          <w:lang w:val="en-US"/>
        </w:rPr>
        <w:t>(</w:t>
      </w:r>
      <w:r w:rsidRPr="00CE7D36">
        <w:rPr>
          <w:rFonts w:ascii="Arial" w:hAnsi="Arial" w:cs="Arial"/>
          <w:sz w:val="24"/>
          <w:szCs w:val="24"/>
          <w:lang w:val="en-US"/>
        </w:rPr>
        <w:t>2006</w:t>
      </w:r>
      <w:r w:rsidR="00D93FF8" w:rsidRPr="00CE7D36">
        <w:rPr>
          <w:rFonts w:ascii="Arial" w:hAnsi="Arial" w:cs="Arial"/>
          <w:sz w:val="24"/>
          <w:szCs w:val="24"/>
          <w:lang w:val="en-US"/>
        </w:rPr>
        <w:t>)</w:t>
      </w:r>
      <w:r w:rsidRPr="00CE7D36">
        <w:rPr>
          <w:rFonts w:ascii="Arial" w:hAnsi="Arial" w:cs="Arial"/>
          <w:sz w:val="24"/>
          <w:szCs w:val="24"/>
          <w:lang w:val="en-US"/>
        </w:rPr>
        <w:t xml:space="preserve">. Enzyme activities in relation to sugar accumulation in tomato. </w:t>
      </w:r>
      <w:proofErr w:type="spellStart"/>
      <w:r w:rsidRPr="00630039">
        <w:rPr>
          <w:rFonts w:ascii="Arial" w:hAnsi="Arial" w:cs="Arial"/>
          <w:sz w:val="24"/>
          <w:szCs w:val="24"/>
        </w:rPr>
        <w:t>Proc</w:t>
      </w:r>
      <w:proofErr w:type="spellEnd"/>
      <w:r w:rsidRPr="00630039">
        <w:rPr>
          <w:rFonts w:ascii="Arial" w:hAnsi="Arial" w:cs="Arial"/>
          <w:sz w:val="24"/>
          <w:szCs w:val="24"/>
        </w:rPr>
        <w:t xml:space="preserve">. Pak. </w:t>
      </w:r>
      <w:r w:rsidRPr="00CE7D36">
        <w:rPr>
          <w:rFonts w:ascii="Arial" w:hAnsi="Arial" w:cs="Arial"/>
          <w:sz w:val="24"/>
          <w:szCs w:val="24"/>
        </w:rPr>
        <w:t xml:space="preserve">Acad. </w:t>
      </w:r>
      <w:proofErr w:type="spellStart"/>
      <w:r w:rsidRPr="00CE7D36">
        <w:rPr>
          <w:rFonts w:ascii="Arial" w:hAnsi="Arial" w:cs="Arial"/>
          <w:sz w:val="24"/>
          <w:szCs w:val="24"/>
        </w:rPr>
        <w:t>Sci</w:t>
      </w:r>
      <w:proofErr w:type="spellEnd"/>
      <w:r w:rsidRPr="00CE7D36">
        <w:rPr>
          <w:rFonts w:ascii="Arial" w:hAnsi="Arial" w:cs="Arial"/>
          <w:sz w:val="24"/>
          <w:szCs w:val="24"/>
        </w:rPr>
        <w:t>. 43(4): 241-248.</w:t>
      </w:r>
    </w:p>
    <w:p w14:paraId="6043EADE" w14:textId="3E382934" w:rsidR="00CC072A" w:rsidRPr="00CE7D36" w:rsidRDefault="00CC072A" w:rsidP="00FE0BB0">
      <w:pPr>
        <w:shd w:val="clear" w:color="auto" w:fill="FFFFFF"/>
        <w:spacing w:before="240" w:line="480" w:lineRule="auto"/>
        <w:ind w:left="709" w:hanging="709"/>
        <w:jc w:val="both"/>
        <w:rPr>
          <w:rFonts w:ascii="Arial" w:hAnsi="Arial" w:cs="Arial"/>
          <w:sz w:val="24"/>
          <w:szCs w:val="24"/>
        </w:rPr>
      </w:pPr>
      <w:proofErr w:type="spellStart"/>
      <w:r w:rsidRPr="00CE7D36">
        <w:rPr>
          <w:rFonts w:ascii="Arial" w:hAnsi="Arial" w:cs="Arial"/>
          <w:b/>
          <w:sz w:val="24"/>
          <w:szCs w:val="24"/>
        </w:rPr>
        <w:t>Artés</w:t>
      </w:r>
      <w:proofErr w:type="spellEnd"/>
      <w:r w:rsidRPr="00CE7D36">
        <w:rPr>
          <w:rFonts w:ascii="Arial" w:hAnsi="Arial" w:cs="Arial"/>
          <w:b/>
          <w:sz w:val="24"/>
          <w:szCs w:val="24"/>
        </w:rPr>
        <w:t>,</w:t>
      </w:r>
      <w:r w:rsidRPr="00CE7D36">
        <w:rPr>
          <w:rFonts w:ascii="Arial" w:hAnsi="Arial" w:cs="Arial"/>
          <w:sz w:val="24"/>
          <w:szCs w:val="24"/>
        </w:rPr>
        <w:t xml:space="preserve"> F. </w:t>
      </w:r>
      <w:r w:rsidR="00D93FF8" w:rsidRPr="00CE7D36">
        <w:rPr>
          <w:rFonts w:ascii="Arial" w:hAnsi="Arial" w:cs="Arial"/>
          <w:sz w:val="24"/>
          <w:szCs w:val="24"/>
        </w:rPr>
        <w:t>(</w:t>
      </w:r>
      <w:r w:rsidRPr="00CE7D36">
        <w:rPr>
          <w:rFonts w:ascii="Arial" w:hAnsi="Arial" w:cs="Arial"/>
          <w:sz w:val="24"/>
          <w:szCs w:val="24"/>
        </w:rPr>
        <w:t>2007</w:t>
      </w:r>
      <w:r w:rsidR="00D93FF8" w:rsidRPr="00CE7D36">
        <w:rPr>
          <w:rFonts w:ascii="Arial" w:hAnsi="Arial" w:cs="Arial"/>
          <w:sz w:val="24"/>
          <w:szCs w:val="24"/>
        </w:rPr>
        <w:t>)</w:t>
      </w:r>
      <w:r w:rsidRPr="00CE7D36">
        <w:rPr>
          <w:rFonts w:ascii="Arial" w:hAnsi="Arial" w:cs="Arial"/>
          <w:sz w:val="24"/>
          <w:szCs w:val="24"/>
        </w:rPr>
        <w:t xml:space="preserve">. Nuevas tendencias en la </w:t>
      </w:r>
      <w:proofErr w:type="spellStart"/>
      <w:r w:rsidRPr="00CE7D36">
        <w:rPr>
          <w:rFonts w:ascii="Arial" w:hAnsi="Arial" w:cs="Arial"/>
          <w:sz w:val="24"/>
          <w:szCs w:val="24"/>
        </w:rPr>
        <w:t>postrecolección</w:t>
      </w:r>
      <w:proofErr w:type="spellEnd"/>
      <w:r w:rsidRPr="00CE7D36">
        <w:rPr>
          <w:rFonts w:ascii="Arial" w:hAnsi="Arial" w:cs="Arial"/>
          <w:sz w:val="24"/>
          <w:szCs w:val="24"/>
        </w:rPr>
        <w:t xml:space="preserve"> del tomate fresco. Alimentación, Equipos y Tecnología 5: 143-151.</w:t>
      </w:r>
    </w:p>
    <w:p w14:paraId="28963EE9" w14:textId="74401A39"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rPr>
        <w:t>Barco,</w:t>
      </w:r>
      <w:r w:rsidRPr="00CE7D36">
        <w:rPr>
          <w:rFonts w:ascii="Arial" w:hAnsi="Arial" w:cs="Arial"/>
          <w:sz w:val="24"/>
          <w:szCs w:val="24"/>
        </w:rPr>
        <w:t xml:space="preserve"> P.; Burbano, A.; Mosquera, S.; Villada, H. y Navia, D. </w:t>
      </w:r>
      <w:r w:rsidR="00D93FF8" w:rsidRPr="00CE7D36">
        <w:rPr>
          <w:rFonts w:ascii="Arial" w:hAnsi="Arial" w:cs="Arial"/>
          <w:sz w:val="24"/>
          <w:szCs w:val="24"/>
        </w:rPr>
        <w:t>(</w:t>
      </w:r>
      <w:r w:rsidRPr="00CE7D36">
        <w:rPr>
          <w:rFonts w:ascii="Arial" w:hAnsi="Arial" w:cs="Arial"/>
          <w:sz w:val="24"/>
          <w:szCs w:val="24"/>
        </w:rPr>
        <w:t>2011</w:t>
      </w:r>
      <w:r w:rsidR="00D93FF8" w:rsidRPr="00CE7D36">
        <w:rPr>
          <w:rFonts w:ascii="Arial" w:hAnsi="Arial" w:cs="Arial"/>
          <w:sz w:val="24"/>
          <w:szCs w:val="24"/>
        </w:rPr>
        <w:t>)</w:t>
      </w:r>
      <w:r w:rsidRPr="00CE7D36">
        <w:rPr>
          <w:rFonts w:ascii="Arial" w:hAnsi="Arial" w:cs="Arial"/>
          <w:sz w:val="24"/>
          <w:szCs w:val="24"/>
        </w:rPr>
        <w:t>. Efecto del recubrimiento a base de almidón de yuca modificado sobre la maduración del tomate. Revista Lasallista de Investigación 8: 96-103.</w:t>
      </w:r>
    </w:p>
    <w:p w14:paraId="7574247C" w14:textId="4E407F0D" w:rsidR="00D93FF8" w:rsidRPr="00CE7D36" w:rsidRDefault="001C137C" w:rsidP="00FE0BB0">
      <w:pPr>
        <w:shd w:val="clear" w:color="auto" w:fill="FFFFFF"/>
        <w:spacing w:before="240" w:line="480" w:lineRule="auto"/>
        <w:ind w:left="709" w:hanging="709"/>
        <w:jc w:val="both"/>
        <w:rPr>
          <w:rFonts w:ascii="Arial" w:hAnsi="Arial" w:cs="Arial"/>
          <w:sz w:val="24"/>
          <w:szCs w:val="24"/>
          <w:lang w:val="en-US"/>
        </w:rPr>
      </w:pPr>
      <w:r w:rsidRPr="00630039">
        <w:rPr>
          <w:rFonts w:ascii="Arial" w:hAnsi="Arial" w:cs="Arial"/>
          <w:b/>
          <w:sz w:val="24"/>
          <w:szCs w:val="24"/>
        </w:rPr>
        <w:t>Bernstein,</w:t>
      </w:r>
      <w:r w:rsidRPr="00630039">
        <w:rPr>
          <w:rFonts w:ascii="Arial" w:hAnsi="Arial" w:cs="Arial"/>
          <w:sz w:val="24"/>
          <w:szCs w:val="24"/>
        </w:rPr>
        <w:t xml:space="preserve"> N., </w:t>
      </w:r>
      <w:proofErr w:type="spellStart"/>
      <w:r w:rsidRPr="00630039">
        <w:rPr>
          <w:rFonts w:ascii="Arial" w:hAnsi="Arial" w:cs="Arial"/>
          <w:sz w:val="24"/>
          <w:szCs w:val="24"/>
        </w:rPr>
        <w:t>Sela</w:t>
      </w:r>
      <w:proofErr w:type="spellEnd"/>
      <w:r w:rsidRPr="00630039">
        <w:rPr>
          <w:rFonts w:ascii="Arial" w:hAnsi="Arial" w:cs="Arial"/>
          <w:sz w:val="24"/>
          <w:szCs w:val="24"/>
        </w:rPr>
        <w:t xml:space="preserve">, S. and </w:t>
      </w:r>
      <w:proofErr w:type="spellStart"/>
      <w:r w:rsidRPr="00630039">
        <w:rPr>
          <w:rFonts w:ascii="Arial" w:hAnsi="Arial" w:cs="Arial"/>
          <w:sz w:val="24"/>
          <w:szCs w:val="24"/>
        </w:rPr>
        <w:t>Neder-Lavon</w:t>
      </w:r>
      <w:proofErr w:type="spellEnd"/>
      <w:r w:rsidRPr="00630039">
        <w:rPr>
          <w:rFonts w:ascii="Arial" w:hAnsi="Arial" w:cs="Arial"/>
          <w:sz w:val="24"/>
          <w:szCs w:val="24"/>
        </w:rPr>
        <w:t xml:space="preserve">, S. </w:t>
      </w:r>
      <w:r w:rsidR="00D93FF8" w:rsidRPr="00630039">
        <w:rPr>
          <w:rFonts w:ascii="Arial" w:hAnsi="Arial" w:cs="Arial"/>
          <w:sz w:val="24"/>
          <w:szCs w:val="24"/>
        </w:rPr>
        <w:t>(</w:t>
      </w:r>
      <w:r w:rsidRPr="00630039">
        <w:rPr>
          <w:rFonts w:ascii="Arial" w:hAnsi="Arial" w:cs="Arial"/>
          <w:sz w:val="24"/>
          <w:szCs w:val="24"/>
        </w:rPr>
        <w:t>2007</w:t>
      </w:r>
      <w:r w:rsidR="00D93FF8" w:rsidRPr="00630039">
        <w:rPr>
          <w:rFonts w:ascii="Arial" w:hAnsi="Arial" w:cs="Arial"/>
          <w:sz w:val="24"/>
          <w:szCs w:val="24"/>
        </w:rPr>
        <w:t>)</w:t>
      </w:r>
      <w:r w:rsidRPr="00630039">
        <w:rPr>
          <w:rFonts w:ascii="Arial" w:hAnsi="Arial" w:cs="Arial"/>
          <w:sz w:val="24"/>
          <w:szCs w:val="24"/>
        </w:rPr>
        <w:t xml:space="preserve">. </w:t>
      </w:r>
      <w:r w:rsidRPr="00CE7D36">
        <w:rPr>
          <w:rFonts w:ascii="Arial" w:hAnsi="Arial" w:cs="Arial"/>
          <w:sz w:val="24"/>
          <w:szCs w:val="24"/>
          <w:lang w:val="en-US"/>
        </w:rPr>
        <w:t xml:space="preserve">Effect of irrigation regimes on persistence of Salmonella enterica serovar </w:t>
      </w:r>
      <w:r w:rsidR="00D93FF8" w:rsidRPr="00CE7D36">
        <w:rPr>
          <w:rFonts w:ascii="Arial" w:hAnsi="Arial" w:cs="Arial"/>
          <w:sz w:val="24"/>
          <w:szCs w:val="24"/>
          <w:lang w:val="en-US"/>
        </w:rPr>
        <w:t>Newport</w:t>
      </w:r>
      <w:r w:rsidRPr="00CE7D36">
        <w:rPr>
          <w:rFonts w:ascii="Arial" w:hAnsi="Arial" w:cs="Arial"/>
          <w:sz w:val="24"/>
          <w:szCs w:val="24"/>
          <w:lang w:val="en-US"/>
        </w:rPr>
        <w:t xml:space="preserve"> in small experimental pots designed for plant cultivation. Irrigation Science 26: 1–8. </w:t>
      </w:r>
      <w:hyperlink r:id="rId65" w:anchor="page-" w:history="1">
        <w:r w:rsidR="00D93FF8" w:rsidRPr="00CE7D36">
          <w:rPr>
            <w:rStyle w:val="Hipervnculo"/>
            <w:rFonts w:ascii="Arial" w:hAnsi="Arial" w:cs="Arial"/>
            <w:color w:val="auto"/>
            <w:sz w:val="24"/>
            <w:szCs w:val="24"/>
            <w:u w:val="none"/>
            <w:lang w:val="en-US"/>
          </w:rPr>
          <w:t>http://link.springer.com/article/10.1007%2Fs00271-006-0059-3#page-</w:t>
        </w:r>
      </w:hyperlink>
    </w:p>
    <w:p w14:paraId="1B9F47A1" w14:textId="69136B06"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lang w:val="en-US"/>
        </w:rPr>
        <w:t>Bilton</w:t>
      </w:r>
      <w:proofErr w:type="spellEnd"/>
      <w:r w:rsidRPr="00CE7D36">
        <w:rPr>
          <w:rFonts w:ascii="Arial" w:hAnsi="Arial" w:cs="Arial"/>
          <w:b/>
          <w:sz w:val="24"/>
          <w:szCs w:val="24"/>
          <w:lang w:val="en-US"/>
        </w:rPr>
        <w:t>,</w:t>
      </w:r>
      <w:r w:rsidRPr="00CE7D36">
        <w:rPr>
          <w:rFonts w:ascii="Arial" w:hAnsi="Arial" w:cs="Arial"/>
          <w:sz w:val="24"/>
          <w:szCs w:val="24"/>
          <w:lang w:val="en-US"/>
        </w:rPr>
        <w:t xml:space="preserve"> R.; Gerber, M.; </w:t>
      </w:r>
      <w:proofErr w:type="spellStart"/>
      <w:r w:rsidRPr="00CE7D36">
        <w:rPr>
          <w:rFonts w:ascii="Arial" w:hAnsi="Arial" w:cs="Arial"/>
          <w:sz w:val="24"/>
          <w:szCs w:val="24"/>
          <w:lang w:val="en-US"/>
        </w:rPr>
        <w:t>Groiler</w:t>
      </w:r>
      <w:proofErr w:type="spellEnd"/>
      <w:r w:rsidRPr="00CE7D36">
        <w:rPr>
          <w:rFonts w:ascii="Arial" w:hAnsi="Arial" w:cs="Arial"/>
          <w:sz w:val="24"/>
          <w:szCs w:val="24"/>
          <w:lang w:val="en-US"/>
        </w:rPr>
        <w:t>, P.; Leoni, C</w:t>
      </w:r>
      <w:r w:rsidR="00D93FF8" w:rsidRPr="00CE7D36">
        <w:rPr>
          <w:rFonts w:ascii="Arial" w:hAnsi="Arial" w:cs="Arial"/>
          <w:sz w:val="24"/>
          <w:szCs w:val="24"/>
          <w:lang w:val="en-US"/>
        </w:rPr>
        <w:t>. (2001). “</w:t>
      </w:r>
      <w:r w:rsidRPr="00CE7D36">
        <w:rPr>
          <w:rFonts w:ascii="Arial" w:hAnsi="Arial" w:cs="Arial"/>
          <w:sz w:val="24"/>
          <w:szCs w:val="24"/>
          <w:lang w:val="en-US"/>
        </w:rPr>
        <w:t>The white book on antioxidant in tomatoes and tomato products and their health benefits”. FAIRCT-97-3233. Tomato News</w:t>
      </w:r>
      <w:r w:rsidR="00D93FF8" w:rsidRPr="00CE7D36">
        <w:rPr>
          <w:rFonts w:ascii="Arial" w:hAnsi="Arial" w:cs="Arial"/>
          <w:sz w:val="24"/>
          <w:szCs w:val="24"/>
          <w:lang w:val="en-US"/>
        </w:rPr>
        <w:t>.</w:t>
      </w:r>
    </w:p>
    <w:p w14:paraId="3CB6DD46" w14:textId="77777777" w:rsidR="001C137C" w:rsidRPr="00CE7D36" w:rsidRDefault="001C137C" w:rsidP="00FE0BB0">
      <w:pPr>
        <w:shd w:val="clear" w:color="auto" w:fill="FFFFFF"/>
        <w:spacing w:before="240" w:line="480" w:lineRule="auto"/>
        <w:ind w:left="709" w:hanging="709"/>
        <w:jc w:val="both"/>
        <w:rPr>
          <w:rFonts w:ascii="Arial" w:hAnsi="Arial" w:cs="Arial"/>
          <w:sz w:val="24"/>
          <w:szCs w:val="24"/>
          <w:shd w:val="clear" w:color="auto" w:fill="FFFFEB"/>
          <w:lang w:val="en-US"/>
        </w:rPr>
      </w:pPr>
    </w:p>
    <w:p w14:paraId="6C3E3F58" w14:textId="02B79EA7" w:rsidR="00D93FF8" w:rsidRPr="00630039" w:rsidRDefault="001C137C"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lang w:val="en-US"/>
        </w:rPr>
        <w:lastRenderedPageBreak/>
        <w:t>Bougeard</w:t>
      </w:r>
      <w:proofErr w:type="spellEnd"/>
      <w:r w:rsidRPr="00CE7D36">
        <w:rPr>
          <w:rFonts w:ascii="Arial" w:hAnsi="Arial" w:cs="Arial"/>
          <w:sz w:val="24"/>
          <w:szCs w:val="24"/>
          <w:lang w:val="en-US"/>
        </w:rPr>
        <w:t xml:space="preserve">, M., LE Saux, J.C., </w:t>
      </w:r>
      <w:proofErr w:type="spellStart"/>
      <w:r w:rsidRPr="00CE7D36">
        <w:rPr>
          <w:rFonts w:ascii="Arial" w:hAnsi="Arial" w:cs="Arial"/>
          <w:sz w:val="24"/>
          <w:szCs w:val="24"/>
          <w:lang w:val="en-US"/>
        </w:rPr>
        <w:t>Pérenne</w:t>
      </w:r>
      <w:proofErr w:type="spellEnd"/>
      <w:r w:rsidRPr="00CE7D36">
        <w:rPr>
          <w:rFonts w:ascii="Arial" w:hAnsi="Arial" w:cs="Arial"/>
          <w:sz w:val="24"/>
          <w:szCs w:val="24"/>
          <w:lang w:val="en-US"/>
        </w:rPr>
        <w:t xml:space="preserve">, N., </w:t>
      </w:r>
      <w:proofErr w:type="spellStart"/>
      <w:r w:rsidRPr="00CE7D36">
        <w:rPr>
          <w:rFonts w:ascii="Arial" w:hAnsi="Arial" w:cs="Arial"/>
          <w:sz w:val="24"/>
          <w:szCs w:val="24"/>
          <w:lang w:val="en-US"/>
        </w:rPr>
        <w:t>Baffaut</w:t>
      </w:r>
      <w:proofErr w:type="spellEnd"/>
      <w:r w:rsidRPr="00CE7D36">
        <w:rPr>
          <w:rFonts w:ascii="Arial" w:hAnsi="Arial" w:cs="Arial"/>
          <w:sz w:val="24"/>
          <w:szCs w:val="24"/>
          <w:lang w:val="en-US"/>
        </w:rPr>
        <w:t xml:space="preserve">, C., Robin, M. and </w:t>
      </w:r>
      <w:proofErr w:type="spellStart"/>
      <w:r w:rsidRPr="00CE7D36">
        <w:rPr>
          <w:rFonts w:ascii="Arial" w:hAnsi="Arial" w:cs="Arial"/>
          <w:sz w:val="24"/>
          <w:szCs w:val="24"/>
          <w:lang w:val="en-US"/>
        </w:rPr>
        <w:t>Pommepuy</w:t>
      </w:r>
      <w:proofErr w:type="spellEnd"/>
      <w:r w:rsidRPr="00CE7D36">
        <w:rPr>
          <w:rFonts w:ascii="Arial" w:hAnsi="Arial" w:cs="Arial"/>
          <w:sz w:val="24"/>
          <w:szCs w:val="24"/>
          <w:lang w:val="en-US"/>
        </w:rPr>
        <w:t xml:space="preserve">, M. </w:t>
      </w:r>
      <w:r w:rsidR="00D93FF8" w:rsidRPr="00CE7D36">
        <w:rPr>
          <w:rFonts w:ascii="Arial" w:hAnsi="Arial" w:cs="Arial"/>
          <w:sz w:val="24"/>
          <w:szCs w:val="24"/>
          <w:lang w:val="en-US"/>
        </w:rPr>
        <w:t>(</w:t>
      </w:r>
      <w:r w:rsidRPr="00CE7D36">
        <w:rPr>
          <w:rFonts w:ascii="Arial" w:hAnsi="Arial" w:cs="Arial"/>
          <w:sz w:val="24"/>
          <w:szCs w:val="24"/>
          <w:lang w:val="en-US"/>
        </w:rPr>
        <w:t>2011</w:t>
      </w:r>
      <w:r w:rsidR="00D93FF8" w:rsidRPr="00CE7D36">
        <w:rPr>
          <w:rFonts w:ascii="Arial" w:hAnsi="Arial" w:cs="Arial"/>
          <w:sz w:val="24"/>
          <w:szCs w:val="24"/>
          <w:lang w:val="en-US"/>
        </w:rPr>
        <w:t>)</w:t>
      </w:r>
      <w:r w:rsidRPr="00CE7D36">
        <w:rPr>
          <w:rFonts w:ascii="Arial" w:hAnsi="Arial" w:cs="Arial"/>
          <w:sz w:val="24"/>
          <w:szCs w:val="24"/>
          <w:lang w:val="en-US"/>
        </w:rPr>
        <w:t xml:space="preserve">. Modeling of Escherichia coli fluxes on a catchment and the impact on coastal water and shellfish quality. Journal of the American Water Resources 47: 350-366. </w:t>
      </w:r>
      <w:hyperlink r:id="rId66" w:history="1">
        <w:r w:rsidR="00D93FF8" w:rsidRPr="00630039">
          <w:rPr>
            <w:rStyle w:val="Hipervnculo"/>
            <w:rFonts w:ascii="Arial" w:hAnsi="Arial" w:cs="Arial"/>
            <w:color w:val="auto"/>
            <w:sz w:val="24"/>
            <w:szCs w:val="24"/>
            <w:u w:val="none"/>
            <w:lang w:val="en-US"/>
          </w:rPr>
          <w:t>http://onlinelibrary.wiley.com/doi/10.1111/j.1752-1688.2010.00520.x/abstract</w:t>
        </w:r>
      </w:hyperlink>
      <w:r w:rsidRPr="00630039">
        <w:rPr>
          <w:rFonts w:ascii="Arial" w:hAnsi="Arial" w:cs="Arial"/>
          <w:sz w:val="24"/>
          <w:szCs w:val="24"/>
          <w:lang w:val="en-US"/>
        </w:rPr>
        <w:t>.</w:t>
      </w:r>
    </w:p>
    <w:p w14:paraId="332CAF90" w14:textId="6BCA4103" w:rsidR="00CC072A" w:rsidRPr="00CE7D36" w:rsidRDefault="00CC072A" w:rsidP="00FE0BB0">
      <w:pPr>
        <w:shd w:val="clear" w:color="auto" w:fill="FFFFFF"/>
        <w:spacing w:before="240" w:line="480" w:lineRule="auto"/>
        <w:ind w:left="709" w:hanging="709"/>
        <w:jc w:val="both"/>
        <w:rPr>
          <w:rFonts w:ascii="Arial" w:hAnsi="Arial" w:cs="Arial"/>
          <w:sz w:val="24"/>
          <w:szCs w:val="24"/>
        </w:rPr>
      </w:pPr>
      <w:proofErr w:type="spellStart"/>
      <w:r w:rsidRPr="00CE7D36">
        <w:rPr>
          <w:rFonts w:ascii="Arial" w:hAnsi="Arial" w:cs="Arial"/>
          <w:b/>
          <w:sz w:val="24"/>
          <w:szCs w:val="24"/>
        </w:rPr>
        <w:t>Burgeois</w:t>
      </w:r>
      <w:proofErr w:type="spellEnd"/>
      <w:r w:rsidRPr="00CE7D36">
        <w:rPr>
          <w:rFonts w:ascii="Arial" w:hAnsi="Arial" w:cs="Arial"/>
          <w:sz w:val="24"/>
          <w:szCs w:val="24"/>
        </w:rPr>
        <w:t xml:space="preserve">, C.M. y </w:t>
      </w:r>
      <w:proofErr w:type="spellStart"/>
      <w:r w:rsidRPr="00CE7D36">
        <w:rPr>
          <w:rFonts w:ascii="Arial" w:hAnsi="Arial" w:cs="Arial"/>
          <w:sz w:val="24"/>
          <w:szCs w:val="24"/>
        </w:rPr>
        <w:t>Tirilly</w:t>
      </w:r>
      <w:proofErr w:type="spellEnd"/>
      <w:r w:rsidRPr="00CE7D36">
        <w:rPr>
          <w:rFonts w:ascii="Arial" w:hAnsi="Arial" w:cs="Arial"/>
          <w:sz w:val="24"/>
          <w:szCs w:val="24"/>
        </w:rPr>
        <w:t>, L.</w:t>
      </w:r>
      <w:r w:rsidR="00D93FF8" w:rsidRPr="00CE7D36">
        <w:rPr>
          <w:rFonts w:ascii="Arial" w:hAnsi="Arial" w:cs="Arial"/>
          <w:sz w:val="24"/>
          <w:szCs w:val="24"/>
        </w:rPr>
        <w:t xml:space="preserve"> (2002). </w:t>
      </w:r>
      <w:r w:rsidRPr="00CE7D36">
        <w:rPr>
          <w:rFonts w:ascii="Arial" w:hAnsi="Arial" w:cs="Arial"/>
          <w:sz w:val="24"/>
          <w:szCs w:val="24"/>
        </w:rPr>
        <w:t xml:space="preserve">“Tecnología de las Hortalizas”. Ed. Acribia </w:t>
      </w:r>
    </w:p>
    <w:p w14:paraId="5457F0BE" w14:textId="70D4E5C8"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rPr>
        <w:t>Cantwell</w:t>
      </w:r>
      <w:proofErr w:type="spellEnd"/>
      <w:r w:rsidRPr="00CE7D36">
        <w:rPr>
          <w:rFonts w:ascii="Arial" w:hAnsi="Arial" w:cs="Arial"/>
          <w:sz w:val="24"/>
          <w:szCs w:val="24"/>
        </w:rPr>
        <w:t xml:space="preserve">, M. y </w:t>
      </w:r>
      <w:proofErr w:type="spellStart"/>
      <w:r w:rsidRPr="00CE7D36">
        <w:rPr>
          <w:rFonts w:ascii="Arial" w:hAnsi="Arial" w:cs="Arial"/>
          <w:sz w:val="24"/>
          <w:szCs w:val="24"/>
        </w:rPr>
        <w:t>Kasmire</w:t>
      </w:r>
      <w:proofErr w:type="spellEnd"/>
      <w:r w:rsidRPr="00CE7D36">
        <w:rPr>
          <w:rFonts w:ascii="Arial" w:hAnsi="Arial" w:cs="Arial"/>
          <w:sz w:val="24"/>
          <w:szCs w:val="24"/>
        </w:rPr>
        <w:t xml:space="preserve">, R. </w:t>
      </w:r>
      <w:r w:rsidR="00D93FF8" w:rsidRPr="00CE7D36">
        <w:rPr>
          <w:rFonts w:ascii="Arial" w:hAnsi="Arial" w:cs="Arial"/>
          <w:sz w:val="24"/>
          <w:szCs w:val="24"/>
        </w:rPr>
        <w:t>(</w:t>
      </w:r>
      <w:r w:rsidRPr="00CE7D36">
        <w:rPr>
          <w:rFonts w:ascii="Arial" w:hAnsi="Arial" w:cs="Arial"/>
          <w:sz w:val="24"/>
          <w:szCs w:val="24"/>
        </w:rPr>
        <w:t>2007</w:t>
      </w:r>
      <w:r w:rsidR="00D93FF8" w:rsidRPr="00CE7D36">
        <w:rPr>
          <w:rFonts w:ascii="Arial" w:hAnsi="Arial" w:cs="Arial"/>
          <w:sz w:val="24"/>
          <w:szCs w:val="24"/>
        </w:rPr>
        <w:t>)</w:t>
      </w:r>
      <w:r w:rsidRPr="00CE7D36">
        <w:rPr>
          <w:rFonts w:ascii="Arial" w:hAnsi="Arial" w:cs="Arial"/>
          <w:sz w:val="24"/>
          <w:szCs w:val="24"/>
        </w:rPr>
        <w:t xml:space="preserve">. Sistemas de manejo postcosecha: Hortalizas de frutos, </w:t>
      </w:r>
      <w:proofErr w:type="spellStart"/>
      <w:r w:rsidRPr="00CE7D36">
        <w:rPr>
          <w:rFonts w:ascii="Arial" w:hAnsi="Arial" w:cs="Arial"/>
          <w:sz w:val="24"/>
          <w:szCs w:val="24"/>
        </w:rPr>
        <w:t>pp</w:t>
      </w:r>
      <w:proofErr w:type="spellEnd"/>
      <w:r w:rsidRPr="00CE7D36">
        <w:rPr>
          <w:rFonts w:ascii="Arial" w:hAnsi="Arial" w:cs="Arial"/>
          <w:sz w:val="24"/>
          <w:szCs w:val="24"/>
        </w:rPr>
        <w:t xml:space="preserve"> 457-475. En: </w:t>
      </w:r>
      <w:proofErr w:type="spellStart"/>
      <w:r w:rsidRPr="00CE7D36">
        <w:rPr>
          <w:rFonts w:ascii="Arial" w:hAnsi="Arial" w:cs="Arial"/>
          <w:sz w:val="24"/>
          <w:szCs w:val="24"/>
        </w:rPr>
        <w:t>Kader</w:t>
      </w:r>
      <w:proofErr w:type="spellEnd"/>
      <w:r w:rsidRPr="00CE7D36">
        <w:rPr>
          <w:rFonts w:ascii="Arial" w:hAnsi="Arial" w:cs="Arial"/>
          <w:sz w:val="24"/>
          <w:szCs w:val="24"/>
        </w:rPr>
        <w:t xml:space="preserve">, A. (Ed.). Tecnología Postcosecha de Cultivos Hortofrutícolas. Tercera edición. </w:t>
      </w:r>
      <w:r w:rsidRPr="00CE7D36">
        <w:rPr>
          <w:rFonts w:ascii="Arial" w:hAnsi="Arial" w:cs="Arial"/>
          <w:sz w:val="24"/>
          <w:szCs w:val="24"/>
          <w:lang w:val="en-US"/>
        </w:rPr>
        <w:t>California, EEUU: Universidad de California. 580 p.</w:t>
      </w:r>
    </w:p>
    <w:p w14:paraId="4CBB8329" w14:textId="6BD79A24"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lang w:val="en-US"/>
        </w:rPr>
        <w:t>Cantwell</w:t>
      </w:r>
      <w:r w:rsidRPr="00CE7D36">
        <w:rPr>
          <w:rFonts w:ascii="Arial" w:hAnsi="Arial" w:cs="Arial"/>
          <w:sz w:val="24"/>
          <w:szCs w:val="24"/>
          <w:lang w:val="en-US"/>
        </w:rPr>
        <w:t xml:space="preserve">, M., S. Stoddard, M. </w:t>
      </w:r>
      <w:proofErr w:type="spellStart"/>
      <w:r w:rsidRPr="00CE7D36">
        <w:rPr>
          <w:rFonts w:ascii="Arial" w:hAnsi="Arial" w:cs="Arial"/>
          <w:sz w:val="24"/>
          <w:szCs w:val="24"/>
          <w:lang w:val="en-US"/>
        </w:rPr>
        <w:t>LeStrange</w:t>
      </w:r>
      <w:proofErr w:type="spellEnd"/>
      <w:r w:rsidRPr="00CE7D36">
        <w:rPr>
          <w:rFonts w:ascii="Arial" w:hAnsi="Arial" w:cs="Arial"/>
          <w:sz w:val="24"/>
          <w:szCs w:val="24"/>
          <w:lang w:val="en-US"/>
        </w:rPr>
        <w:t xml:space="preserve">, and B. </w:t>
      </w:r>
      <w:proofErr w:type="spellStart"/>
      <w:proofErr w:type="gramStart"/>
      <w:r w:rsidRPr="00CE7D36">
        <w:rPr>
          <w:rFonts w:ascii="Arial" w:hAnsi="Arial" w:cs="Arial"/>
          <w:sz w:val="24"/>
          <w:szCs w:val="24"/>
          <w:lang w:val="en-US"/>
        </w:rPr>
        <w:t>Aegerter</w:t>
      </w:r>
      <w:proofErr w:type="spellEnd"/>
      <w:r w:rsidRPr="00CE7D36">
        <w:rPr>
          <w:rFonts w:ascii="Arial" w:hAnsi="Arial" w:cs="Arial"/>
          <w:sz w:val="24"/>
          <w:szCs w:val="24"/>
          <w:lang w:val="en-US"/>
        </w:rPr>
        <w:t>.</w:t>
      </w:r>
      <w:r w:rsidR="00D93FF8" w:rsidRPr="00CE7D36">
        <w:rPr>
          <w:rFonts w:ascii="Arial" w:hAnsi="Arial" w:cs="Arial"/>
          <w:sz w:val="24"/>
          <w:szCs w:val="24"/>
          <w:lang w:val="en-US"/>
        </w:rPr>
        <w:t>(</w:t>
      </w:r>
      <w:proofErr w:type="gramEnd"/>
      <w:r w:rsidRPr="00CE7D36">
        <w:rPr>
          <w:rFonts w:ascii="Arial" w:hAnsi="Arial" w:cs="Arial"/>
          <w:sz w:val="24"/>
          <w:szCs w:val="24"/>
          <w:lang w:val="en-US"/>
        </w:rPr>
        <w:t>2007</w:t>
      </w:r>
      <w:r w:rsidR="00D93FF8" w:rsidRPr="00CE7D36">
        <w:rPr>
          <w:rFonts w:ascii="Arial" w:hAnsi="Arial" w:cs="Arial"/>
          <w:sz w:val="24"/>
          <w:szCs w:val="24"/>
          <w:lang w:val="en-US"/>
        </w:rPr>
        <w:t>)</w:t>
      </w:r>
      <w:r w:rsidRPr="00CE7D36">
        <w:rPr>
          <w:rFonts w:ascii="Arial" w:hAnsi="Arial" w:cs="Arial"/>
          <w:sz w:val="24"/>
          <w:szCs w:val="24"/>
          <w:lang w:val="en-US"/>
        </w:rPr>
        <w:t>. Report to the California tomato commission. Tomato variety trials: postharvest evaluations for UCCE Fresh Market Tomato Variety Trial 2006 Postharvest Evaluation. UC Davis, Davis Ca. USA. 16 p.</w:t>
      </w:r>
    </w:p>
    <w:p w14:paraId="50A3A970" w14:textId="02154E88" w:rsidR="00CC072A" w:rsidRPr="00630039"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lang w:val="en-US"/>
        </w:rPr>
        <w:t>Cho</w:t>
      </w:r>
      <w:r w:rsidRPr="00CE7D36">
        <w:rPr>
          <w:rFonts w:ascii="Arial" w:hAnsi="Arial" w:cs="Arial"/>
          <w:sz w:val="24"/>
          <w:szCs w:val="24"/>
          <w:lang w:val="en-US"/>
        </w:rPr>
        <w:t xml:space="preserve"> A-S, Jeon S-M, Kim M-J, Yeo J, </w:t>
      </w:r>
      <w:proofErr w:type="spellStart"/>
      <w:r w:rsidRPr="00CE7D36">
        <w:rPr>
          <w:rFonts w:ascii="Arial" w:hAnsi="Arial" w:cs="Arial"/>
          <w:sz w:val="24"/>
          <w:szCs w:val="24"/>
          <w:lang w:val="en-US"/>
        </w:rPr>
        <w:t>Seo</w:t>
      </w:r>
      <w:proofErr w:type="spellEnd"/>
      <w:r w:rsidRPr="00CE7D36">
        <w:rPr>
          <w:rFonts w:ascii="Arial" w:hAnsi="Arial" w:cs="Arial"/>
          <w:sz w:val="24"/>
          <w:szCs w:val="24"/>
          <w:lang w:val="en-US"/>
        </w:rPr>
        <w:t xml:space="preserve"> K-I, Choi </w:t>
      </w:r>
      <w:r w:rsidR="00D93FF8" w:rsidRPr="00CE7D36">
        <w:rPr>
          <w:rFonts w:ascii="Arial" w:hAnsi="Arial" w:cs="Arial"/>
          <w:sz w:val="24"/>
          <w:szCs w:val="24"/>
          <w:lang w:val="en-US"/>
        </w:rPr>
        <w:t>M-S.</w:t>
      </w:r>
      <w:r w:rsidR="004E73F2" w:rsidRPr="00CE7D36">
        <w:rPr>
          <w:rFonts w:ascii="Arial" w:hAnsi="Arial" w:cs="Arial"/>
          <w:sz w:val="24"/>
          <w:szCs w:val="24"/>
          <w:lang w:val="en-US"/>
        </w:rPr>
        <w:t xml:space="preserve"> </w:t>
      </w:r>
      <w:r w:rsidR="00D93FF8" w:rsidRPr="00CE7D36">
        <w:rPr>
          <w:rFonts w:ascii="Arial" w:hAnsi="Arial" w:cs="Arial"/>
          <w:sz w:val="24"/>
          <w:szCs w:val="24"/>
          <w:lang w:val="en-US"/>
        </w:rPr>
        <w:t>(</w:t>
      </w:r>
      <w:r w:rsidR="004E73F2" w:rsidRPr="00CE7D36">
        <w:rPr>
          <w:rFonts w:ascii="Arial" w:hAnsi="Arial" w:cs="Arial"/>
          <w:sz w:val="24"/>
          <w:szCs w:val="24"/>
          <w:lang w:val="en-US"/>
        </w:rPr>
        <w:t>2010</w:t>
      </w:r>
      <w:r w:rsidR="00D93FF8" w:rsidRPr="00CE7D36">
        <w:rPr>
          <w:rFonts w:ascii="Arial" w:hAnsi="Arial" w:cs="Arial"/>
          <w:sz w:val="24"/>
          <w:szCs w:val="24"/>
          <w:lang w:val="en-US"/>
        </w:rPr>
        <w:t>).</w:t>
      </w:r>
      <w:r w:rsidRPr="00CE7D36">
        <w:rPr>
          <w:rFonts w:ascii="Arial" w:hAnsi="Arial" w:cs="Arial"/>
          <w:sz w:val="24"/>
          <w:szCs w:val="24"/>
          <w:lang w:val="en-US"/>
        </w:rPr>
        <w:t xml:space="preserve"> Chlorogenic acid exhibits anti-obesity property and improves lipid metabolism in high-fat diet-induced-obese mice. </w:t>
      </w:r>
      <w:proofErr w:type="spellStart"/>
      <w:r w:rsidRPr="00630039">
        <w:rPr>
          <w:rFonts w:ascii="Arial" w:hAnsi="Arial" w:cs="Arial"/>
          <w:sz w:val="24"/>
          <w:szCs w:val="24"/>
        </w:rPr>
        <w:t>Food</w:t>
      </w:r>
      <w:proofErr w:type="spellEnd"/>
      <w:r w:rsidRPr="00630039">
        <w:rPr>
          <w:rFonts w:ascii="Arial" w:hAnsi="Arial" w:cs="Arial"/>
          <w:sz w:val="24"/>
          <w:szCs w:val="24"/>
        </w:rPr>
        <w:t xml:space="preserve"> </w:t>
      </w:r>
      <w:proofErr w:type="spellStart"/>
      <w:r w:rsidRPr="00630039">
        <w:rPr>
          <w:rFonts w:ascii="Arial" w:hAnsi="Arial" w:cs="Arial"/>
          <w:sz w:val="24"/>
          <w:szCs w:val="24"/>
        </w:rPr>
        <w:t>Chem</w:t>
      </w:r>
      <w:proofErr w:type="spellEnd"/>
      <w:r w:rsidRPr="00630039">
        <w:rPr>
          <w:rFonts w:ascii="Arial" w:hAnsi="Arial" w:cs="Arial"/>
          <w:sz w:val="24"/>
          <w:szCs w:val="24"/>
        </w:rPr>
        <w:t xml:space="preserve"> </w:t>
      </w:r>
      <w:proofErr w:type="spellStart"/>
      <w:r w:rsidRPr="00630039">
        <w:rPr>
          <w:rFonts w:ascii="Arial" w:hAnsi="Arial" w:cs="Arial"/>
          <w:sz w:val="24"/>
          <w:szCs w:val="24"/>
        </w:rPr>
        <w:t>Toxicol</w:t>
      </w:r>
      <w:proofErr w:type="spellEnd"/>
      <w:r w:rsidRPr="00630039">
        <w:rPr>
          <w:rFonts w:ascii="Arial" w:hAnsi="Arial" w:cs="Arial"/>
          <w:sz w:val="24"/>
          <w:szCs w:val="24"/>
        </w:rPr>
        <w:t>.; 48(3): 937-43.</w:t>
      </w:r>
      <w:r w:rsidR="00357C14" w:rsidRPr="00630039">
        <w:rPr>
          <w:rFonts w:ascii="Arial" w:hAnsi="Arial" w:cs="Arial"/>
          <w:sz w:val="24"/>
          <w:szCs w:val="24"/>
        </w:rPr>
        <w:t xml:space="preserve"> </w:t>
      </w:r>
    </w:p>
    <w:p w14:paraId="31A81CF5" w14:textId="1A681210" w:rsidR="00CC072A" w:rsidRPr="00CE7D36" w:rsidRDefault="00CC072A" w:rsidP="00FE0BB0">
      <w:pPr>
        <w:spacing w:before="240" w:after="0" w:line="480" w:lineRule="auto"/>
        <w:ind w:left="709" w:hanging="709"/>
        <w:jc w:val="both"/>
        <w:rPr>
          <w:rFonts w:ascii="Arial" w:hAnsi="Arial" w:cs="Arial"/>
          <w:sz w:val="24"/>
          <w:szCs w:val="24"/>
        </w:rPr>
      </w:pPr>
      <w:r w:rsidRPr="00CE7D36">
        <w:rPr>
          <w:rFonts w:ascii="Arial" w:hAnsi="Arial" w:cs="Arial"/>
          <w:b/>
          <w:sz w:val="24"/>
          <w:szCs w:val="24"/>
        </w:rPr>
        <w:t xml:space="preserve">Ciro </w:t>
      </w:r>
      <w:r w:rsidRPr="00CE7D36">
        <w:rPr>
          <w:rFonts w:ascii="Arial" w:hAnsi="Arial" w:cs="Arial"/>
          <w:sz w:val="24"/>
          <w:szCs w:val="24"/>
        </w:rPr>
        <w:t>v., j., Vahos M, l., Márquez c, Julio</w:t>
      </w:r>
      <w:r w:rsidR="00D93FF8" w:rsidRPr="00CE7D36">
        <w:rPr>
          <w:rFonts w:ascii="Arial" w:hAnsi="Arial" w:cs="Arial"/>
          <w:sz w:val="24"/>
          <w:szCs w:val="24"/>
        </w:rPr>
        <w:t>. (</w:t>
      </w:r>
      <w:r w:rsidR="004E73F2" w:rsidRPr="00CE7D36">
        <w:rPr>
          <w:rFonts w:ascii="Arial" w:hAnsi="Arial" w:cs="Arial"/>
          <w:sz w:val="24"/>
          <w:szCs w:val="24"/>
        </w:rPr>
        <w:t>2015</w:t>
      </w:r>
      <w:proofErr w:type="gramStart"/>
      <w:r w:rsidR="00D93FF8" w:rsidRPr="00CE7D36">
        <w:rPr>
          <w:rFonts w:ascii="Arial" w:hAnsi="Arial" w:cs="Arial"/>
          <w:sz w:val="24"/>
          <w:szCs w:val="24"/>
        </w:rPr>
        <w:t>)</w:t>
      </w:r>
      <w:r w:rsidR="004E73F2" w:rsidRPr="00CE7D36">
        <w:rPr>
          <w:rFonts w:ascii="Arial" w:hAnsi="Arial" w:cs="Arial"/>
          <w:sz w:val="24"/>
          <w:szCs w:val="24"/>
        </w:rPr>
        <w:t>.</w:t>
      </w:r>
      <w:r w:rsidRPr="00CE7D36">
        <w:rPr>
          <w:rFonts w:ascii="Arial" w:hAnsi="Arial" w:cs="Arial"/>
          <w:sz w:val="24"/>
          <w:szCs w:val="24"/>
        </w:rPr>
        <w:t>Estudio</w:t>
      </w:r>
      <w:proofErr w:type="gramEnd"/>
      <w:r w:rsidRPr="00CE7D36">
        <w:rPr>
          <w:rFonts w:ascii="Arial" w:hAnsi="Arial" w:cs="Arial"/>
          <w:sz w:val="24"/>
          <w:szCs w:val="24"/>
        </w:rPr>
        <w:t xml:space="preserve"> experimental de la fuerza de fractura en frutas tropicales: el tomate de árbol (</w:t>
      </w:r>
      <w:proofErr w:type="spellStart"/>
      <w:r w:rsidRPr="00CE7D36">
        <w:rPr>
          <w:rFonts w:ascii="Arial" w:hAnsi="Arial" w:cs="Arial"/>
          <w:sz w:val="24"/>
          <w:szCs w:val="24"/>
        </w:rPr>
        <w:t>Cyphomandra</w:t>
      </w:r>
      <w:proofErr w:type="spellEnd"/>
      <w:r w:rsidRPr="00CE7D36">
        <w:rPr>
          <w:rFonts w:ascii="Arial" w:hAnsi="Arial" w:cs="Arial"/>
          <w:sz w:val="24"/>
          <w:szCs w:val="24"/>
        </w:rPr>
        <w:t xml:space="preserve"> </w:t>
      </w:r>
      <w:proofErr w:type="spellStart"/>
      <w:r w:rsidR="00D93FF8" w:rsidRPr="00CE7D36">
        <w:rPr>
          <w:rFonts w:ascii="Arial" w:hAnsi="Arial" w:cs="Arial"/>
          <w:sz w:val="24"/>
          <w:szCs w:val="24"/>
        </w:rPr>
        <w:t>betacea</w:t>
      </w:r>
      <w:proofErr w:type="spellEnd"/>
      <w:r w:rsidR="00D93FF8" w:rsidRPr="00CE7D36">
        <w:rPr>
          <w:rFonts w:ascii="Arial" w:hAnsi="Arial" w:cs="Arial"/>
          <w:sz w:val="24"/>
          <w:szCs w:val="24"/>
        </w:rPr>
        <w:t xml:space="preserve"> </w:t>
      </w:r>
      <w:proofErr w:type="spellStart"/>
      <w:r w:rsidR="00D93FF8" w:rsidRPr="00CE7D36">
        <w:rPr>
          <w:rFonts w:ascii="Arial" w:hAnsi="Arial" w:cs="Arial"/>
          <w:sz w:val="24"/>
          <w:szCs w:val="24"/>
        </w:rPr>
        <w:t>Sendt</w:t>
      </w:r>
      <w:proofErr w:type="spellEnd"/>
      <w:r w:rsidR="00D93FF8" w:rsidRPr="00CE7D36">
        <w:rPr>
          <w:rFonts w:ascii="Arial" w:hAnsi="Arial" w:cs="Arial"/>
          <w:sz w:val="24"/>
          <w:szCs w:val="24"/>
        </w:rPr>
        <w:t xml:space="preserve">). </w:t>
      </w:r>
      <w:proofErr w:type="spellStart"/>
      <w:r w:rsidR="00D93FF8" w:rsidRPr="00CE7D36">
        <w:rPr>
          <w:rFonts w:ascii="Arial" w:hAnsi="Arial" w:cs="Arial"/>
          <w:sz w:val="24"/>
          <w:szCs w:val="24"/>
        </w:rPr>
        <w:t>Dyna</w:t>
      </w:r>
      <w:proofErr w:type="spellEnd"/>
      <w:r w:rsidRPr="00CE7D36">
        <w:rPr>
          <w:rFonts w:ascii="Arial" w:hAnsi="Arial" w:cs="Arial"/>
          <w:sz w:val="24"/>
          <w:szCs w:val="24"/>
        </w:rPr>
        <w:t>, 72(146), 55-64</w:t>
      </w:r>
      <w:r w:rsidR="00D93FF8" w:rsidRPr="00CE7D36">
        <w:rPr>
          <w:rFonts w:ascii="Arial" w:hAnsi="Arial" w:cs="Arial"/>
          <w:sz w:val="24"/>
          <w:szCs w:val="24"/>
        </w:rPr>
        <w:t xml:space="preserve">. </w:t>
      </w:r>
      <w:r w:rsidRPr="00CE7D36">
        <w:rPr>
          <w:rFonts w:ascii="Arial" w:hAnsi="Arial" w:cs="Arial"/>
          <w:sz w:val="24"/>
          <w:szCs w:val="24"/>
        </w:rPr>
        <w:t>Disponible en: https://www.redalyc.org/articulo.oa?id=49614605</w:t>
      </w:r>
    </w:p>
    <w:p w14:paraId="196BB2BB" w14:textId="68D82FCE"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rPr>
        <w:lastRenderedPageBreak/>
        <w:t>Domínguez</w:t>
      </w:r>
      <w:r w:rsidRPr="00CE7D36">
        <w:rPr>
          <w:rFonts w:ascii="Arial" w:hAnsi="Arial" w:cs="Arial"/>
          <w:sz w:val="24"/>
          <w:szCs w:val="24"/>
        </w:rPr>
        <w:t xml:space="preserve"> Pérez, I.; Rueda Castillo I.J.; Pérez Vicente A.; Vila </w:t>
      </w:r>
      <w:proofErr w:type="spellStart"/>
      <w:r w:rsidRPr="00CE7D36">
        <w:rPr>
          <w:rFonts w:ascii="Arial" w:hAnsi="Arial" w:cs="Arial"/>
          <w:sz w:val="24"/>
          <w:szCs w:val="24"/>
        </w:rPr>
        <w:t>Mompó</w:t>
      </w:r>
      <w:proofErr w:type="spellEnd"/>
      <w:r w:rsidRPr="00CE7D36">
        <w:rPr>
          <w:rFonts w:ascii="Arial" w:hAnsi="Arial" w:cs="Arial"/>
          <w:sz w:val="24"/>
          <w:szCs w:val="24"/>
        </w:rPr>
        <w:t xml:space="preserve"> I.; </w:t>
      </w:r>
      <w:proofErr w:type="spellStart"/>
      <w:r w:rsidRPr="00CE7D36">
        <w:rPr>
          <w:rFonts w:ascii="Arial" w:hAnsi="Arial" w:cs="Arial"/>
          <w:sz w:val="24"/>
          <w:szCs w:val="24"/>
        </w:rPr>
        <w:t>Fayos</w:t>
      </w:r>
      <w:proofErr w:type="spellEnd"/>
      <w:r w:rsidRPr="00CE7D36">
        <w:rPr>
          <w:rFonts w:ascii="Arial" w:hAnsi="Arial" w:cs="Arial"/>
          <w:sz w:val="24"/>
          <w:szCs w:val="24"/>
        </w:rPr>
        <w:t xml:space="preserve"> </w:t>
      </w:r>
      <w:proofErr w:type="spellStart"/>
      <w:r w:rsidRPr="00CE7D36">
        <w:rPr>
          <w:rFonts w:ascii="Arial" w:hAnsi="Arial" w:cs="Arial"/>
          <w:sz w:val="24"/>
          <w:szCs w:val="24"/>
        </w:rPr>
        <w:t>Moltó</w:t>
      </w:r>
      <w:proofErr w:type="spellEnd"/>
      <w:r w:rsidRPr="00CE7D36">
        <w:rPr>
          <w:rFonts w:ascii="Arial" w:hAnsi="Arial" w:cs="Arial"/>
          <w:sz w:val="24"/>
          <w:szCs w:val="24"/>
        </w:rPr>
        <w:t xml:space="preserve"> A.; Blanco Díaz M.T.; Font Villa R</w:t>
      </w:r>
      <w:r w:rsidR="00D93FF8" w:rsidRPr="00CE7D36">
        <w:rPr>
          <w:rFonts w:ascii="Arial" w:hAnsi="Arial" w:cs="Arial"/>
          <w:sz w:val="24"/>
          <w:szCs w:val="24"/>
        </w:rPr>
        <w:t>.</w:t>
      </w:r>
      <w:r w:rsidRPr="00CE7D36">
        <w:rPr>
          <w:rFonts w:ascii="Arial" w:hAnsi="Arial" w:cs="Arial"/>
          <w:sz w:val="24"/>
          <w:szCs w:val="24"/>
        </w:rPr>
        <w:t xml:space="preserve"> </w:t>
      </w:r>
      <w:r w:rsidR="00D93FF8" w:rsidRPr="00CE7D36">
        <w:rPr>
          <w:rFonts w:ascii="Arial" w:hAnsi="Arial" w:cs="Arial"/>
          <w:sz w:val="24"/>
          <w:szCs w:val="24"/>
        </w:rPr>
        <w:t>(</w:t>
      </w:r>
      <w:r w:rsidR="004E73F2" w:rsidRPr="00CE7D36">
        <w:rPr>
          <w:rFonts w:ascii="Arial" w:hAnsi="Arial" w:cs="Arial"/>
          <w:sz w:val="24"/>
          <w:szCs w:val="24"/>
        </w:rPr>
        <w:t>2012</w:t>
      </w:r>
      <w:r w:rsidR="00D93FF8" w:rsidRPr="00CE7D36">
        <w:rPr>
          <w:rFonts w:ascii="Arial" w:hAnsi="Arial" w:cs="Arial"/>
          <w:sz w:val="24"/>
          <w:szCs w:val="24"/>
        </w:rPr>
        <w:t>)</w:t>
      </w:r>
      <w:r w:rsidR="004E73F2" w:rsidRPr="00CE7D36">
        <w:rPr>
          <w:rFonts w:ascii="Arial" w:hAnsi="Arial" w:cs="Arial"/>
          <w:sz w:val="24"/>
          <w:szCs w:val="24"/>
        </w:rPr>
        <w:t xml:space="preserve">. </w:t>
      </w:r>
      <w:r w:rsidRPr="00CE7D36">
        <w:rPr>
          <w:rFonts w:ascii="Arial" w:hAnsi="Arial" w:cs="Arial"/>
          <w:sz w:val="24"/>
          <w:szCs w:val="24"/>
        </w:rPr>
        <w:t xml:space="preserve">– Parámetros de Calidad en Tomate Fresco / La Mojonera (Almería). Consejería de Agricultura, Pesca y Desarrollo Rural, Instituto de Investigación y Formación Agraria y </w:t>
      </w:r>
      <w:proofErr w:type="gramStart"/>
      <w:r w:rsidRPr="00CE7D36">
        <w:rPr>
          <w:rFonts w:ascii="Arial" w:hAnsi="Arial" w:cs="Arial"/>
          <w:sz w:val="24"/>
          <w:szCs w:val="24"/>
        </w:rPr>
        <w:t>Pesquera,–</w:t>
      </w:r>
      <w:proofErr w:type="gramEnd"/>
      <w:r w:rsidRPr="00CE7D36">
        <w:rPr>
          <w:rFonts w:ascii="Arial" w:hAnsi="Arial" w:cs="Arial"/>
          <w:sz w:val="24"/>
          <w:szCs w:val="24"/>
        </w:rPr>
        <w:t xml:space="preserve">1-15 p. Formato digital (e-book) - (Tecnología </w:t>
      </w:r>
      <w:proofErr w:type="spellStart"/>
      <w:r w:rsidRPr="00CE7D36">
        <w:rPr>
          <w:rFonts w:ascii="Arial" w:hAnsi="Arial" w:cs="Arial"/>
          <w:sz w:val="24"/>
          <w:szCs w:val="24"/>
        </w:rPr>
        <w:t>Poscosecha</w:t>
      </w:r>
      <w:proofErr w:type="spellEnd"/>
      <w:r w:rsidRPr="00CE7D36">
        <w:rPr>
          <w:rFonts w:ascii="Arial" w:hAnsi="Arial" w:cs="Arial"/>
          <w:sz w:val="24"/>
          <w:szCs w:val="24"/>
        </w:rPr>
        <w:t xml:space="preserve"> e Industria Agroalimentaria) Calidad físico química – Calidad Sensorial-Licopeno-Tomate–</w:t>
      </w:r>
    </w:p>
    <w:p w14:paraId="53B46D99" w14:textId="74292BA5"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lang w:val="en-US"/>
        </w:rPr>
        <w:t>Dorais</w:t>
      </w:r>
      <w:proofErr w:type="spellEnd"/>
      <w:r w:rsidR="00D93FF8" w:rsidRPr="00CE7D36">
        <w:rPr>
          <w:rFonts w:ascii="Arial" w:hAnsi="Arial" w:cs="Arial"/>
          <w:sz w:val="24"/>
          <w:szCs w:val="24"/>
          <w:lang w:val="en-US"/>
        </w:rPr>
        <w:t xml:space="preserve"> M, Ehret DL. (2008</w:t>
      </w:r>
      <w:proofErr w:type="gramStart"/>
      <w:r w:rsidR="00D93FF8" w:rsidRPr="00CE7D36">
        <w:rPr>
          <w:rFonts w:ascii="Arial" w:hAnsi="Arial" w:cs="Arial"/>
          <w:sz w:val="24"/>
          <w:szCs w:val="24"/>
          <w:lang w:val="en-US"/>
        </w:rPr>
        <w:t>).Papadopoulos</w:t>
      </w:r>
      <w:proofErr w:type="gramEnd"/>
      <w:r w:rsidR="00D93FF8" w:rsidRPr="00CE7D36">
        <w:rPr>
          <w:rFonts w:ascii="Arial" w:hAnsi="Arial" w:cs="Arial"/>
          <w:sz w:val="24"/>
          <w:szCs w:val="24"/>
          <w:lang w:val="en-US"/>
        </w:rPr>
        <w:t xml:space="preserve"> </w:t>
      </w:r>
      <w:proofErr w:type="spellStart"/>
      <w:r w:rsidR="00D93FF8" w:rsidRPr="00CE7D36">
        <w:rPr>
          <w:rFonts w:ascii="Arial" w:hAnsi="Arial" w:cs="Arial"/>
          <w:sz w:val="24"/>
          <w:szCs w:val="24"/>
          <w:lang w:val="en-US"/>
        </w:rPr>
        <w:t>AP.</w:t>
      </w:r>
      <w:r w:rsidRPr="00CE7D36">
        <w:rPr>
          <w:rFonts w:ascii="Arial" w:hAnsi="Arial" w:cs="Arial"/>
          <w:sz w:val="24"/>
          <w:szCs w:val="24"/>
          <w:lang w:val="en-US"/>
        </w:rPr>
        <w:t>Tomato</w:t>
      </w:r>
      <w:proofErr w:type="spellEnd"/>
      <w:r w:rsidRPr="00CE7D36">
        <w:rPr>
          <w:rFonts w:ascii="Arial" w:hAnsi="Arial" w:cs="Arial"/>
          <w:sz w:val="24"/>
          <w:szCs w:val="24"/>
          <w:lang w:val="en-US"/>
        </w:rPr>
        <w:t xml:space="preserve"> (Solanum lycopersicum) health components: from the seed to the consumer. </w:t>
      </w:r>
      <w:proofErr w:type="spellStart"/>
      <w:r w:rsidRPr="00CE7D36">
        <w:rPr>
          <w:rFonts w:ascii="Arial" w:hAnsi="Arial" w:cs="Arial"/>
          <w:sz w:val="24"/>
          <w:szCs w:val="24"/>
          <w:lang w:val="en-US"/>
        </w:rPr>
        <w:t>Phytochem</w:t>
      </w:r>
      <w:proofErr w:type="spellEnd"/>
      <w:r w:rsidRPr="00CE7D36">
        <w:rPr>
          <w:rFonts w:ascii="Arial" w:hAnsi="Arial" w:cs="Arial"/>
          <w:sz w:val="24"/>
          <w:szCs w:val="24"/>
          <w:lang w:val="en-US"/>
        </w:rPr>
        <w:t xml:space="preserve"> Rev.; 7(2): 231. </w:t>
      </w:r>
    </w:p>
    <w:p w14:paraId="4BDD733A" w14:textId="54C0B1A5" w:rsidR="00CC072A" w:rsidRPr="00CE7D36" w:rsidRDefault="00CC072A" w:rsidP="00FE0BB0">
      <w:pPr>
        <w:shd w:val="clear" w:color="auto" w:fill="FFFFFF"/>
        <w:spacing w:before="240" w:line="480" w:lineRule="auto"/>
        <w:ind w:left="709" w:hanging="709"/>
        <w:jc w:val="both"/>
        <w:rPr>
          <w:rFonts w:ascii="Arial" w:eastAsiaTheme="majorEastAsia" w:hAnsi="Arial" w:cs="Arial"/>
          <w:sz w:val="24"/>
          <w:szCs w:val="24"/>
          <w:lang w:val="en-US"/>
        </w:rPr>
      </w:pPr>
      <w:proofErr w:type="spellStart"/>
      <w:r w:rsidRPr="00CE7D36">
        <w:rPr>
          <w:rFonts w:ascii="Arial" w:hAnsi="Arial" w:cs="Arial"/>
          <w:b/>
          <w:sz w:val="24"/>
          <w:szCs w:val="24"/>
          <w:lang w:val="en-US"/>
        </w:rPr>
        <w:t>Droppo</w:t>
      </w:r>
      <w:proofErr w:type="spellEnd"/>
      <w:r w:rsidRPr="00CE7D36">
        <w:rPr>
          <w:rFonts w:ascii="Arial" w:hAnsi="Arial" w:cs="Arial"/>
          <w:sz w:val="24"/>
          <w:szCs w:val="24"/>
          <w:lang w:val="en-US"/>
        </w:rPr>
        <w:t xml:space="preserve">, I.G., </w:t>
      </w:r>
      <w:proofErr w:type="spellStart"/>
      <w:r w:rsidRPr="00CE7D36">
        <w:rPr>
          <w:rFonts w:ascii="Arial" w:hAnsi="Arial" w:cs="Arial"/>
          <w:sz w:val="24"/>
          <w:szCs w:val="24"/>
          <w:lang w:val="en-US"/>
        </w:rPr>
        <w:t>Liss</w:t>
      </w:r>
      <w:proofErr w:type="spellEnd"/>
      <w:r w:rsidRPr="00CE7D36">
        <w:rPr>
          <w:rFonts w:ascii="Arial" w:hAnsi="Arial" w:cs="Arial"/>
          <w:sz w:val="24"/>
          <w:szCs w:val="24"/>
          <w:lang w:val="en-US"/>
        </w:rPr>
        <w:t xml:space="preserve">, S.N., Williams, D., Nelson, T. and </w:t>
      </w:r>
      <w:proofErr w:type="spellStart"/>
      <w:r w:rsidRPr="00CE7D36">
        <w:rPr>
          <w:rFonts w:ascii="Arial" w:hAnsi="Arial" w:cs="Arial"/>
          <w:sz w:val="24"/>
          <w:szCs w:val="24"/>
          <w:lang w:val="en-US"/>
        </w:rPr>
        <w:t>Jaskot</w:t>
      </w:r>
      <w:proofErr w:type="spellEnd"/>
      <w:r w:rsidRPr="00CE7D36">
        <w:rPr>
          <w:rFonts w:ascii="Arial" w:hAnsi="Arial" w:cs="Arial"/>
          <w:sz w:val="24"/>
          <w:szCs w:val="24"/>
          <w:lang w:val="en-US"/>
        </w:rPr>
        <w:t xml:space="preserve">, C. Trapp B. </w:t>
      </w:r>
      <w:r w:rsidR="00D93FF8" w:rsidRPr="00CE7D36">
        <w:rPr>
          <w:rFonts w:ascii="Arial" w:hAnsi="Arial" w:cs="Arial"/>
          <w:sz w:val="24"/>
          <w:szCs w:val="24"/>
          <w:lang w:val="en-US"/>
        </w:rPr>
        <w:t>(</w:t>
      </w:r>
      <w:r w:rsidRPr="00CE7D36">
        <w:rPr>
          <w:rFonts w:ascii="Arial" w:hAnsi="Arial" w:cs="Arial"/>
          <w:sz w:val="24"/>
          <w:szCs w:val="24"/>
          <w:lang w:val="en-US"/>
        </w:rPr>
        <w:t>2009</w:t>
      </w:r>
      <w:r w:rsidR="00D93FF8" w:rsidRPr="00CE7D36">
        <w:rPr>
          <w:rFonts w:ascii="Arial" w:hAnsi="Arial" w:cs="Arial"/>
          <w:sz w:val="24"/>
          <w:szCs w:val="24"/>
          <w:lang w:val="en-US"/>
        </w:rPr>
        <w:t>)</w:t>
      </w:r>
      <w:r w:rsidRPr="00CE7D36">
        <w:rPr>
          <w:rFonts w:ascii="Arial" w:hAnsi="Arial" w:cs="Arial"/>
          <w:sz w:val="24"/>
          <w:szCs w:val="24"/>
          <w:lang w:val="en-US"/>
        </w:rPr>
        <w:t>. Dynamic existence of waterborne pathogens within river sediment compartments. Implications for water quality regulatory affairs. </w:t>
      </w:r>
      <w:r w:rsidR="00D93FF8" w:rsidRPr="00CE7D36">
        <w:rPr>
          <w:rFonts w:ascii="Arial" w:hAnsi="Arial" w:cs="Arial"/>
          <w:iCs/>
          <w:sz w:val="24"/>
          <w:szCs w:val="24"/>
          <w:lang w:val="en-US"/>
        </w:rPr>
        <w:t>Environmental Science and</w:t>
      </w:r>
      <w:r w:rsidRPr="00CE7D36">
        <w:rPr>
          <w:rFonts w:ascii="Arial" w:hAnsi="Arial" w:cs="Arial"/>
          <w:iCs/>
          <w:sz w:val="24"/>
          <w:szCs w:val="24"/>
          <w:lang w:val="en-US"/>
        </w:rPr>
        <w:t xml:space="preserve"> </w:t>
      </w:r>
      <w:proofErr w:type="spellStart"/>
      <w:r w:rsidRPr="00CE7D36">
        <w:rPr>
          <w:rFonts w:ascii="Arial" w:hAnsi="Arial" w:cs="Arial"/>
          <w:iCs/>
          <w:sz w:val="24"/>
          <w:szCs w:val="24"/>
          <w:lang w:val="en-US"/>
        </w:rPr>
        <w:t>Technolology</w:t>
      </w:r>
      <w:proofErr w:type="spellEnd"/>
      <w:r w:rsidRPr="00CE7D36">
        <w:rPr>
          <w:rFonts w:ascii="Arial" w:hAnsi="Arial" w:cs="Arial"/>
          <w:sz w:val="24"/>
          <w:szCs w:val="24"/>
          <w:lang w:val="en-US"/>
        </w:rPr>
        <w:t> 43: 1737–1743. </w:t>
      </w:r>
      <w:hyperlink r:id="rId67" w:history="1">
        <w:r w:rsidRPr="00CE7D36">
          <w:rPr>
            <w:rFonts w:ascii="Arial" w:eastAsiaTheme="majorEastAsia" w:hAnsi="Arial" w:cs="Arial"/>
            <w:sz w:val="24"/>
            <w:szCs w:val="24"/>
            <w:lang w:val="en-US"/>
          </w:rPr>
          <w:t>http://pubs.acs.org/doi/abs/10.1021/es802321w</w:t>
        </w:r>
      </w:hyperlink>
    </w:p>
    <w:p w14:paraId="099A6073" w14:textId="0978B9C4"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lang w:val="en-US"/>
        </w:rPr>
        <w:t>Erickson,</w:t>
      </w:r>
      <w:r w:rsidRPr="00CE7D36">
        <w:rPr>
          <w:rFonts w:ascii="Arial" w:hAnsi="Arial" w:cs="Arial"/>
          <w:sz w:val="24"/>
          <w:szCs w:val="24"/>
          <w:lang w:val="en-US"/>
        </w:rPr>
        <w:t xml:space="preserve"> M.C. </w:t>
      </w:r>
      <w:r w:rsidR="00D93FF8" w:rsidRPr="00CE7D36">
        <w:rPr>
          <w:rFonts w:ascii="Arial" w:hAnsi="Arial" w:cs="Arial"/>
          <w:sz w:val="24"/>
          <w:szCs w:val="24"/>
          <w:lang w:val="en-US"/>
        </w:rPr>
        <w:t>(</w:t>
      </w:r>
      <w:r w:rsidRPr="00CE7D36">
        <w:rPr>
          <w:rFonts w:ascii="Arial" w:hAnsi="Arial" w:cs="Arial"/>
          <w:sz w:val="24"/>
          <w:szCs w:val="24"/>
          <w:lang w:val="en-US"/>
        </w:rPr>
        <w:t>2012</w:t>
      </w:r>
      <w:r w:rsidR="00D93FF8" w:rsidRPr="00CE7D36">
        <w:rPr>
          <w:rFonts w:ascii="Arial" w:hAnsi="Arial" w:cs="Arial"/>
          <w:sz w:val="24"/>
          <w:szCs w:val="24"/>
          <w:lang w:val="en-US"/>
        </w:rPr>
        <w:t>)</w:t>
      </w:r>
      <w:r w:rsidRPr="00CE7D36">
        <w:rPr>
          <w:rFonts w:ascii="Arial" w:hAnsi="Arial" w:cs="Arial"/>
          <w:sz w:val="24"/>
          <w:szCs w:val="24"/>
          <w:lang w:val="en-US"/>
        </w:rPr>
        <w:t>. Internalization of fresh produce by foodborne pathogens. </w:t>
      </w:r>
      <w:r w:rsidRPr="00CE7D36">
        <w:rPr>
          <w:rFonts w:ascii="Arial" w:hAnsi="Arial" w:cs="Arial"/>
          <w:iCs/>
          <w:sz w:val="24"/>
          <w:szCs w:val="24"/>
          <w:lang w:val="en-US"/>
        </w:rPr>
        <w:t>Annual review of food science and technology</w:t>
      </w:r>
      <w:r w:rsidRPr="00CE7D36">
        <w:rPr>
          <w:rFonts w:ascii="Arial" w:hAnsi="Arial" w:cs="Arial"/>
          <w:sz w:val="24"/>
          <w:szCs w:val="24"/>
          <w:lang w:val="en-US"/>
        </w:rPr>
        <w:t> 3: 283–310. </w:t>
      </w:r>
      <w:hyperlink r:id="rId68" w:history="1">
        <w:r w:rsidRPr="00CE7D36">
          <w:rPr>
            <w:rFonts w:ascii="Arial" w:eastAsiaTheme="majorEastAsia" w:hAnsi="Arial" w:cs="Arial"/>
            <w:sz w:val="24"/>
            <w:szCs w:val="24"/>
            <w:lang w:val="en-US"/>
          </w:rPr>
          <w:t>http://www.annualreviews.org/doi/full/10.1146/annurev-food-022811-101211</w:t>
        </w:r>
      </w:hyperlink>
    </w:p>
    <w:p w14:paraId="55FA06B4" w14:textId="77777777" w:rsidR="00D93FF8"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lang w:val="en-US"/>
        </w:rPr>
        <w:t>Gross,</w:t>
      </w:r>
      <w:r w:rsidRPr="00CE7D36">
        <w:rPr>
          <w:rFonts w:ascii="Arial" w:hAnsi="Arial" w:cs="Arial"/>
          <w:sz w:val="24"/>
          <w:szCs w:val="24"/>
          <w:lang w:val="en-US"/>
        </w:rPr>
        <w:t xml:space="preserve"> K.; Wang, C. y </w:t>
      </w:r>
      <w:proofErr w:type="spellStart"/>
      <w:r w:rsidRPr="00CE7D36">
        <w:rPr>
          <w:rFonts w:ascii="Arial" w:hAnsi="Arial" w:cs="Arial"/>
          <w:sz w:val="24"/>
          <w:szCs w:val="24"/>
          <w:lang w:val="en-US"/>
        </w:rPr>
        <w:t>Saltveit</w:t>
      </w:r>
      <w:proofErr w:type="spellEnd"/>
      <w:r w:rsidRPr="00CE7D36">
        <w:rPr>
          <w:rFonts w:ascii="Arial" w:hAnsi="Arial" w:cs="Arial"/>
          <w:sz w:val="24"/>
          <w:szCs w:val="24"/>
          <w:lang w:val="en-US"/>
        </w:rPr>
        <w:t xml:space="preserve">, M. </w:t>
      </w:r>
      <w:r w:rsidR="00D93FF8" w:rsidRPr="00CE7D36">
        <w:rPr>
          <w:rFonts w:ascii="Arial" w:hAnsi="Arial" w:cs="Arial"/>
          <w:sz w:val="24"/>
          <w:szCs w:val="24"/>
          <w:lang w:val="en-US"/>
        </w:rPr>
        <w:t>(</w:t>
      </w:r>
      <w:r w:rsidRPr="00CE7D36">
        <w:rPr>
          <w:rFonts w:ascii="Arial" w:hAnsi="Arial" w:cs="Arial"/>
          <w:sz w:val="24"/>
          <w:szCs w:val="24"/>
          <w:lang w:val="en-US"/>
        </w:rPr>
        <w:t>2003</w:t>
      </w:r>
      <w:r w:rsidR="00D93FF8" w:rsidRPr="00CE7D36">
        <w:rPr>
          <w:rFonts w:ascii="Arial" w:hAnsi="Arial" w:cs="Arial"/>
          <w:sz w:val="24"/>
          <w:szCs w:val="24"/>
          <w:lang w:val="en-US"/>
        </w:rPr>
        <w:t>)</w:t>
      </w:r>
      <w:r w:rsidRPr="00CE7D36">
        <w:rPr>
          <w:rFonts w:ascii="Arial" w:hAnsi="Arial" w:cs="Arial"/>
          <w:sz w:val="24"/>
          <w:szCs w:val="24"/>
          <w:lang w:val="en-US"/>
        </w:rPr>
        <w:t xml:space="preserve">. The commercial storage of fruits, vegetables, and florist and nursery stocks. Agricultural Handbook 66: 581-584. </w:t>
      </w:r>
    </w:p>
    <w:p w14:paraId="09AB209C" w14:textId="7B1D75C3"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630039">
        <w:rPr>
          <w:rFonts w:ascii="Arial" w:hAnsi="Arial" w:cs="Arial"/>
          <w:b/>
          <w:sz w:val="24"/>
          <w:szCs w:val="24"/>
          <w:lang w:val="en-US"/>
        </w:rPr>
        <w:lastRenderedPageBreak/>
        <w:t>Hansen</w:t>
      </w:r>
      <w:r w:rsidRPr="00630039">
        <w:rPr>
          <w:rFonts w:ascii="Arial" w:hAnsi="Arial" w:cs="Arial"/>
          <w:sz w:val="24"/>
          <w:szCs w:val="24"/>
          <w:lang w:val="en-US"/>
        </w:rPr>
        <w:t xml:space="preserve">, J. y Johnson, J. </w:t>
      </w:r>
      <w:r w:rsidR="00D93FF8" w:rsidRPr="00630039">
        <w:rPr>
          <w:rFonts w:ascii="Arial" w:hAnsi="Arial" w:cs="Arial"/>
          <w:sz w:val="24"/>
          <w:szCs w:val="24"/>
          <w:lang w:val="en-US"/>
        </w:rPr>
        <w:t>(</w:t>
      </w:r>
      <w:r w:rsidRPr="00630039">
        <w:rPr>
          <w:rFonts w:ascii="Arial" w:hAnsi="Arial" w:cs="Arial"/>
          <w:sz w:val="24"/>
          <w:szCs w:val="24"/>
          <w:lang w:val="en-US"/>
        </w:rPr>
        <w:t>2007</w:t>
      </w:r>
      <w:r w:rsidR="00D93FF8" w:rsidRPr="00630039">
        <w:rPr>
          <w:rFonts w:ascii="Arial" w:hAnsi="Arial" w:cs="Arial"/>
          <w:sz w:val="24"/>
          <w:szCs w:val="24"/>
          <w:lang w:val="en-US"/>
        </w:rPr>
        <w:t>)</w:t>
      </w:r>
      <w:r w:rsidRPr="00630039">
        <w:rPr>
          <w:rFonts w:ascii="Arial" w:hAnsi="Arial" w:cs="Arial"/>
          <w:sz w:val="24"/>
          <w:szCs w:val="24"/>
          <w:lang w:val="en-US"/>
        </w:rPr>
        <w:t xml:space="preserve">. </w:t>
      </w:r>
      <w:r w:rsidRPr="00CE7D36">
        <w:rPr>
          <w:rFonts w:ascii="Arial" w:hAnsi="Arial" w:cs="Arial"/>
          <w:sz w:val="24"/>
          <w:szCs w:val="24"/>
          <w:lang w:val="en-US"/>
        </w:rPr>
        <w:t xml:space="preserve">Introduction. pp 1-26. In: Tang, J. (Ed.) Heat Treatment for Postharvest Pest Control: Theory and Practice. </w:t>
      </w:r>
      <w:proofErr w:type="spellStart"/>
      <w:r w:rsidRPr="00CE7D36">
        <w:rPr>
          <w:rFonts w:ascii="Arial" w:hAnsi="Arial" w:cs="Arial"/>
          <w:sz w:val="24"/>
          <w:szCs w:val="24"/>
          <w:lang w:val="en-US"/>
        </w:rPr>
        <w:t>Edición</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ilustrada</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Londres</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Reino</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Unido</w:t>
      </w:r>
      <w:proofErr w:type="spellEnd"/>
      <w:r w:rsidRPr="00CE7D36">
        <w:rPr>
          <w:rFonts w:ascii="Arial" w:hAnsi="Arial" w:cs="Arial"/>
          <w:sz w:val="24"/>
          <w:szCs w:val="24"/>
          <w:lang w:val="en-US"/>
        </w:rPr>
        <w:t>.</w:t>
      </w:r>
    </w:p>
    <w:p w14:paraId="1DC93980" w14:textId="370E4D14" w:rsidR="00CC072A" w:rsidRPr="00CE7D36" w:rsidRDefault="001C137C" w:rsidP="00FE0BB0">
      <w:pPr>
        <w:shd w:val="clear" w:color="auto" w:fill="FFFFFF"/>
        <w:spacing w:before="240" w:line="480" w:lineRule="auto"/>
        <w:ind w:left="709" w:hanging="709"/>
        <w:jc w:val="both"/>
        <w:rPr>
          <w:rFonts w:ascii="Arial" w:hAnsi="Arial" w:cs="Arial"/>
          <w:sz w:val="24"/>
          <w:szCs w:val="24"/>
          <w:shd w:val="clear" w:color="auto" w:fill="FFFFFF"/>
          <w:lang w:val="en-US"/>
        </w:rPr>
      </w:pPr>
      <w:r w:rsidRPr="00CE7D36">
        <w:rPr>
          <w:rFonts w:ascii="Arial" w:hAnsi="Arial" w:cs="Arial"/>
          <w:b/>
          <w:sz w:val="24"/>
          <w:szCs w:val="24"/>
          <w:shd w:val="clear" w:color="auto" w:fill="FFFFFF"/>
          <w:lang w:val="en-US"/>
        </w:rPr>
        <w:t>Heaton,</w:t>
      </w:r>
      <w:r w:rsidRPr="00CE7D36">
        <w:rPr>
          <w:rFonts w:ascii="Arial" w:hAnsi="Arial" w:cs="Arial"/>
          <w:sz w:val="24"/>
          <w:szCs w:val="24"/>
          <w:shd w:val="clear" w:color="auto" w:fill="FFFFFF"/>
          <w:lang w:val="en-US"/>
        </w:rPr>
        <w:t xml:space="preserve"> J.C. and Jones, K. </w:t>
      </w:r>
      <w:r w:rsidR="00D93FF8" w:rsidRPr="00CE7D36">
        <w:rPr>
          <w:rFonts w:ascii="Arial" w:hAnsi="Arial" w:cs="Arial"/>
          <w:sz w:val="24"/>
          <w:szCs w:val="24"/>
          <w:shd w:val="clear" w:color="auto" w:fill="FFFFFF"/>
          <w:lang w:val="en-US"/>
        </w:rPr>
        <w:t>(</w:t>
      </w:r>
      <w:r w:rsidRPr="00CE7D36">
        <w:rPr>
          <w:rFonts w:ascii="Arial" w:hAnsi="Arial" w:cs="Arial"/>
          <w:sz w:val="24"/>
          <w:szCs w:val="24"/>
          <w:shd w:val="clear" w:color="auto" w:fill="FFFFFF"/>
          <w:lang w:val="en-US"/>
        </w:rPr>
        <w:t>2008</w:t>
      </w:r>
      <w:r w:rsidR="00D93FF8" w:rsidRPr="00CE7D36">
        <w:rPr>
          <w:rFonts w:ascii="Arial" w:hAnsi="Arial" w:cs="Arial"/>
          <w:sz w:val="24"/>
          <w:szCs w:val="24"/>
          <w:shd w:val="clear" w:color="auto" w:fill="FFFFFF"/>
          <w:lang w:val="en-US"/>
        </w:rPr>
        <w:t>)</w:t>
      </w:r>
      <w:r w:rsidRPr="00CE7D36">
        <w:rPr>
          <w:rFonts w:ascii="Arial" w:hAnsi="Arial" w:cs="Arial"/>
          <w:sz w:val="24"/>
          <w:szCs w:val="24"/>
          <w:shd w:val="clear" w:color="auto" w:fill="FFFFFF"/>
          <w:lang w:val="en-US"/>
        </w:rPr>
        <w:t xml:space="preserve">. Microbial contamination of fruit and vegetables and the </w:t>
      </w:r>
      <w:proofErr w:type="spellStart"/>
      <w:r w:rsidRPr="00CE7D36">
        <w:rPr>
          <w:rFonts w:ascii="Arial" w:hAnsi="Arial" w:cs="Arial"/>
          <w:sz w:val="24"/>
          <w:szCs w:val="24"/>
          <w:shd w:val="clear" w:color="auto" w:fill="FFFFFF"/>
          <w:lang w:val="en-US"/>
        </w:rPr>
        <w:t>behaviour</w:t>
      </w:r>
      <w:proofErr w:type="spellEnd"/>
      <w:r w:rsidRPr="00CE7D36">
        <w:rPr>
          <w:rFonts w:ascii="Arial" w:hAnsi="Arial" w:cs="Arial"/>
          <w:sz w:val="24"/>
          <w:szCs w:val="24"/>
          <w:shd w:val="clear" w:color="auto" w:fill="FFFFFF"/>
          <w:lang w:val="en-US"/>
        </w:rPr>
        <w:t xml:space="preserve"> of </w:t>
      </w:r>
      <w:proofErr w:type="spellStart"/>
      <w:r w:rsidRPr="00CE7D36">
        <w:rPr>
          <w:rFonts w:ascii="Arial" w:hAnsi="Arial" w:cs="Arial"/>
          <w:sz w:val="24"/>
          <w:szCs w:val="24"/>
          <w:shd w:val="clear" w:color="auto" w:fill="FFFFFF"/>
          <w:lang w:val="en-US"/>
        </w:rPr>
        <w:t>enteropathogens</w:t>
      </w:r>
      <w:proofErr w:type="spellEnd"/>
      <w:r w:rsidRPr="00CE7D36">
        <w:rPr>
          <w:rFonts w:ascii="Arial" w:hAnsi="Arial" w:cs="Arial"/>
          <w:sz w:val="24"/>
          <w:szCs w:val="24"/>
          <w:shd w:val="clear" w:color="auto" w:fill="FFFFFF"/>
          <w:lang w:val="en-US"/>
        </w:rPr>
        <w:t xml:space="preserve"> in the </w:t>
      </w:r>
      <w:proofErr w:type="spellStart"/>
      <w:r w:rsidRPr="00CE7D36">
        <w:rPr>
          <w:rFonts w:ascii="Arial" w:hAnsi="Arial" w:cs="Arial"/>
          <w:sz w:val="24"/>
          <w:szCs w:val="24"/>
          <w:shd w:val="clear" w:color="auto" w:fill="FFFFFF"/>
          <w:lang w:val="en-US"/>
        </w:rPr>
        <w:t>phyllosphere</w:t>
      </w:r>
      <w:proofErr w:type="spellEnd"/>
      <w:r w:rsidRPr="00CE7D36">
        <w:rPr>
          <w:rFonts w:ascii="Arial" w:hAnsi="Arial" w:cs="Arial"/>
          <w:sz w:val="24"/>
          <w:szCs w:val="24"/>
          <w:shd w:val="clear" w:color="auto" w:fill="FFFFFF"/>
          <w:lang w:val="en-US"/>
        </w:rPr>
        <w:t xml:space="preserve"> a review. Journal of Applied Microbiology 104: 613-626. file:///C:/Users/User/Downloads/j.1365-2672.2007.03587.x.pdf</w:t>
      </w:r>
      <w:r w:rsidR="00CC072A" w:rsidRPr="00CE7D36">
        <w:rPr>
          <w:rFonts w:ascii="Arial" w:hAnsi="Arial" w:cs="Arial"/>
          <w:sz w:val="24"/>
          <w:szCs w:val="24"/>
          <w:shd w:val="clear" w:color="auto" w:fill="FFFFFF"/>
          <w:lang w:val="en-US"/>
        </w:rPr>
        <w:t xml:space="preserve">Israel, G.D. 2019. Determining sample size. University of Florida, IFAS Disponible </w:t>
      </w:r>
      <w:proofErr w:type="spellStart"/>
      <w:r w:rsidR="00CC072A" w:rsidRPr="00CE7D36">
        <w:rPr>
          <w:rFonts w:ascii="Arial" w:hAnsi="Arial" w:cs="Arial"/>
          <w:sz w:val="24"/>
          <w:szCs w:val="24"/>
          <w:shd w:val="clear" w:color="auto" w:fill="FFFFFF"/>
          <w:lang w:val="en-US"/>
        </w:rPr>
        <w:t>en</w:t>
      </w:r>
      <w:proofErr w:type="spellEnd"/>
      <w:r w:rsidR="00CC072A" w:rsidRPr="00CE7D36">
        <w:rPr>
          <w:rFonts w:ascii="Arial" w:hAnsi="Arial" w:cs="Arial"/>
          <w:sz w:val="24"/>
          <w:szCs w:val="24"/>
          <w:shd w:val="clear" w:color="auto" w:fill="FFFFFF"/>
          <w:lang w:val="en-US"/>
        </w:rPr>
        <w:t xml:space="preserve">: </w:t>
      </w:r>
      <w:hyperlink r:id="rId69" w:tgtFrame="_blank" w:history="1">
        <w:r w:rsidR="00CC072A" w:rsidRPr="00CE7D36">
          <w:rPr>
            <w:rStyle w:val="Hipervnculo"/>
            <w:rFonts w:ascii="Arial" w:hAnsi="Arial" w:cs="Arial"/>
            <w:color w:val="auto"/>
            <w:sz w:val="24"/>
            <w:szCs w:val="24"/>
            <w:u w:val="none"/>
            <w:shd w:val="clear" w:color="auto" w:fill="FFFFFF"/>
            <w:lang w:val="en-US"/>
          </w:rPr>
          <w:t>http://edis.ifas.ufl.edu/PD006</w:t>
        </w:r>
      </w:hyperlink>
      <w:r w:rsidR="00CC072A" w:rsidRPr="00CE7D36">
        <w:rPr>
          <w:rFonts w:ascii="Arial" w:hAnsi="Arial" w:cs="Arial"/>
          <w:sz w:val="24"/>
          <w:szCs w:val="24"/>
          <w:shd w:val="clear" w:color="auto" w:fill="FFFFFF"/>
          <w:lang w:val="en-US"/>
        </w:rPr>
        <w:t>).</w:t>
      </w:r>
    </w:p>
    <w:p w14:paraId="4BAFB5E0" w14:textId="789FC458"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630039">
        <w:rPr>
          <w:rFonts w:ascii="Arial" w:hAnsi="Arial" w:cs="Arial"/>
          <w:b/>
          <w:sz w:val="24"/>
          <w:szCs w:val="24"/>
          <w:lang w:val="en-US"/>
        </w:rPr>
        <w:t>Jaramillo</w:t>
      </w:r>
      <w:r w:rsidRPr="00630039">
        <w:rPr>
          <w:rFonts w:ascii="Arial" w:hAnsi="Arial" w:cs="Arial"/>
          <w:sz w:val="24"/>
          <w:szCs w:val="24"/>
          <w:lang w:val="en-US"/>
        </w:rPr>
        <w:t xml:space="preserve">, N. J., Rodríguez V.P., Guzmán A. M., Zapata, C.M. y </w:t>
      </w:r>
      <w:proofErr w:type="spellStart"/>
      <w:r w:rsidRPr="00630039">
        <w:rPr>
          <w:rFonts w:ascii="Arial" w:hAnsi="Arial" w:cs="Arial"/>
          <w:sz w:val="24"/>
          <w:szCs w:val="24"/>
          <w:lang w:val="en-US"/>
        </w:rPr>
        <w:t>Rengifo</w:t>
      </w:r>
      <w:proofErr w:type="spellEnd"/>
      <w:r w:rsidRPr="00630039">
        <w:rPr>
          <w:rFonts w:ascii="Arial" w:hAnsi="Arial" w:cs="Arial"/>
          <w:sz w:val="24"/>
          <w:szCs w:val="24"/>
          <w:lang w:val="en-US"/>
        </w:rPr>
        <w:t xml:space="preserve">, M.T. </w:t>
      </w:r>
      <w:r w:rsidR="00D93FF8" w:rsidRPr="00630039">
        <w:rPr>
          <w:rFonts w:ascii="Arial" w:hAnsi="Arial" w:cs="Arial"/>
          <w:sz w:val="24"/>
          <w:szCs w:val="24"/>
          <w:lang w:val="en-US"/>
        </w:rPr>
        <w:t>(</w:t>
      </w:r>
      <w:r w:rsidRPr="00630039">
        <w:rPr>
          <w:rFonts w:ascii="Arial" w:hAnsi="Arial" w:cs="Arial"/>
          <w:sz w:val="24"/>
          <w:szCs w:val="24"/>
          <w:lang w:val="en-US"/>
        </w:rPr>
        <w:t>2007</w:t>
      </w:r>
      <w:r w:rsidR="00D93FF8" w:rsidRPr="00630039">
        <w:rPr>
          <w:rFonts w:ascii="Arial" w:hAnsi="Arial" w:cs="Arial"/>
          <w:sz w:val="24"/>
          <w:szCs w:val="24"/>
          <w:lang w:val="en-US"/>
        </w:rPr>
        <w:t>)</w:t>
      </w:r>
      <w:r w:rsidRPr="00630039">
        <w:rPr>
          <w:rFonts w:ascii="Arial" w:hAnsi="Arial" w:cs="Arial"/>
          <w:sz w:val="24"/>
          <w:szCs w:val="24"/>
          <w:lang w:val="en-US"/>
        </w:rPr>
        <w:t xml:space="preserve">. </w:t>
      </w:r>
      <w:r w:rsidRPr="00CE7D36">
        <w:rPr>
          <w:rFonts w:ascii="Arial" w:hAnsi="Arial" w:cs="Arial"/>
          <w:sz w:val="24"/>
          <w:szCs w:val="24"/>
        </w:rPr>
        <w:t xml:space="preserve">Buenas prácticas agrícolas (BPA) en la producción de tomate bajo condiciones protegidas. Manual técnico. Primera edición. </w:t>
      </w:r>
      <w:r w:rsidR="00D93FF8" w:rsidRPr="00CE7D36">
        <w:rPr>
          <w:rFonts w:ascii="Arial" w:hAnsi="Arial" w:cs="Arial"/>
          <w:sz w:val="24"/>
          <w:szCs w:val="24"/>
        </w:rPr>
        <w:t xml:space="preserve">CTP </w:t>
      </w:r>
      <w:proofErr w:type="spellStart"/>
      <w:r w:rsidR="00D93FF8" w:rsidRPr="00CE7D36">
        <w:rPr>
          <w:rFonts w:ascii="Arial" w:hAnsi="Arial" w:cs="Arial"/>
          <w:sz w:val="24"/>
          <w:szCs w:val="24"/>
        </w:rPr>
        <w:t>Print</w:t>
      </w:r>
      <w:proofErr w:type="spellEnd"/>
      <w:r w:rsidR="00D93FF8" w:rsidRPr="00CE7D36">
        <w:rPr>
          <w:rFonts w:ascii="Arial" w:hAnsi="Arial" w:cs="Arial"/>
          <w:sz w:val="24"/>
          <w:szCs w:val="24"/>
        </w:rPr>
        <w:t xml:space="preserve"> Ltda. Colombia.314pp. </w:t>
      </w:r>
      <w:r w:rsidRPr="00CE7D36">
        <w:rPr>
          <w:rFonts w:ascii="Arial" w:hAnsi="Arial" w:cs="Arial"/>
          <w:sz w:val="24"/>
          <w:szCs w:val="24"/>
        </w:rPr>
        <w:t>Disponible en: ftp://ftp.fao.org/docrep/fao/010/a1374s/a1374s02.pdf</w:t>
      </w:r>
    </w:p>
    <w:p w14:paraId="2EE1252C" w14:textId="670D9018"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rPr>
        <w:t>Jiang</w:t>
      </w:r>
      <w:proofErr w:type="spellEnd"/>
      <w:r w:rsidRPr="00CE7D36">
        <w:rPr>
          <w:rFonts w:ascii="Arial" w:hAnsi="Arial" w:cs="Arial"/>
          <w:b/>
          <w:sz w:val="24"/>
          <w:szCs w:val="24"/>
        </w:rPr>
        <w:t>,</w:t>
      </w:r>
      <w:r w:rsidRPr="00CE7D36">
        <w:rPr>
          <w:rFonts w:ascii="Arial" w:hAnsi="Arial" w:cs="Arial"/>
          <w:sz w:val="24"/>
          <w:szCs w:val="24"/>
        </w:rPr>
        <w:t xml:space="preserve"> Y. y Fu, J. </w:t>
      </w:r>
      <w:r w:rsidR="00D93FF8" w:rsidRPr="00CE7D36">
        <w:rPr>
          <w:rFonts w:ascii="Arial" w:hAnsi="Arial" w:cs="Arial"/>
          <w:sz w:val="24"/>
          <w:szCs w:val="24"/>
        </w:rPr>
        <w:t>(</w:t>
      </w:r>
      <w:r w:rsidRPr="00CE7D36">
        <w:rPr>
          <w:rFonts w:ascii="Arial" w:hAnsi="Arial" w:cs="Arial"/>
          <w:sz w:val="24"/>
          <w:szCs w:val="24"/>
        </w:rPr>
        <w:t>2000</w:t>
      </w:r>
      <w:r w:rsidR="00D93FF8" w:rsidRPr="00CE7D36">
        <w:rPr>
          <w:rFonts w:ascii="Arial" w:hAnsi="Arial" w:cs="Arial"/>
          <w:sz w:val="24"/>
          <w:szCs w:val="24"/>
        </w:rPr>
        <w:t>)</w:t>
      </w:r>
      <w:r w:rsidRPr="00CE7D36">
        <w:rPr>
          <w:rFonts w:ascii="Arial" w:hAnsi="Arial" w:cs="Arial"/>
          <w:sz w:val="24"/>
          <w:szCs w:val="24"/>
        </w:rPr>
        <w:t xml:space="preserve">. Regulación del etileno en frutas: aspectos moleculares. </w:t>
      </w:r>
      <w:proofErr w:type="spellStart"/>
      <w:r w:rsidRPr="00CE7D36">
        <w:rPr>
          <w:rFonts w:ascii="Arial" w:hAnsi="Arial" w:cs="Arial"/>
          <w:sz w:val="24"/>
          <w:szCs w:val="24"/>
          <w:lang w:val="en-US"/>
        </w:rPr>
        <w:t>Reguladores</w:t>
      </w:r>
      <w:proofErr w:type="spellEnd"/>
      <w:r w:rsidRPr="00CE7D36">
        <w:rPr>
          <w:rFonts w:ascii="Arial" w:hAnsi="Arial" w:cs="Arial"/>
          <w:sz w:val="24"/>
          <w:szCs w:val="24"/>
          <w:lang w:val="en-US"/>
        </w:rPr>
        <w:t xml:space="preserve"> de </w:t>
      </w:r>
      <w:proofErr w:type="spellStart"/>
      <w:r w:rsidRPr="00CE7D36">
        <w:rPr>
          <w:rFonts w:ascii="Arial" w:hAnsi="Arial" w:cs="Arial"/>
          <w:sz w:val="24"/>
          <w:szCs w:val="24"/>
          <w:lang w:val="en-US"/>
        </w:rPr>
        <w:t>crecimiento</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en</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plantas</w:t>
      </w:r>
      <w:proofErr w:type="spellEnd"/>
      <w:r w:rsidRPr="00CE7D36">
        <w:rPr>
          <w:rFonts w:ascii="Arial" w:hAnsi="Arial" w:cs="Arial"/>
          <w:sz w:val="24"/>
          <w:szCs w:val="24"/>
          <w:lang w:val="en-US"/>
        </w:rPr>
        <w:t xml:space="preserve"> 30: 193-200</w:t>
      </w:r>
    </w:p>
    <w:p w14:paraId="0E5BD7D0" w14:textId="7A6DDE61"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lang w:val="en-US"/>
        </w:rPr>
        <w:t>Kader,</w:t>
      </w:r>
      <w:r w:rsidRPr="00CE7D36">
        <w:rPr>
          <w:rFonts w:ascii="Arial" w:hAnsi="Arial" w:cs="Arial"/>
          <w:sz w:val="24"/>
          <w:szCs w:val="24"/>
          <w:lang w:val="en-US"/>
        </w:rPr>
        <w:t xml:space="preserve"> A. A. </w:t>
      </w:r>
      <w:r w:rsidR="00D93FF8" w:rsidRPr="00CE7D36">
        <w:rPr>
          <w:rFonts w:ascii="Arial" w:hAnsi="Arial" w:cs="Arial"/>
          <w:sz w:val="24"/>
          <w:szCs w:val="24"/>
          <w:lang w:val="en-US"/>
        </w:rPr>
        <w:t>(</w:t>
      </w:r>
      <w:r w:rsidRPr="00CE7D36">
        <w:rPr>
          <w:rFonts w:ascii="Arial" w:hAnsi="Arial" w:cs="Arial"/>
          <w:sz w:val="24"/>
          <w:szCs w:val="24"/>
          <w:lang w:val="en-US"/>
        </w:rPr>
        <w:t>2002</w:t>
      </w:r>
      <w:r w:rsidR="00D93FF8" w:rsidRPr="00CE7D36">
        <w:rPr>
          <w:rFonts w:ascii="Arial" w:hAnsi="Arial" w:cs="Arial"/>
          <w:sz w:val="24"/>
          <w:szCs w:val="24"/>
          <w:lang w:val="en-US"/>
        </w:rPr>
        <w:t>)</w:t>
      </w:r>
      <w:r w:rsidRPr="00CE7D36">
        <w:rPr>
          <w:rFonts w:ascii="Arial" w:hAnsi="Arial" w:cs="Arial"/>
          <w:sz w:val="24"/>
          <w:szCs w:val="24"/>
          <w:lang w:val="en-US"/>
        </w:rPr>
        <w:t xml:space="preserve">. Quality and safety factors: definition and evaluation for fresh horticultural crops. In: Kader, A. A. (ed). Postharvest Technology of Horticultural Crops. Third edition. University of California, Agriculture and Natural Resources Pub. 3311. </w:t>
      </w:r>
      <w:r w:rsidRPr="00CE7D36">
        <w:rPr>
          <w:rFonts w:ascii="Arial" w:hAnsi="Arial" w:cs="Arial"/>
          <w:sz w:val="24"/>
          <w:szCs w:val="24"/>
        </w:rPr>
        <w:t xml:space="preserve">USA. </w:t>
      </w:r>
      <w:proofErr w:type="spellStart"/>
      <w:r w:rsidRPr="00CE7D36">
        <w:rPr>
          <w:rFonts w:ascii="Arial" w:hAnsi="Arial" w:cs="Arial"/>
          <w:sz w:val="24"/>
          <w:szCs w:val="24"/>
        </w:rPr>
        <w:t>pp</w:t>
      </w:r>
      <w:proofErr w:type="spellEnd"/>
      <w:r w:rsidRPr="00CE7D36">
        <w:rPr>
          <w:rFonts w:ascii="Arial" w:hAnsi="Arial" w:cs="Arial"/>
          <w:sz w:val="24"/>
          <w:szCs w:val="24"/>
        </w:rPr>
        <w:t>: 279-286.</w:t>
      </w:r>
    </w:p>
    <w:p w14:paraId="7472FD55" w14:textId="77777777" w:rsidR="00CC072A" w:rsidRPr="00CE7D36" w:rsidRDefault="00CC072A" w:rsidP="00FE0BB0">
      <w:pPr>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rPr>
        <w:lastRenderedPageBreak/>
        <w:t>Khah</w:t>
      </w:r>
      <w:proofErr w:type="spellEnd"/>
      <w:r w:rsidRPr="00CE7D36">
        <w:rPr>
          <w:rFonts w:ascii="Arial" w:hAnsi="Arial" w:cs="Arial"/>
          <w:b/>
          <w:sz w:val="24"/>
          <w:szCs w:val="24"/>
        </w:rPr>
        <w:t>,</w:t>
      </w:r>
      <w:r w:rsidRPr="00CE7D36">
        <w:rPr>
          <w:rFonts w:ascii="Arial" w:hAnsi="Arial" w:cs="Arial"/>
          <w:sz w:val="24"/>
          <w:szCs w:val="24"/>
        </w:rPr>
        <w:t xml:space="preserve"> E.M., </w:t>
      </w:r>
      <w:proofErr w:type="spellStart"/>
      <w:r w:rsidRPr="00CE7D36">
        <w:rPr>
          <w:rFonts w:ascii="Arial" w:hAnsi="Arial" w:cs="Arial"/>
          <w:sz w:val="24"/>
          <w:szCs w:val="24"/>
        </w:rPr>
        <w:t>Kakava</w:t>
      </w:r>
      <w:proofErr w:type="spellEnd"/>
      <w:r w:rsidRPr="00CE7D36">
        <w:rPr>
          <w:rFonts w:ascii="Arial" w:hAnsi="Arial" w:cs="Arial"/>
          <w:sz w:val="24"/>
          <w:szCs w:val="24"/>
        </w:rPr>
        <w:t xml:space="preserve">, E., </w:t>
      </w:r>
      <w:proofErr w:type="spellStart"/>
      <w:r w:rsidRPr="00CE7D36">
        <w:rPr>
          <w:rFonts w:ascii="Arial" w:hAnsi="Arial" w:cs="Arial"/>
          <w:sz w:val="24"/>
          <w:szCs w:val="24"/>
        </w:rPr>
        <w:t>Mavromatis</w:t>
      </w:r>
      <w:proofErr w:type="spellEnd"/>
      <w:r w:rsidRPr="00CE7D36">
        <w:rPr>
          <w:rFonts w:ascii="Arial" w:hAnsi="Arial" w:cs="Arial"/>
          <w:sz w:val="24"/>
          <w:szCs w:val="24"/>
        </w:rPr>
        <w:t xml:space="preserve">, A., </w:t>
      </w:r>
      <w:proofErr w:type="spellStart"/>
      <w:r w:rsidRPr="00CE7D36">
        <w:rPr>
          <w:rFonts w:ascii="Arial" w:hAnsi="Arial" w:cs="Arial"/>
          <w:sz w:val="24"/>
          <w:szCs w:val="24"/>
        </w:rPr>
        <w:t>Chachalis</w:t>
      </w:r>
      <w:proofErr w:type="spellEnd"/>
      <w:r w:rsidRPr="00CE7D36">
        <w:rPr>
          <w:rFonts w:ascii="Arial" w:hAnsi="Arial" w:cs="Arial"/>
          <w:sz w:val="24"/>
          <w:szCs w:val="24"/>
        </w:rPr>
        <w:t xml:space="preserve">, D., </w:t>
      </w:r>
      <w:proofErr w:type="spellStart"/>
      <w:r w:rsidRPr="00CE7D36">
        <w:rPr>
          <w:rFonts w:ascii="Arial" w:hAnsi="Arial" w:cs="Arial"/>
          <w:sz w:val="24"/>
          <w:szCs w:val="24"/>
        </w:rPr>
        <w:t>Goulas</w:t>
      </w:r>
      <w:proofErr w:type="spellEnd"/>
      <w:r w:rsidRPr="00CE7D36">
        <w:rPr>
          <w:rFonts w:ascii="Arial" w:hAnsi="Arial" w:cs="Arial"/>
          <w:sz w:val="24"/>
          <w:szCs w:val="24"/>
        </w:rPr>
        <w:t xml:space="preserve">, C. (2006). </w:t>
      </w:r>
      <w:r w:rsidRPr="00CE7D36">
        <w:rPr>
          <w:rFonts w:ascii="Arial" w:hAnsi="Arial" w:cs="Arial"/>
          <w:sz w:val="24"/>
          <w:szCs w:val="24"/>
          <w:lang w:val="en-US"/>
        </w:rPr>
        <w:t>Effect of grafting on growth and yield of tomato (Lycopersicon esculentum Mill.) in greenhouse and open-field. Journal of Applied Horticulture 8 (1): 3-7.</w:t>
      </w:r>
    </w:p>
    <w:p w14:paraId="7A6D9D9C" w14:textId="77777777" w:rsidR="00CC072A" w:rsidRPr="00CE7D36" w:rsidRDefault="00CC072A" w:rsidP="00FE0BB0">
      <w:pPr>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lang w:val="en-US"/>
        </w:rPr>
        <w:t>Muy</w:t>
      </w:r>
      <w:proofErr w:type="spellEnd"/>
      <w:r w:rsidRPr="00CE7D36">
        <w:rPr>
          <w:rFonts w:ascii="Arial" w:hAnsi="Arial" w:cs="Arial"/>
          <w:b/>
          <w:sz w:val="24"/>
          <w:szCs w:val="24"/>
          <w:lang w:val="en-US"/>
        </w:rPr>
        <w:t>-</w:t>
      </w:r>
      <w:r w:rsidRPr="00CE7D36">
        <w:rPr>
          <w:rFonts w:ascii="Arial" w:hAnsi="Arial" w:cs="Arial"/>
          <w:sz w:val="24"/>
          <w:szCs w:val="24"/>
          <w:lang w:val="en-US"/>
        </w:rPr>
        <w:t xml:space="preserve">Rangel, M.D., Cantwell, M. (2005). Sun Exposures Impact the Postharvest Quality and Firmness of Harvested Bell Peppers. </w:t>
      </w:r>
      <w:proofErr w:type="spellStart"/>
      <w:r w:rsidRPr="00CE7D36">
        <w:rPr>
          <w:rFonts w:ascii="Arial" w:hAnsi="Arial" w:cs="Arial"/>
          <w:sz w:val="24"/>
          <w:szCs w:val="24"/>
          <w:lang w:val="en-US"/>
        </w:rPr>
        <w:t>HortScience</w:t>
      </w:r>
      <w:proofErr w:type="spellEnd"/>
      <w:r w:rsidRPr="00CE7D36">
        <w:rPr>
          <w:rFonts w:ascii="Arial" w:hAnsi="Arial" w:cs="Arial"/>
          <w:sz w:val="24"/>
          <w:szCs w:val="24"/>
          <w:lang w:val="en-US"/>
        </w:rPr>
        <w:t xml:space="preserve"> 40 (4): 1029-1029</w:t>
      </w:r>
    </w:p>
    <w:p w14:paraId="08BC8166" w14:textId="77777777" w:rsidR="00D93FF8" w:rsidRPr="00CE7D36" w:rsidRDefault="001C137C" w:rsidP="00FE0BB0">
      <w:pPr>
        <w:shd w:val="clear" w:color="auto" w:fill="FFFFFF"/>
        <w:spacing w:before="240" w:line="480" w:lineRule="auto"/>
        <w:ind w:left="709" w:hanging="709"/>
        <w:jc w:val="both"/>
        <w:rPr>
          <w:rFonts w:ascii="Arial" w:hAnsi="Arial" w:cs="Arial"/>
          <w:sz w:val="24"/>
          <w:szCs w:val="24"/>
          <w:lang w:val="en-US"/>
        </w:rPr>
      </w:pPr>
      <w:proofErr w:type="spellStart"/>
      <w:r w:rsidRPr="00CE7D36">
        <w:rPr>
          <w:rFonts w:ascii="Arial" w:hAnsi="Arial" w:cs="Arial"/>
          <w:b/>
          <w:sz w:val="24"/>
          <w:szCs w:val="24"/>
          <w:lang w:val="en-US"/>
        </w:rPr>
        <w:t>Pachepsky</w:t>
      </w:r>
      <w:proofErr w:type="spellEnd"/>
      <w:r w:rsidRPr="00CE7D36">
        <w:rPr>
          <w:rFonts w:ascii="Arial" w:hAnsi="Arial" w:cs="Arial"/>
          <w:b/>
          <w:sz w:val="24"/>
          <w:szCs w:val="24"/>
          <w:lang w:val="en-US"/>
        </w:rPr>
        <w:t xml:space="preserve">, </w:t>
      </w:r>
      <w:r w:rsidRPr="00CE7D36">
        <w:rPr>
          <w:rFonts w:ascii="Arial" w:hAnsi="Arial" w:cs="Arial"/>
          <w:sz w:val="24"/>
          <w:szCs w:val="24"/>
          <w:lang w:val="en-US"/>
        </w:rPr>
        <w:t xml:space="preserve">Y., Shelton, D.R., </w:t>
      </w:r>
      <w:proofErr w:type="spellStart"/>
      <w:r w:rsidRPr="00CE7D36">
        <w:rPr>
          <w:rFonts w:ascii="Arial" w:hAnsi="Arial" w:cs="Arial"/>
          <w:sz w:val="24"/>
          <w:szCs w:val="24"/>
          <w:lang w:val="en-US"/>
        </w:rPr>
        <w:t>Mclain</w:t>
      </w:r>
      <w:proofErr w:type="spellEnd"/>
      <w:r w:rsidRPr="00CE7D36">
        <w:rPr>
          <w:rFonts w:ascii="Arial" w:hAnsi="Arial" w:cs="Arial"/>
          <w:sz w:val="24"/>
          <w:szCs w:val="24"/>
          <w:lang w:val="en-US"/>
        </w:rPr>
        <w:t xml:space="preserve">, J., Patel, J. and </w:t>
      </w:r>
      <w:proofErr w:type="spellStart"/>
      <w:r w:rsidRPr="00CE7D36">
        <w:rPr>
          <w:rFonts w:ascii="Arial" w:hAnsi="Arial" w:cs="Arial"/>
          <w:sz w:val="24"/>
          <w:szCs w:val="24"/>
          <w:lang w:val="en-US"/>
        </w:rPr>
        <w:t>Mandrell</w:t>
      </w:r>
      <w:proofErr w:type="spellEnd"/>
      <w:r w:rsidRPr="00CE7D36">
        <w:rPr>
          <w:rFonts w:ascii="Arial" w:hAnsi="Arial" w:cs="Arial"/>
          <w:sz w:val="24"/>
          <w:szCs w:val="24"/>
          <w:lang w:val="en-US"/>
        </w:rPr>
        <w:t xml:space="preserve">, R.E. </w:t>
      </w:r>
      <w:r w:rsidR="00D93FF8" w:rsidRPr="00CE7D36">
        <w:rPr>
          <w:rFonts w:ascii="Arial" w:hAnsi="Arial" w:cs="Arial"/>
          <w:sz w:val="24"/>
          <w:szCs w:val="24"/>
          <w:lang w:val="en-US"/>
        </w:rPr>
        <w:t>(</w:t>
      </w:r>
      <w:r w:rsidRPr="00CE7D36">
        <w:rPr>
          <w:rFonts w:ascii="Arial" w:hAnsi="Arial" w:cs="Arial"/>
          <w:sz w:val="24"/>
          <w:szCs w:val="24"/>
          <w:lang w:val="en-US"/>
        </w:rPr>
        <w:t>2011</w:t>
      </w:r>
      <w:r w:rsidR="00D93FF8" w:rsidRPr="00CE7D36">
        <w:rPr>
          <w:rFonts w:ascii="Arial" w:hAnsi="Arial" w:cs="Arial"/>
          <w:sz w:val="24"/>
          <w:szCs w:val="24"/>
          <w:lang w:val="en-US"/>
        </w:rPr>
        <w:t>)</w:t>
      </w:r>
      <w:r w:rsidRPr="00CE7D36">
        <w:rPr>
          <w:rFonts w:ascii="Arial" w:hAnsi="Arial" w:cs="Arial"/>
          <w:sz w:val="24"/>
          <w:szCs w:val="24"/>
          <w:lang w:val="en-US"/>
        </w:rPr>
        <w:t xml:space="preserve">. Chapter Two –irrigation water as a source of pathogenic microorganism in produce: a review. Advances in Agronomy 113: 75-141. </w:t>
      </w:r>
    </w:p>
    <w:p w14:paraId="0F257689" w14:textId="293BB86C"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lang w:val="en-US"/>
        </w:rPr>
        <w:t>Padmini</w:t>
      </w:r>
      <w:r w:rsidRPr="00CE7D36">
        <w:rPr>
          <w:rFonts w:ascii="Arial" w:hAnsi="Arial" w:cs="Arial"/>
          <w:sz w:val="24"/>
          <w:szCs w:val="24"/>
          <w:lang w:val="en-US"/>
        </w:rPr>
        <w:t xml:space="preserve">, T. </w:t>
      </w:r>
      <w:r w:rsidR="00D93FF8" w:rsidRPr="00CE7D36">
        <w:rPr>
          <w:rFonts w:ascii="Arial" w:hAnsi="Arial" w:cs="Arial"/>
          <w:sz w:val="24"/>
          <w:szCs w:val="24"/>
          <w:lang w:val="en-US"/>
        </w:rPr>
        <w:t>(</w:t>
      </w:r>
      <w:r w:rsidRPr="00CE7D36">
        <w:rPr>
          <w:rFonts w:ascii="Arial" w:hAnsi="Arial" w:cs="Arial"/>
          <w:sz w:val="24"/>
          <w:szCs w:val="24"/>
          <w:lang w:val="en-US"/>
        </w:rPr>
        <w:t>2006</w:t>
      </w:r>
      <w:r w:rsidR="00D93FF8" w:rsidRPr="00CE7D36">
        <w:rPr>
          <w:rFonts w:ascii="Arial" w:hAnsi="Arial" w:cs="Arial"/>
          <w:sz w:val="24"/>
          <w:szCs w:val="24"/>
          <w:lang w:val="en-US"/>
        </w:rPr>
        <w:t>)</w:t>
      </w:r>
      <w:r w:rsidRPr="00CE7D36">
        <w:rPr>
          <w:rFonts w:ascii="Arial" w:hAnsi="Arial" w:cs="Arial"/>
          <w:sz w:val="24"/>
          <w:szCs w:val="24"/>
          <w:lang w:val="en-US"/>
        </w:rPr>
        <w:t>. Studies on storage behavior of tomatoes coated with chitosan-lysozyme films. Department of Bioresource Engineering. McGill University. Montreal, Canada. 2 p.</w:t>
      </w:r>
    </w:p>
    <w:p w14:paraId="2B412EC0" w14:textId="29CDAC4E"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lang w:val="en-US"/>
        </w:rPr>
        <w:t>Ruiz</w:t>
      </w:r>
      <w:r w:rsidRPr="00CE7D36">
        <w:rPr>
          <w:rFonts w:ascii="Arial" w:hAnsi="Arial" w:cs="Arial"/>
          <w:sz w:val="24"/>
          <w:szCs w:val="24"/>
          <w:lang w:val="en-US"/>
        </w:rPr>
        <w:t>-</w:t>
      </w:r>
      <w:proofErr w:type="spellStart"/>
      <w:r w:rsidRPr="00CE7D36">
        <w:rPr>
          <w:rFonts w:ascii="Arial" w:hAnsi="Arial" w:cs="Arial"/>
          <w:sz w:val="24"/>
          <w:szCs w:val="24"/>
          <w:lang w:val="en-US"/>
        </w:rPr>
        <w:t>Altisent</w:t>
      </w:r>
      <w:proofErr w:type="spellEnd"/>
      <w:r w:rsidRPr="00CE7D36">
        <w:rPr>
          <w:rFonts w:ascii="Arial" w:hAnsi="Arial" w:cs="Arial"/>
          <w:sz w:val="24"/>
          <w:szCs w:val="24"/>
          <w:lang w:val="en-US"/>
        </w:rPr>
        <w:t xml:space="preserve"> M. -</w:t>
      </w:r>
      <w:proofErr w:type="spellStart"/>
      <w:r w:rsidRPr="00CE7D36">
        <w:rPr>
          <w:rFonts w:ascii="Arial" w:hAnsi="Arial" w:cs="Arial"/>
          <w:sz w:val="24"/>
          <w:szCs w:val="24"/>
          <w:lang w:val="en-US"/>
        </w:rPr>
        <w:t>Departamento</w:t>
      </w:r>
      <w:proofErr w:type="spellEnd"/>
      <w:r w:rsidRPr="00CE7D36">
        <w:rPr>
          <w:rFonts w:ascii="Arial" w:hAnsi="Arial" w:cs="Arial"/>
          <w:sz w:val="24"/>
          <w:szCs w:val="24"/>
          <w:lang w:val="en-US"/>
        </w:rPr>
        <w:t xml:space="preserve"> de </w:t>
      </w:r>
      <w:proofErr w:type="spellStart"/>
      <w:r w:rsidRPr="00CE7D36">
        <w:rPr>
          <w:rFonts w:ascii="Arial" w:hAnsi="Arial" w:cs="Arial"/>
          <w:sz w:val="24"/>
          <w:szCs w:val="24"/>
          <w:lang w:val="en-US"/>
        </w:rPr>
        <w:t>Ingeniería</w:t>
      </w:r>
      <w:proofErr w:type="spellEnd"/>
      <w:r w:rsidRPr="00CE7D36">
        <w:rPr>
          <w:rFonts w:ascii="Arial" w:hAnsi="Arial" w:cs="Arial"/>
          <w:sz w:val="24"/>
          <w:szCs w:val="24"/>
          <w:lang w:val="en-US"/>
        </w:rPr>
        <w:t xml:space="preserve"> Rural, ETSIA, UPM. </w:t>
      </w:r>
      <w:r w:rsidRPr="00CE7D36">
        <w:rPr>
          <w:rFonts w:ascii="Arial" w:hAnsi="Arial" w:cs="Arial"/>
          <w:sz w:val="24"/>
          <w:szCs w:val="24"/>
        </w:rPr>
        <w:t>(2000).</w:t>
      </w:r>
      <w:r w:rsidR="00FB203A" w:rsidRPr="00CE7D36">
        <w:rPr>
          <w:rFonts w:ascii="Arial" w:hAnsi="Arial" w:cs="Arial"/>
          <w:sz w:val="24"/>
          <w:szCs w:val="24"/>
        </w:rPr>
        <w:t xml:space="preserve"> </w:t>
      </w:r>
      <w:r w:rsidRPr="00CE7D36">
        <w:rPr>
          <w:rFonts w:ascii="Arial" w:hAnsi="Arial" w:cs="Arial"/>
          <w:sz w:val="24"/>
          <w:szCs w:val="24"/>
        </w:rPr>
        <w:t>Reducción de daños mecánicos en la manipulación de frutas.70/Vida Rural.</w:t>
      </w:r>
    </w:p>
    <w:p w14:paraId="5F7169D9" w14:textId="6C63A407" w:rsidR="00FB203A" w:rsidRPr="00630039" w:rsidRDefault="001C137C" w:rsidP="00FE0BB0">
      <w:pPr>
        <w:shd w:val="clear" w:color="auto" w:fill="FFFFFF"/>
        <w:spacing w:before="240" w:line="480" w:lineRule="auto"/>
        <w:ind w:left="709" w:hanging="709"/>
        <w:jc w:val="both"/>
        <w:rPr>
          <w:rFonts w:ascii="Arial" w:hAnsi="Arial" w:cs="Arial"/>
          <w:sz w:val="24"/>
          <w:szCs w:val="24"/>
          <w:shd w:val="clear" w:color="auto" w:fill="FFFFFF"/>
        </w:rPr>
      </w:pPr>
      <w:proofErr w:type="spellStart"/>
      <w:r w:rsidRPr="00CE7D36">
        <w:rPr>
          <w:rFonts w:ascii="Arial" w:hAnsi="Arial" w:cs="Arial"/>
          <w:b/>
          <w:sz w:val="24"/>
          <w:szCs w:val="24"/>
          <w:shd w:val="clear" w:color="auto" w:fill="FFFFFF"/>
          <w:lang w:val="en-US"/>
        </w:rPr>
        <w:t>Scheierling</w:t>
      </w:r>
      <w:proofErr w:type="spellEnd"/>
      <w:r w:rsidRPr="00CE7D36">
        <w:rPr>
          <w:rFonts w:ascii="Arial" w:hAnsi="Arial" w:cs="Arial"/>
          <w:b/>
          <w:sz w:val="24"/>
          <w:szCs w:val="24"/>
          <w:shd w:val="clear" w:color="auto" w:fill="FFFFFF"/>
          <w:lang w:val="en-US"/>
        </w:rPr>
        <w:t>,</w:t>
      </w:r>
      <w:r w:rsidRPr="00CE7D36">
        <w:rPr>
          <w:rFonts w:ascii="Arial" w:hAnsi="Arial" w:cs="Arial"/>
          <w:sz w:val="24"/>
          <w:szCs w:val="24"/>
          <w:shd w:val="clear" w:color="auto" w:fill="FFFFFF"/>
          <w:lang w:val="en-US"/>
        </w:rPr>
        <w:t xml:space="preserve"> S.M., </w:t>
      </w:r>
      <w:proofErr w:type="spellStart"/>
      <w:r w:rsidRPr="00CE7D36">
        <w:rPr>
          <w:rFonts w:ascii="Arial" w:hAnsi="Arial" w:cs="Arial"/>
          <w:sz w:val="24"/>
          <w:szCs w:val="24"/>
          <w:shd w:val="clear" w:color="auto" w:fill="FFFFFF"/>
          <w:lang w:val="en-US"/>
        </w:rPr>
        <w:t>Bartone</w:t>
      </w:r>
      <w:proofErr w:type="spellEnd"/>
      <w:r w:rsidRPr="00CE7D36">
        <w:rPr>
          <w:rFonts w:ascii="Arial" w:hAnsi="Arial" w:cs="Arial"/>
          <w:sz w:val="24"/>
          <w:szCs w:val="24"/>
          <w:shd w:val="clear" w:color="auto" w:fill="FFFFFF"/>
          <w:lang w:val="en-US"/>
        </w:rPr>
        <w:t xml:space="preserve">, C.R., Mara, D.D. and </w:t>
      </w:r>
      <w:proofErr w:type="spellStart"/>
      <w:r w:rsidRPr="00CE7D36">
        <w:rPr>
          <w:rFonts w:ascii="Arial" w:hAnsi="Arial" w:cs="Arial"/>
          <w:sz w:val="24"/>
          <w:szCs w:val="24"/>
          <w:shd w:val="clear" w:color="auto" w:fill="FFFFFF"/>
          <w:lang w:val="en-US"/>
        </w:rPr>
        <w:t>Drechsel</w:t>
      </w:r>
      <w:proofErr w:type="spellEnd"/>
      <w:r w:rsidRPr="00CE7D36">
        <w:rPr>
          <w:rFonts w:ascii="Arial" w:hAnsi="Arial" w:cs="Arial"/>
          <w:sz w:val="24"/>
          <w:szCs w:val="24"/>
          <w:shd w:val="clear" w:color="auto" w:fill="FFFFFF"/>
          <w:lang w:val="en-US"/>
        </w:rPr>
        <w:t xml:space="preserve">, P. </w:t>
      </w:r>
      <w:r w:rsidR="00FB203A" w:rsidRPr="00CE7D36">
        <w:rPr>
          <w:rFonts w:ascii="Arial" w:hAnsi="Arial" w:cs="Arial"/>
          <w:sz w:val="24"/>
          <w:szCs w:val="24"/>
          <w:shd w:val="clear" w:color="auto" w:fill="FFFFFF"/>
          <w:lang w:val="en-US"/>
        </w:rPr>
        <w:t>(</w:t>
      </w:r>
      <w:r w:rsidRPr="00CE7D36">
        <w:rPr>
          <w:rFonts w:ascii="Arial" w:hAnsi="Arial" w:cs="Arial"/>
          <w:sz w:val="24"/>
          <w:szCs w:val="24"/>
          <w:shd w:val="clear" w:color="auto" w:fill="FFFFFF"/>
          <w:lang w:val="en-US"/>
        </w:rPr>
        <w:t>2011</w:t>
      </w:r>
      <w:r w:rsidR="00FB203A" w:rsidRPr="00CE7D36">
        <w:rPr>
          <w:rFonts w:ascii="Arial" w:hAnsi="Arial" w:cs="Arial"/>
          <w:sz w:val="24"/>
          <w:szCs w:val="24"/>
          <w:shd w:val="clear" w:color="auto" w:fill="FFFFFF"/>
          <w:lang w:val="en-US"/>
        </w:rPr>
        <w:t>)</w:t>
      </w:r>
      <w:r w:rsidRPr="00CE7D36">
        <w:rPr>
          <w:rFonts w:ascii="Arial" w:hAnsi="Arial" w:cs="Arial"/>
          <w:sz w:val="24"/>
          <w:szCs w:val="24"/>
          <w:shd w:val="clear" w:color="auto" w:fill="FFFFFF"/>
          <w:lang w:val="en-US"/>
        </w:rPr>
        <w:t xml:space="preserve">. Towards an agenda for improving wastewater use in agriculture. Water International 36: 420–440. </w:t>
      </w:r>
      <w:hyperlink r:id="rId70" w:anchor=".VTAUg9yG-Wk" w:history="1">
        <w:r w:rsidR="00FB203A" w:rsidRPr="00630039">
          <w:rPr>
            <w:rStyle w:val="Hipervnculo"/>
            <w:rFonts w:ascii="Arial" w:hAnsi="Arial" w:cs="Arial"/>
            <w:color w:val="auto"/>
            <w:sz w:val="24"/>
            <w:szCs w:val="24"/>
            <w:u w:val="none"/>
            <w:shd w:val="clear" w:color="auto" w:fill="FFFFFF"/>
          </w:rPr>
          <w:t>http://www.tandfonline.com/doi/abs/10.1080/02508060.2011.594527#.VTAUg9yG-Wk</w:t>
        </w:r>
      </w:hyperlink>
    </w:p>
    <w:p w14:paraId="0D8698F6" w14:textId="23040813" w:rsidR="00CC072A" w:rsidRPr="00CE7D36" w:rsidRDefault="00CC072A" w:rsidP="00FE0BB0">
      <w:pPr>
        <w:shd w:val="clear" w:color="auto" w:fill="FFFFFF"/>
        <w:spacing w:before="240" w:line="480" w:lineRule="auto"/>
        <w:ind w:left="709" w:hanging="709"/>
        <w:jc w:val="both"/>
        <w:rPr>
          <w:rFonts w:ascii="Arial" w:hAnsi="Arial" w:cs="Arial"/>
          <w:sz w:val="24"/>
          <w:szCs w:val="24"/>
          <w:shd w:val="clear" w:color="auto" w:fill="FFFFFF"/>
        </w:rPr>
      </w:pPr>
      <w:r w:rsidRPr="00630039">
        <w:rPr>
          <w:rFonts w:ascii="Arial" w:hAnsi="Arial" w:cs="Arial"/>
          <w:b/>
          <w:sz w:val="24"/>
          <w:szCs w:val="24"/>
          <w:shd w:val="clear" w:color="auto" w:fill="FFFFFF"/>
        </w:rPr>
        <w:lastRenderedPageBreak/>
        <w:t>SIAP.</w:t>
      </w:r>
      <w:r w:rsidRPr="00630039">
        <w:rPr>
          <w:rFonts w:ascii="Arial" w:hAnsi="Arial" w:cs="Arial"/>
          <w:sz w:val="24"/>
          <w:szCs w:val="24"/>
          <w:shd w:val="clear" w:color="auto" w:fill="FFFFFF"/>
        </w:rPr>
        <w:t xml:space="preserve"> </w:t>
      </w:r>
      <w:r w:rsidR="00FB203A" w:rsidRPr="00630039">
        <w:rPr>
          <w:rFonts w:ascii="Arial" w:hAnsi="Arial" w:cs="Arial"/>
          <w:sz w:val="24"/>
          <w:szCs w:val="24"/>
          <w:shd w:val="clear" w:color="auto" w:fill="FFFFFF"/>
        </w:rPr>
        <w:t>(</w:t>
      </w:r>
      <w:r w:rsidRPr="00630039">
        <w:rPr>
          <w:rFonts w:ascii="Arial" w:hAnsi="Arial" w:cs="Arial"/>
          <w:sz w:val="24"/>
          <w:szCs w:val="24"/>
          <w:shd w:val="clear" w:color="auto" w:fill="FFFFFF"/>
        </w:rPr>
        <w:t>2021</w:t>
      </w:r>
      <w:r w:rsidR="00FB203A" w:rsidRPr="00630039">
        <w:rPr>
          <w:rFonts w:ascii="Arial" w:hAnsi="Arial" w:cs="Arial"/>
          <w:sz w:val="24"/>
          <w:szCs w:val="24"/>
          <w:shd w:val="clear" w:color="auto" w:fill="FFFFFF"/>
        </w:rPr>
        <w:t>)</w:t>
      </w:r>
      <w:r w:rsidRPr="00630039">
        <w:rPr>
          <w:rFonts w:ascii="Arial" w:hAnsi="Arial" w:cs="Arial"/>
          <w:sz w:val="24"/>
          <w:szCs w:val="24"/>
          <w:shd w:val="clear" w:color="auto" w:fill="FFFFFF"/>
        </w:rPr>
        <w:t xml:space="preserve">. </w:t>
      </w:r>
      <w:r w:rsidRPr="00CE7D36">
        <w:rPr>
          <w:rFonts w:ascii="Arial" w:hAnsi="Arial" w:cs="Arial"/>
          <w:sz w:val="24"/>
          <w:szCs w:val="24"/>
          <w:shd w:val="clear" w:color="auto" w:fill="FFFFFF"/>
        </w:rPr>
        <w:t>Servicio de Información Agroalimentaria y Pesquera. Anuario Estadístico de la Producción Agrícola. Disponible en línea https://nube.siap.gob.mx/cierreagricola/ (verificado el 18 de enero de 2021).</w:t>
      </w:r>
    </w:p>
    <w:p w14:paraId="7FA6DC05" w14:textId="73D1CD67"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rPr>
        <w:t>Silveira,</w:t>
      </w:r>
      <w:r w:rsidRPr="00CE7D36">
        <w:rPr>
          <w:rFonts w:ascii="Arial" w:hAnsi="Arial" w:cs="Arial"/>
          <w:sz w:val="24"/>
          <w:szCs w:val="24"/>
        </w:rPr>
        <w:t xml:space="preserve"> A.; Aguayo, E.; </w:t>
      </w:r>
      <w:proofErr w:type="spellStart"/>
      <w:r w:rsidRPr="00CE7D36">
        <w:rPr>
          <w:rFonts w:ascii="Arial" w:hAnsi="Arial" w:cs="Arial"/>
          <w:sz w:val="24"/>
          <w:szCs w:val="24"/>
        </w:rPr>
        <w:t>Chisari</w:t>
      </w:r>
      <w:proofErr w:type="spellEnd"/>
      <w:r w:rsidRPr="00CE7D36">
        <w:rPr>
          <w:rFonts w:ascii="Arial" w:hAnsi="Arial" w:cs="Arial"/>
          <w:sz w:val="24"/>
          <w:szCs w:val="24"/>
        </w:rPr>
        <w:t xml:space="preserve">, M. y </w:t>
      </w:r>
      <w:proofErr w:type="spellStart"/>
      <w:r w:rsidRPr="00CE7D36">
        <w:rPr>
          <w:rFonts w:ascii="Arial" w:hAnsi="Arial" w:cs="Arial"/>
          <w:sz w:val="24"/>
          <w:szCs w:val="24"/>
        </w:rPr>
        <w:t>Artés</w:t>
      </w:r>
      <w:proofErr w:type="spellEnd"/>
      <w:r w:rsidRPr="00CE7D36">
        <w:rPr>
          <w:rFonts w:ascii="Arial" w:hAnsi="Arial" w:cs="Arial"/>
          <w:sz w:val="24"/>
          <w:szCs w:val="24"/>
        </w:rPr>
        <w:t xml:space="preserve">, F. </w:t>
      </w:r>
      <w:r w:rsidR="00FB203A" w:rsidRPr="00CE7D36">
        <w:rPr>
          <w:rFonts w:ascii="Arial" w:hAnsi="Arial" w:cs="Arial"/>
          <w:sz w:val="24"/>
          <w:szCs w:val="24"/>
        </w:rPr>
        <w:t>(</w:t>
      </w:r>
      <w:r w:rsidRPr="00CE7D36">
        <w:rPr>
          <w:rFonts w:ascii="Arial" w:hAnsi="Arial" w:cs="Arial"/>
          <w:sz w:val="24"/>
          <w:szCs w:val="24"/>
        </w:rPr>
        <w:t>2011</w:t>
      </w:r>
      <w:r w:rsidR="00FB203A" w:rsidRPr="00CE7D36">
        <w:rPr>
          <w:rFonts w:ascii="Arial" w:hAnsi="Arial" w:cs="Arial"/>
          <w:sz w:val="24"/>
          <w:szCs w:val="24"/>
        </w:rPr>
        <w:t>)</w:t>
      </w:r>
      <w:r w:rsidRPr="00CE7D36">
        <w:rPr>
          <w:rFonts w:ascii="Arial" w:hAnsi="Arial" w:cs="Arial"/>
          <w:sz w:val="24"/>
          <w:szCs w:val="24"/>
        </w:rPr>
        <w:t xml:space="preserve">. </w:t>
      </w:r>
      <w:r w:rsidRPr="00CE7D36">
        <w:rPr>
          <w:rFonts w:ascii="Arial" w:hAnsi="Arial" w:cs="Arial"/>
          <w:sz w:val="24"/>
          <w:szCs w:val="24"/>
          <w:lang w:val="en-US"/>
        </w:rPr>
        <w:t>Calcium salts and heat treatment for quality retention of fresh-cut ‘</w:t>
      </w:r>
      <w:proofErr w:type="spellStart"/>
      <w:r w:rsidRPr="00CE7D36">
        <w:rPr>
          <w:rFonts w:ascii="Arial" w:hAnsi="Arial" w:cs="Arial"/>
          <w:sz w:val="24"/>
          <w:szCs w:val="24"/>
          <w:lang w:val="en-US"/>
        </w:rPr>
        <w:t>Galia</w:t>
      </w:r>
      <w:proofErr w:type="spellEnd"/>
      <w:r w:rsidRPr="00CE7D36">
        <w:rPr>
          <w:rFonts w:ascii="Arial" w:hAnsi="Arial" w:cs="Arial"/>
          <w:sz w:val="24"/>
          <w:szCs w:val="24"/>
          <w:lang w:val="en-US"/>
        </w:rPr>
        <w:t xml:space="preserve">’ </w:t>
      </w:r>
      <w:proofErr w:type="spellStart"/>
      <w:r w:rsidRPr="00CE7D36">
        <w:rPr>
          <w:rFonts w:ascii="Arial" w:hAnsi="Arial" w:cs="Arial"/>
          <w:sz w:val="24"/>
          <w:szCs w:val="24"/>
          <w:lang w:val="en-US"/>
        </w:rPr>
        <w:t>melón</w:t>
      </w:r>
      <w:proofErr w:type="spellEnd"/>
      <w:r w:rsidRPr="00CE7D36">
        <w:rPr>
          <w:rFonts w:ascii="Arial" w:hAnsi="Arial" w:cs="Arial"/>
          <w:sz w:val="24"/>
          <w:szCs w:val="24"/>
          <w:lang w:val="en-US"/>
        </w:rPr>
        <w:t>. Postharvest Biology and Technology 62:77-84.</w:t>
      </w:r>
    </w:p>
    <w:p w14:paraId="3F53B709" w14:textId="27A53733" w:rsidR="00CC072A" w:rsidRPr="00CE7D36" w:rsidRDefault="00CC072A" w:rsidP="00FE0BB0">
      <w:pPr>
        <w:shd w:val="clear" w:color="auto" w:fill="FFFFFF"/>
        <w:spacing w:before="240" w:line="480" w:lineRule="auto"/>
        <w:ind w:left="709" w:hanging="709"/>
        <w:jc w:val="both"/>
        <w:rPr>
          <w:rFonts w:ascii="Arial" w:hAnsi="Arial" w:cs="Arial"/>
          <w:sz w:val="24"/>
          <w:szCs w:val="24"/>
          <w:lang w:val="en-US"/>
        </w:rPr>
      </w:pPr>
      <w:r w:rsidRPr="00CE7D36">
        <w:rPr>
          <w:rFonts w:ascii="Arial" w:hAnsi="Arial" w:cs="Arial"/>
          <w:b/>
          <w:sz w:val="24"/>
          <w:szCs w:val="24"/>
          <w:lang w:val="en-US"/>
        </w:rPr>
        <w:t>Solomon,</w:t>
      </w:r>
      <w:r w:rsidRPr="00CE7D36">
        <w:rPr>
          <w:rFonts w:ascii="Arial" w:hAnsi="Arial" w:cs="Arial"/>
          <w:sz w:val="24"/>
          <w:szCs w:val="24"/>
          <w:lang w:val="en-US"/>
        </w:rPr>
        <w:t xml:space="preserve"> E.B., </w:t>
      </w:r>
      <w:proofErr w:type="spellStart"/>
      <w:r w:rsidRPr="00CE7D36">
        <w:rPr>
          <w:rFonts w:ascii="Arial" w:hAnsi="Arial" w:cs="Arial"/>
          <w:sz w:val="24"/>
          <w:szCs w:val="24"/>
          <w:lang w:val="en-US"/>
        </w:rPr>
        <w:t>Potenski</w:t>
      </w:r>
      <w:proofErr w:type="spellEnd"/>
      <w:r w:rsidRPr="00CE7D36">
        <w:rPr>
          <w:rFonts w:ascii="Arial" w:hAnsi="Arial" w:cs="Arial"/>
          <w:sz w:val="24"/>
          <w:szCs w:val="24"/>
          <w:lang w:val="en-US"/>
        </w:rPr>
        <w:t xml:space="preserve">, C.J. and Matthews, K.R. </w:t>
      </w:r>
      <w:r w:rsidR="00FB203A" w:rsidRPr="00CE7D36">
        <w:rPr>
          <w:rFonts w:ascii="Arial" w:hAnsi="Arial" w:cs="Arial"/>
          <w:sz w:val="24"/>
          <w:szCs w:val="24"/>
          <w:lang w:val="en-US"/>
        </w:rPr>
        <w:t>(</w:t>
      </w:r>
      <w:r w:rsidRPr="00CE7D36">
        <w:rPr>
          <w:rFonts w:ascii="Arial" w:hAnsi="Arial" w:cs="Arial"/>
          <w:sz w:val="24"/>
          <w:szCs w:val="24"/>
          <w:lang w:val="en-US"/>
        </w:rPr>
        <w:t>2002</w:t>
      </w:r>
      <w:r w:rsidR="00FB203A" w:rsidRPr="00CE7D36">
        <w:rPr>
          <w:rFonts w:ascii="Arial" w:hAnsi="Arial" w:cs="Arial"/>
          <w:sz w:val="24"/>
          <w:szCs w:val="24"/>
          <w:lang w:val="en-US"/>
        </w:rPr>
        <w:t>)</w:t>
      </w:r>
      <w:r w:rsidRPr="00CE7D36">
        <w:rPr>
          <w:rFonts w:ascii="Arial" w:hAnsi="Arial" w:cs="Arial"/>
          <w:sz w:val="24"/>
          <w:szCs w:val="24"/>
          <w:lang w:val="en-US"/>
        </w:rPr>
        <w:t>. Effect of irrigation method on transmission to and persistence of </w:t>
      </w:r>
      <w:r w:rsidRPr="00CE7D36">
        <w:rPr>
          <w:rFonts w:ascii="Arial" w:hAnsi="Arial" w:cs="Arial"/>
          <w:iCs/>
          <w:sz w:val="24"/>
          <w:szCs w:val="24"/>
          <w:lang w:val="en-US"/>
        </w:rPr>
        <w:t>Escherichia coli</w:t>
      </w:r>
      <w:r w:rsidRPr="00CE7D36">
        <w:rPr>
          <w:rFonts w:ascii="Arial" w:hAnsi="Arial" w:cs="Arial"/>
          <w:sz w:val="24"/>
          <w:szCs w:val="24"/>
          <w:lang w:val="en-US"/>
        </w:rPr>
        <w:t> O157:H7 on lettuce. </w:t>
      </w:r>
      <w:r w:rsidRPr="00CE7D36">
        <w:rPr>
          <w:rFonts w:ascii="Arial" w:hAnsi="Arial" w:cs="Arial"/>
          <w:iCs/>
          <w:sz w:val="24"/>
          <w:szCs w:val="24"/>
          <w:lang w:val="en-US"/>
        </w:rPr>
        <w:t>Journal of Food Protection</w:t>
      </w:r>
      <w:r w:rsidRPr="00CE7D36">
        <w:rPr>
          <w:rFonts w:ascii="Arial" w:hAnsi="Arial" w:cs="Arial"/>
          <w:sz w:val="24"/>
          <w:szCs w:val="24"/>
          <w:lang w:val="en-US"/>
        </w:rPr>
        <w:t> 65: 673–676. </w:t>
      </w:r>
      <w:hyperlink r:id="rId71" w:history="1">
        <w:r w:rsidRPr="00CE7D36">
          <w:rPr>
            <w:rFonts w:ascii="Arial" w:hAnsi="Arial" w:cs="Arial"/>
            <w:sz w:val="24"/>
            <w:szCs w:val="24"/>
            <w:lang w:val="en-US"/>
          </w:rPr>
          <w:t>http://www.ingentaconnect.com/content/iafp/jfp/2002/00000065/00000004/art00014</w:t>
        </w:r>
      </w:hyperlink>
      <w:r w:rsidRPr="00CE7D36">
        <w:rPr>
          <w:rFonts w:ascii="Arial" w:hAnsi="Arial" w:cs="Arial"/>
          <w:sz w:val="24"/>
          <w:szCs w:val="24"/>
          <w:lang w:val="en-US"/>
        </w:rPr>
        <w:t>.</w:t>
      </w:r>
    </w:p>
    <w:p w14:paraId="09A19AA1" w14:textId="64C0CFC4" w:rsidR="00CC072A" w:rsidRPr="00CE7D36" w:rsidRDefault="00CC072A" w:rsidP="00FE0BB0">
      <w:pPr>
        <w:shd w:val="clear" w:color="auto" w:fill="FFFFFF"/>
        <w:spacing w:before="240" w:line="480" w:lineRule="auto"/>
        <w:ind w:left="709" w:hanging="709"/>
        <w:jc w:val="both"/>
        <w:rPr>
          <w:rFonts w:ascii="Arial" w:hAnsi="Arial" w:cs="Arial"/>
          <w:sz w:val="24"/>
          <w:szCs w:val="24"/>
        </w:rPr>
      </w:pPr>
      <w:r w:rsidRPr="00CE7D36">
        <w:rPr>
          <w:rFonts w:ascii="Arial" w:hAnsi="Arial" w:cs="Arial"/>
          <w:b/>
          <w:sz w:val="24"/>
          <w:szCs w:val="24"/>
          <w:lang w:val="en-US"/>
        </w:rPr>
        <w:t>Yilmaz</w:t>
      </w:r>
      <w:r w:rsidRPr="00CE7D36">
        <w:rPr>
          <w:rFonts w:ascii="Arial" w:hAnsi="Arial" w:cs="Arial"/>
          <w:sz w:val="24"/>
          <w:szCs w:val="24"/>
          <w:lang w:val="en-US"/>
        </w:rPr>
        <w:t xml:space="preserve">, E. </w:t>
      </w:r>
      <w:r w:rsidR="00FB203A" w:rsidRPr="00CE7D36">
        <w:rPr>
          <w:rFonts w:ascii="Arial" w:hAnsi="Arial" w:cs="Arial"/>
          <w:sz w:val="24"/>
          <w:szCs w:val="24"/>
          <w:lang w:val="en-US"/>
        </w:rPr>
        <w:t>(</w:t>
      </w:r>
      <w:r w:rsidRPr="00CE7D36">
        <w:rPr>
          <w:rFonts w:ascii="Arial" w:hAnsi="Arial" w:cs="Arial"/>
          <w:sz w:val="24"/>
          <w:szCs w:val="24"/>
          <w:lang w:val="en-US"/>
        </w:rPr>
        <w:t>2001</w:t>
      </w:r>
      <w:r w:rsidR="00FB203A" w:rsidRPr="00CE7D36">
        <w:rPr>
          <w:rFonts w:ascii="Arial" w:hAnsi="Arial" w:cs="Arial"/>
          <w:sz w:val="24"/>
          <w:szCs w:val="24"/>
          <w:lang w:val="en-US"/>
        </w:rPr>
        <w:t>)</w:t>
      </w:r>
      <w:r w:rsidRPr="00CE7D36">
        <w:rPr>
          <w:rFonts w:ascii="Arial" w:hAnsi="Arial" w:cs="Arial"/>
          <w:sz w:val="24"/>
          <w:szCs w:val="24"/>
          <w:lang w:val="en-US"/>
        </w:rPr>
        <w:t xml:space="preserve">. The chemistry of fresh tomato flavor. </w:t>
      </w:r>
      <w:proofErr w:type="spellStart"/>
      <w:r w:rsidRPr="00CE7D36">
        <w:rPr>
          <w:rFonts w:ascii="Arial" w:hAnsi="Arial" w:cs="Arial"/>
          <w:sz w:val="24"/>
          <w:szCs w:val="24"/>
        </w:rPr>
        <w:t>Turk</w:t>
      </w:r>
      <w:proofErr w:type="spellEnd"/>
      <w:r w:rsidRPr="00CE7D36">
        <w:rPr>
          <w:rFonts w:ascii="Arial" w:hAnsi="Arial" w:cs="Arial"/>
          <w:sz w:val="24"/>
          <w:szCs w:val="24"/>
        </w:rPr>
        <w:t xml:space="preserve">. J. </w:t>
      </w:r>
      <w:proofErr w:type="spellStart"/>
      <w:r w:rsidRPr="00CE7D36">
        <w:rPr>
          <w:rFonts w:ascii="Arial" w:hAnsi="Arial" w:cs="Arial"/>
          <w:sz w:val="24"/>
          <w:szCs w:val="24"/>
        </w:rPr>
        <w:t>Agric</w:t>
      </w:r>
      <w:proofErr w:type="spellEnd"/>
      <w:r w:rsidRPr="00CE7D36">
        <w:rPr>
          <w:rFonts w:ascii="Arial" w:hAnsi="Arial" w:cs="Arial"/>
          <w:sz w:val="24"/>
          <w:szCs w:val="24"/>
        </w:rPr>
        <w:t xml:space="preserve">. </w:t>
      </w:r>
      <w:proofErr w:type="spellStart"/>
      <w:r w:rsidRPr="00CE7D36">
        <w:rPr>
          <w:rFonts w:ascii="Arial" w:hAnsi="Arial" w:cs="Arial"/>
          <w:sz w:val="24"/>
          <w:szCs w:val="24"/>
        </w:rPr>
        <w:t>For</w:t>
      </w:r>
      <w:proofErr w:type="spellEnd"/>
      <w:r w:rsidRPr="00CE7D36">
        <w:rPr>
          <w:rFonts w:ascii="Arial" w:hAnsi="Arial" w:cs="Arial"/>
          <w:sz w:val="24"/>
          <w:szCs w:val="24"/>
        </w:rPr>
        <w:t>. 25: 149-155.</w:t>
      </w:r>
    </w:p>
    <w:p w14:paraId="3E8F85F6" w14:textId="77777777" w:rsidR="00DB0892" w:rsidRPr="00D47E30" w:rsidRDefault="00DB0892" w:rsidP="00FE0BB0">
      <w:pPr>
        <w:pStyle w:val="Prrafodelista"/>
        <w:shd w:val="clear" w:color="auto" w:fill="FFFFFF"/>
        <w:spacing w:before="240" w:line="480" w:lineRule="auto"/>
        <w:ind w:left="709" w:hanging="709"/>
        <w:jc w:val="both"/>
        <w:rPr>
          <w:rFonts w:ascii="Arial" w:hAnsi="Arial" w:cs="Arial"/>
          <w:sz w:val="24"/>
          <w:szCs w:val="24"/>
        </w:rPr>
      </w:pPr>
    </w:p>
    <w:p w14:paraId="23130E5A" w14:textId="77777777" w:rsidR="00DB0892" w:rsidRPr="00D47E30" w:rsidRDefault="00DB0892" w:rsidP="00FE0BB0">
      <w:pPr>
        <w:pStyle w:val="Prrafodelista"/>
        <w:shd w:val="clear" w:color="auto" w:fill="FFFFFF"/>
        <w:spacing w:before="240" w:line="480" w:lineRule="auto"/>
        <w:ind w:left="0"/>
        <w:jc w:val="both"/>
        <w:rPr>
          <w:rFonts w:ascii="Arial" w:hAnsi="Arial" w:cs="Arial"/>
          <w:sz w:val="24"/>
          <w:szCs w:val="24"/>
        </w:rPr>
      </w:pPr>
    </w:p>
    <w:p w14:paraId="2D1A6053" w14:textId="77777777" w:rsidR="00DB0892" w:rsidRPr="00D47E30" w:rsidRDefault="00DB0892" w:rsidP="00FE0BB0">
      <w:pPr>
        <w:pStyle w:val="Prrafodelista"/>
        <w:shd w:val="clear" w:color="auto" w:fill="FFFFFF"/>
        <w:spacing w:before="240" w:line="480" w:lineRule="auto"/>
        <w:ind w:left="0"/>
        <w:jc w:val="both"/>
        <w:rPr>
          <w:rFonts w:ascii="Arial" w:hAnsi="Arial" w:cs="Arial"/>
          <w:sz w:val="24"/>
          <w:szCs w:val="24"/>
        </w:rPr>
      </w:pPr>
    </w:p>
    <w:p w14:paraId="67EE0A85"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32167D43"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23D0513A"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09C8E867"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7B887215"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3C8D9873"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1F1E4155"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66BD0D47"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7DB34DDB"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62BECE6E"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4D02462D"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6B4AFB9F"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0DC176C0"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51F565D6"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4E50A486"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06C48419" w14:textId="77777777" w:rsidR="00DB0892" w:rsidRPr="00D47E30" w:rsidRDefault="00DB0892" w:rsidP="00FE0BB0">
      <w:pPr>
        <w:pStyle w:val="Prrafodelista"/>
        <w:shd w:val="clear" w:color="auto" w:fill="FFFFFF"/>
        <w:spacing w:before="240" w:line="480" w:lineRule="auto"/>
        <w:jc w:val="both"/>
        <w:rPr>
          <w:rFonts w:ascii="Arial" w:hAnsi="Arial" w:cs="Arial"/>
          <w:sz w:val="24"/>
          <w:szCs w:val="24"/>
        </w:rPr>
      </w:pPr>
    </w:p>
    <w:p w14:paraId="6FF51A84" w14:textId="18CC62BC" w:rsidR="00DB0892" w:rsidRPr="00D47E30" w:rsidRDefault="001C137C" w:rsidP="00FE0BB0">
      <w:pPr>
        <w:pStyle w:val="Ttulo1"/>
        <w:spacing w:line="480" w:lineRule="auto"/>
        <w:jc w:val="center"/>
        <w:rPr>
          <w:rFonts w:ascii="Arial" w:hAnsi="Arial" w:cs="Arial"/>
          <w:b/>
          <w:color w:val="auto"/>
          <w:sz w:val="40"/>
          <w:szCs w:val="40"/>
        </w:rPr>
      </w:pPr>
      <w:bookmarkStart w:id="210" w:name="_Toc94372699"/>
      <w:bookmarkStart w:id="211" w:name="_Toc95424661"/>
      <w:r w:rsidRPr="00D47E30">
        <w:rPr>
          <w:rFonts w:ascii="Arial" w:hAnsi="Arial" w:cs="Arial"/>
          <w:b/>
          <w:color w:val="auto"/>
          <w:sz w:val="40"/>
          <w:szCs w:val="40"/>
        </w:rPr>
        <w:t>Capítulo V</w:t>
      </w:r>
      <w:r w:rsidR="00DB0892" w:rsidRPr="00D47E30">
        <w:rPr>
          <w:rFonts w:ascii="Arial" w:hAnsi="Arial" w:cs="Arial"/>
          <w:b/>
          <w:color w:val="auto"/>
          <w:sz w:val="40"/>
          <w:szCs w:val="40"/>
        </w:rPr>
        <w:t>.</w:t>
      </w:r>
      <w:r w:rsidR="00357C14" w:rsidRPr="00D47E30">
        <w:rPr>
          <w:rFonts w:ascii="Arial" w:hAnsi="Arial" w:cs="Arial"/>
          <w:b/>
          <w:color w:val="auto"/>
          <w:sz w:val="40"/>
          <w:szCs w:val="40"/>
        </w:rPr>
        <w:t xml:space="preserve"> </w:t>
      </w:r>
      <w:r w:rsidR="00DB0892" w:rsidRPr="00D47E30">
        <w:rPr>
          <w:rFonts w:ascii="Arial" w:hAnsi="Arial" w:cs="Arial"/>
          <w:b/>
          <w:color w:val="auto"/>
          <w:sz w:val="40"/>
          <w:szCs w:val="40"/>
        </w:rPr>
        <w:t>Eliminación de biofilm sobre la epidermis del fruto de tomate.</w:t>
      </w:r>
      <w:bookmarkEnd w:id="210"/>
      <w:bookmarkEnd w:id="211"/>
    </w:p>
    <w:p w14:paraId="29071F55" w14:textId="77777777" w:rsidR="00DB0892" w:rsidRPr="00D47E30" w:rsidRDefault="00DB0892" w:rsidP="00FE0BB0">
      <w:pPr>
        <w:spacing w:before="240" w:line="480" w:lineRule="auto"/>
        <w:jc w:val="center"/>
        <w:rPr>
          <w:rFonts w:ascii="Arial" w:eastAsiaTheme="majorEastAsia" w:hAnsi="Arial" w:cs="Arial"/>
          <w:b/>
          <w:sz w:val="40"/>
          <w:szCs w:val="40"/>
        </w:rPr>
      </w:pPr>
      <w:r w:rsidRPr="00D47E30">
        <w:rPr>
          <w:rFonts w:ascii="Arial" w:eastAsiaTheme="majorEastAsia" w:hAnsi="Arial" w:cs="Arial"/>
          <w:b/>
          <w:sz w:val="40"/>
          <w:szCs w:val="40"/>
        </w:rPr>
        <w:br w:type="page"/>
      </w:r>
    </w:p>
    <w:p w14:paraId="1149D094" w14:textId="77777777" w:rsidR="00DB0892" w:rsidRPr="00D47E30" w:rsidRDefault="00DB0892" w:rsidP="00FE0BB0">
      <w:pPr>
        <w:pStyle w:val="Ttulo1"/>
        <w:spacing w:line="480" w:lineRule="auto"/>
        <w:jc w:val="both"/>
        <w:rPr>
          <w:rFonts w:ascii="Arial" w:hAnsi="Arial" w:cs="Arial"/>
          <w:b/>
          <w:color w:val="auto"/>
          <w:sz w:val="24"/>
          <w:szCs w:val="24"/>
        </w:rPr>
      </w:pPr>
      <w:bookmarkStart w:id="212" w:name="_Toc93226906"/>
      <w:bookmarkStart w:id="213" w:name="_Toc94372700"/>
      <w:bookmarkStart w:id="214" w:name="_Toc95424662"/>
      <w:r w:rsidRPr="00D47E30">
        <w:rPr>
          <w:rFonts w:ascii="Arial" w:hAnsi="Arial" w:cs="Arial"/>
          <w:b/>
          <w:color w:val="auto"/>
          <w:sz w:val="24"/>
          <w:szCs w:val="24"/>
        </w:rPr>
        <w:lastRenderedPageBreak/>
        <w:t>5.1. Antecedentes</w:t>
      </w:r>
      <w:bookmarkEnd w:id="212"/>
      <w:r w:rsidRPr="00D47E30">
        <w:rPr>
          <w:rFonts w:ascii="Arial" w:hAnsi="Arial" w:cs="Arial"/>
          <w:b/>
          <w:color w:val="auto"/>
          <w:sz w:val="24"/>
          <w:szCs w:val="24"/>
        </w:rPr>
        <w:t>.</w:t>
      </w:r>
      <w:bookmarkEnd w:id="213"/>
      <w:bookmarkEnd w:id="214"/>
    </w:p>
    <w:p w14:paraId="57D3894B" w14:textId="77777777" w:rsidR="00DB0892" w:rsidRPr="00D47E30" w:rsidRDefault="00DB0892" w:rsidP="00FE0BB0">
      <w:pPr>
        <w:pStyle w:val="Ttulo1"/>
        <w:spacing w:line="480" w:lineRule="auto"/>
        <w:jc w:val="both"/>
        <w:rPr>
          <w:rFonts w:ascii="Arial" w:hAnsi="Arial" w:cs="Arial"/>
          <w:b/>
          <w:color w:val="auto"/>
          <w:sz w:val="24"/>
          <w:szCs w:val="24"/>
        </w:rPr>
      </w:pPr>
      <w:bookmarkStart w:id="215" w:name="_Toc94372701"/>
      <w:bookmarkStart w:id="216" w:name="_Toc95424663"/>
      <w:r w:rsidRPr="00D47E30">
        <w:rPr>
          <w:rFonts w:ascii="Arial" w:hAnsi="Arial" w:cs="Arial"/>
          <w:b/>
          <w:color w:val="auto"/>
          <w:sz w:val="24"/>
          <w:szCs w:val="24"/>
        </w:rPr>
        <w:t>5.1.2. Desinfección.</w:t>
      </w:r>
      <w:bookmarkEnd w:id="215"/>
      <w:bookmarkEnd w:id="216"/>
    </w:p>
    <w:p w14:paraId="6946DFAE" w14:textId="77777777" w:rsidR="00DB0892" w:rsidRPr="00D47E30" w:rsidRDefault="00DB0892"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 normatividad </w:t>
      </w:r>
      <w:proofErr w:type="gramStart"/>
      <w:r w:rsidRPr="00D47E30">
        <w:rPr>
          <w:rFonts w:ascii="Arial" w:hAnsi="Arial" w:cs="Arial"/>
          <w:sz w:val="24"/>
          <w:szCs w:val="24"/>
        </w:rPr>
        <w:t>Mexicana</w:t>
      </w:r>
      <w:proofErr w:type="gramEnd"/>
      <w:r w:rsidRPr="00D47E30">
        <w:rPr>
          <w:rFonts w:ascii="Arial" w:hAnsi="Arial" w:cs="Arial"/>
          <w:sz w:val="24"/>
          <w:szCs w:val="24"/>
        </w:rPr>
        <w:t xml:space="preserve">, NOM-120-ssa1-1994 define desinfección como la reducción del número de microorganismos a un nivel que no da lugar a contaminación del alimento, mediante agentes químicos, métodos físicos o ambos, higiénicamente satisfactorios pero generalmente no mata las esporas (NOM 120,1994). Rodríguez </w:t>
      </w:r>
      <w:r w:rsidRPr="00D47E30">
        <w:rPr>
          <w:rFonts w:ascii="Arial" w:hAnsi="Arial" w:cs="Arial"/>
          <w:i/>
          <w:sz w:val="24"/>
          <w:szCs w:val="24"/>
        </w:rPr>
        <w:t>et al</w:t>
      </w:r>
      <w:r w:rsidRPr="00D47E30">
        <w:rPr>
          <w:rFonts w:ascii="Arial" w:hAnsi="Arial" w:cs="Arial"/>
          <w:sz w:val="24"/>
          <w:szCs w:val="24"/>
        </w:rPr>
        <w:t>. (2004), mencionan que la desinfección y esterilización, son procedimientos que se utilizan como elementos de ruptura de la cadena de transmisión.</w:t>
      </w:r>
    </w:p>
    <w:p w14:paraId="5F000374" w14:textId="77777777" w:rsidR="00DB0892" w:rsidRPr="00D47E30" w:rsidRDefault="00DB0892" w:rsidP="00FE0BB0">
      <w:pPr>
        <w:spacing w:before="240" w:after="0" w:line="480" w:lineRule="auto"/>
        <w:jc w:val="both"/>
        <w:rPr>
          <w:rFonts w:ascii="Arial" w:hAnsi="Arial" w:cs="Arial"/>
          <w:sz w:val="24"/>
          <w:szCs w:val="24"/>
        </w:rPr>
      </w:pPr>
      <w:r w:rsidRPr="00D47E30">
        <w:rPr>
          <w:rFonts w:ascii="Arial" w:hAnsi="Arial" w:cs="Arial"/>
          <w:sz w:val="24"/>
          <w:szCs w:val="24"/>
        </w:rPr>
        <w:t>Un desinfectante se considera a cualquier agente, (químico, físico o biológico), capaz de matar las formas en desarrollo, pero no necesariamente las esporas resistentes de microorganismos patógenos (NOM 120,1994). Forsythe (2012), hace referencia a que desinfectar significa tratar los productos limpios mediante un proceso eficaz para destruir o reducir substancialmente las cantidades de microorganismos que implican un riesgo para la salud pública, así como otros microorganismos no deseados, sin afectar negativamente a la calidad del producto o su seguridad para el consumidor.</w:t>
      </w:r>
    </w:p>
    <w:p w14:paraId="4CF1C1C3" w14:textId="51BFA9F8" w:rsidR="00DB0892" w:rsidRPr="00D47E30" w:rsidRDefault="00DB0892" w:rsidP="00FE0BB0">
      <w:pPr>
        <w:pStyle w:val="Ttulo1"/>
        <w:spacing w:line="480" w:lineRule="auto"/>
        <w:jc w:val="both"/>
        <w:rPr>
          <w:rFonts w:ascii="Arial" w:hAnsi="Arial" w:cs="Arial"/>
          <w:b/>
          <w:color w:val="auto"/>
          <w:sz w:val="24"/>
          <w:szCs w:val="24"/>
        </w:rPr>
      </w:pPr>
      <w:bookmarkStart w:id="217" w:name="_Toc94372702"/>
      <w:bookmarkStart w:id="218" w:name="_Toc95424664"/>
      <w:r w:rsidRPr="00D47E30">
        <w:rPr>
          <w:rFonts w:ascii="Arial" w:hAnsi="Arial" w:cs="Arial"/>
          <w:b/>
          <w:color w:val="auto"/>
          <w:sz w:val="24"/>
          <w:szCs w:val="24"/>
        </w:rPr>
        <w:t>5.1.3</w:t>
      </w:r>
      <w:r w:rsidR="00FB203A">
        <w:rPr>
          <w:rFonts w:ascii="Arial" w:hAnsi="Arial" w:cs="Arial"/>
          <w:b/>
          <w:color w:val="auto"/>
          <w:sz w:val="24"/>
          <w:szCs w:val="24"/>
        </w:rPr>
        <w:t>.</w:t>
      </w:r>
      <w:r w:rsidRPr="00D47E30">
        <w:rPr>
          <w:rFonts w:ascii="Arial" w:hAnsi="Arial" w:cs="Arial"/>
          <w:b/>
          <w:color w:val="auto"/>
          <w:sz w:val="24"/>
          <w:szCs w:val="24"/>
        </w:rPr>
        <w:t xml:space="preserve"> Métodos de desinfección empleados en productos hortofrutícolas</w:t>
      </w:r>
      <w:bookmarkEnd w:id="217"/>
      <w:r w:rsidR="00FB203A">
        <w:rPr>
          <w:rFonts w:ascii="Arial" w:hAnsi="Arial" w:cs="Arial"/>
          <w:b/>
          <w:color w:val="auto"/>
          <w:sz w:val="24"/>
          <w:szCs w:val="24"/>
        </w:rPr>
        <w:t>.</w:t>
      </w:r>
      <w:bookmarkEnd w:id="218"/>
    </w:p>
    <w:p w14:paraId="71A3385E" w14:textId="09737CA5" w:rsidR="00DB0892" w:rsidRPr="00D47E30" w:rsidRDefault="00DB0892" w:rsidP="00FE0BB0">
      <w:pPr>
        <w:spacing w:before="240" w:line="480" w:lineRule="auto"/>
        <w:jc w:val="both"/>
        <w:rPr>
          <w:rFonts w:ascii="Arial" w:hAnsi="Arial" w:cs="Arial"/>
          <w:sz w:val="24"/>
          <w:szCs w:val="24"/>
        </w:rPr>
      </w:pPr>
      <w:r w:rsidRPr="00D47E30">
        <w:rPr>
          <w:rFonts w:ascii="Arial" w:hAnsi="Arial" w:cs="Arial"/>
          <w:sz w:val="24"/>
          <w:szCs w:val="24"/>
        </w:rPr>
        <w:t xml:space="preserve">Las frutas y hortalizas son uno de los alimentos más perecederos de la cadena alimentaria, por su actividad metabólica y su contenido de agua, las pérdidas de </w:t>
      </w:r>
      <w:proofErr w:type="spellStart"/>
      <w:r w:rsidRPr="00D47E30">
        <w:rPr>
          <w:rFonts w:ascii="Arial" w:hAnsi="Arial" w:cs="Arial"/>
          <w:sz w:val="24"/>
          <w:szCs w:val="24"/>
        </w:rPr>
        <w:t>pos</w:t>
      </w:r>
      <w:proofErr w:type="spellEnd"/>
      <w:r w:rsidRPr="00D47E30">
        <w:rPr>
          <w:rFonts w:ascii="Arial" w:hAnsi="Arial" w:cs="Arial"/>
          <w:sz w:val="24"/>
          <w:szCs w:val="24"/>
        </w:rPr>
        <w:t xml:space="preserve"> cosecha son uno de los principales problemas que deben enfrentar los productores </w:t>
      </w:r>
      <w:r w:rsidRPr="00D47E30">
        <w:rPr>
          <w:rFonts w:ascii="Arial" w:hAnsi="Arial" w:cs="Arial"/>
          <w:sz w:val="24"/>
          <w:szCs w:val="24"/>
        </w:rPr>
        <w:lastRenderedPageBreak/>
        <w:t xml:space="preserve">agrícolas, el mal manejo en esta etapa es un problema que afecta a productores, comerciantes y consumidores. Es imprescindible la adecuada limpieza e inocuidad de estos productos, principalmente para prevenir ETA ocasionados por patógenos como: </w:t>
      </w:r>
      <w:r w:rsidRPr="00D47E30">
        <w:rPr>
          <w:rFonts w:ascii="Arial" w:hAnsi="Arial" w:cs="Arial"/>
          <w:i/>
          <w:sz w:val="24"/>
          <w:szCs w:val="24"/>
        </w:rPr>
        <w:t xml:space="preserve">Salmonella, </w:t>
      </w:r>
      <w:proofErr w:type="spellStart"/>
      <w:r w:rsidRPr="00D47E30">
        <w:rPr>
          <w:rFonts w:ascii="Arial" w:hAnsi="Arial" w:cs="Arial"/>
          <w:i/>
          <w:sz w:val="24"/>
          <w:szCs w:val="24"/>
        </w:rPr>
        <w:t>Shigella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Escherichia</w:t>
      </w:r>
      <w:proofErr w:type="spellEnd"/>
      <w:r w:rsidRPr="00D47E30">
        <w:rPr>
          <w:rFonts w:ascii="Arial" w:hAnsi="Arial" w:cs="Arial"/>
          <w:i/>
          <w:sz w:val="24"/>
          <w:szCs w:val="24"/>
        </w:rPr>
        <w:t xml:space="preserv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Listeria </w:t>
      </w:r>
      <w:proofErr w:type="spellStart"/>
      <w:r w:rsidRPr="00D47E30">
        <w:rPr>
          <w:rFonts w:ascii="Arial" w:hAnsi="Arial" w:cs="Arial"/>
          <w:i/>
          <w:sz w:val="24"/>
          <w:szCs w:val="24"/>
        </w:rPr>
        <w:t>monocytogenes</w:t>
      </w:r>
      <w:proofErr w:type="spellEnd"/>
      <w:r w:rsidR="00FB203A" w:rsidRPr="00D47E30">
        <w:rPr>
          <w:rFonts w:ascii="Arial" w:hAnsi="Arial" w:cs="Arial"/>
          <w:sz w:val="24"/>
          <w:szCs w:val="24"/>
        </w:rPr>
        <w:t>, entre</w:t>
      </w:r>
      <w:r w:rsidRPr="00D47E30">
        <w:rPr>
          <w:rFonts w:ascii="Arial" w:hAnsi="Arial" w:cs="Arial"/>
          <w:sz w:val="24"/>
          <w:szCs w:val="24"/>
        </w:rPr>
        <w:t xml:space="preserve"> otros. Estos generan toxinas que atacan al organismo causando enfermedades, para que la infección ocurra las toxinas o químicos deben estar presentes en los alimentos en cantidades elevadas. Las toxinas no se pueden distinguir ya que no tienen olor ni sabor y pueden actuar incluso después de que el microorganismo haya desaparecido. La limpieza inadecuada de frutas y hortalizas además de causar enfermedades en los seres humanos puede deteriorar o estropear productos hortofrutícolas, generando perjuicios físicos y microbiológicos como el crecimiento de mohos o económicos dando como resultado la pérdida de dichos productos (Gómez, 2012).</w:t>
      </w:r>
    </w:p>
    <w:p w14:paraId="1DB668E2" w14:textId="6C330C18" w:rsidR="00DB0892" w:rsidRPr="00D47E30" w:rsidRDefault="00DB0892" w:rsidP="00FE0BB0">
      <w:pPr>
        <w:pStyle w:val="Ttulo1"/>
        <w:spacing w:line="480" w:lineRule="auto"/>
        <w:jc w:val="both"/>
        <w:rPr>
          <w:rFonts w:ascii="Arial" w:hAnsi="Arial" w:cs="Arial"/>
          <w:b/>
          <w:color w:val="auto"/>
          <w:sz w:val="24"/>
          <w:szCs w:val="24"/>
        </w:rPr>
      </w:pPr>
      <w:bookmarkStart w:id="219" w:name="_Toc94372703"/>
      <w:bookmarkStart w:id="220" w:name="_Toc95424665"/>
      <w:r w:rsidRPr="00D47E30">
        <w:rPr>
          <w:rFonts w:ascii="Arial" w:hAnsi="Arial" w:cs="Arial"/>
          <w:b/>
          <w:color w:val="auto"/>
          <w:sz w:val="24"/>
          <w:szCs w:val="24"/>
        </w:rPr>
        <w:t>5.1.4</w:t>
      </w:r>
      <w:r w:rsidR="00FB203A">
        <w:rPr>
          <w:rFonts w:ascii="Arial" w:hAnsi="Arial" w:cs="Arial"/>
          <w:b/>
          <w:color w:val="auto"/>
          <w:sz w:val="24"/>
          <w:szCs w:val="24"/>
        </w:rPr>
        <w:t>.</w:t>
      </w:r>
      <w:r w:rsidRPr="00D47E30">
        <w:rPr>
          <w:rFonts w:ascii="Arial" w:hAnsi="Arial" w:cs="Arial"/>
          <w:b/>
          <w:color w:val="auto"/>
          <w:sz w:val="24"/>
          <w:szCs w:val="24"/>
        </w:rPr>
        <w:t xml:space="preserve"> Clasificación de los métodos de desinfección para hortalizas</w:t>
      </w:r>
      <w:bookmarkEnd w:id="219"/>
      <w:r w:rsidR="00FB203A">
        <w:rPr>
          <w:rFonts w:ascii="Arial" w:hAnsi="Arial" w:cs="Arial"/>
          <w:b/>
          <w:color w:val="auto"/>
          <w:sz w:val="24"/>
          <w:szCs w:val="24"/>
        </w:rPr>
        <w:t>.</w:t>
      </w:r>
      <w:bookmarkEnd w:id="220"/>
    </w:p>
    <w:p w14:paraId="79E26DF4" w14:textId="1EC273E9" w:rsidR="00DB0892" w:rsidRPr="00D47E30" w:rsidRDefault="00DB0892" w:rsidP="00FE0BB0">
      <w:pPr>
        <w:pStyle w:val="Ttulo1"/>
        <w:spacing w:line="480" w:lineRule="auto"/>
        <w:jc w:val="both"/>
        <w:rPr>
          <w:rFonts w:ascii="Arial" w:hAnsi="Arial" w:cs="Arial"/>
          <w:b/>
          <w:color w:val="auto"/>
          <w:sz w:val="24"/>
          <w:szCs w:val="24"/>
        </w:rPr>
      </w:pPr>
      <w:bookmarkStart w:id="221" w:name="_Toc94372704"/>
      <w:bookmarkStart w:id="222" w:name="_Toc95424666"/>
      <w:r w:rsidRPr="00D47E30">
        <w:rPr>
          <w:rFonts w:ascii="Arial" w:hAnsi="Arial" w:cs="Arial"/>
          <w:b/>
          <w:color w:val="auto"/>
          <w:sz w:val="24"/>
          <w:szCs w:val="24"/>
        </w:rPr>
        <w:t>5.1.4.1. Métodos Químicos de Desinfección</w:t>
      </w:r>
      <w:bookmarkEnd w:id="221"/>
      <w:r w:rsidR="00FB203A">
        <w:rPr>
          <w:rFonts w:ascii="Arial" w:hAnsi="Arial" w:cs="Arial"/>
          <w:b/>
          <w:color w:val="auto"/>
          <w:sz w:val="24"/>
          <w:szCs w:val="24"/>
        </w:rPr>
        <w:t>.</w:t>
      </w:r>
      <w:bookmarkEnd w:id="222"/>
    </w:p>
    <w:p w14:paraId="7EA13142" w14:textId="77777777" w:rsidR="00DB0892" w:rsidRPr="00D47E30" w:rsidRDefault="00DB0892" w:rsidP="00FE0BB0">
      <w:pPr>
        <w:spacing w:before="240" w:line="480" w:lineRule="auto"/>
        <w:jc w:val="both"/>
        <w:rPr>
          <w:rFonts w:ascii="Arial" w:hAnsi="Arial" w:cs="Arial"/>
          <w:sz w:val="24"/>
          <w:szCs w:val="24"/>
        </w:rPr>
      </w:pPr>
      <w:r w:rsidRPr="00D47E30">
        <w:rPr>
          <w:rFonts w:ascii="Arial" w:hAnsi="Arial" w:cs="Arial"/>
          <w:sz w:val="24"/>
          <w:szCs w:val="24"/>
        </w:rPr>
        <w:t xml:space="preserve">Los desinfectantes químicos más utilizados para tratar hortalizas, incluyen halógenos y compuestos halogenados: </w:t>
      </w:r>
    </w:p>
    <w:p w14:paraId="08EBA87E" w14:textId="77777777" w:rsidR="00DB0892" w:rsidRPr="00D47E30" w:rsidRDefault="00DB0892" w:rsidP="00FE0BB0">
      <w:pPr>
        <w:pStyle w:val="Prrafodelista"/>
        <w:numPr>
          <w:ilvl w:val="0"/>
          <w:numId w:val="13"/>
        </w:numPr>
        <w:spacing w:before="240" w:line="480" w:lineRule="auto"/>
        <w:ind w:left="0" w:firstLine="360"/>
        <w:jc w:val="both"/>
        <w:rPr>
          <w:rFonts w:ascii="Arial" w:hAnsi="Arial" w:cs="Arial"/>
          <w:sz w:val="24"/>
          <w:szCs w:val="24"/>
        </w:rPr>
      </w:pPr>
      <w:r w:rsidRPr="00D47E30">
        <w:rPr>
          <w:rFonts w:ascii="Arial" w:hAnsi="Arial" w:cs="Arial"/>
          <w:sz w:val="24"/>
          <w:szCs w:val="24"/>
        </w:rPr>
        <w:t xml:space="preserve">Cloro: es uno de los desinfectantes más utilizado en la industria alimenticia. Se utiliza para el tratamiento del agua potable, de procesamiento y lavado, en equipos y otras superficies, el cloro es un germicida eficaz contra carga microbiana, su acción germicida depende de la concentración empleada, pH, temperatura, contenido de materia mineral y orgánica </w:t>
      </w:r>
      <w:r w:rsidRPr="00D47E30">
        <w:rPr>
          <w:rFonts w:ascii="Arial" w:hAnsi="Arial" w:cs="Arial"/>
          <w:sz w:val="24"/>
          <w:szCs w:val="24"/>
          <w:shd w:val="clear" w:color="auto" w:fill="FFFFFF"/>
        </w:rPr>
        <w:t>(Rodríguez, 2004).</w:t>
      </w:r>
    </w:p>
    <w:p w14:paraId="53AB9275" w14:textId="77777777" w:rsidR="00DB0892" w:rsidRPr="00D47E30" w:rsidRDefault="00DB0892" w:rsidP="00FE0BB0">
      <w:pPr>
        <w:pStyle w:val="Prrafodelista"/>
        <w:numPr>
          <w:ilvl w:val="0"/>
          <w:numId w:val="13"/>
        </w:numPr>
        <w:shd w:val="clear" w:color="auto" w:fill="FFFFFF"/>
        <w:spacing w:before="240" w:after="100" w:afterAutospacing="1" w:line="480" w:lineRule="auto"/>
        <w:ind w:left="0" w:firstLine="360"/>
        <w:jc w:val="both"/>
        <w:rPr>
          <w:rFonts w:ascii="Arial" w:eastAsia="Times New Roman" w:hAnsi="Arial" w:cs="Arial"/>
          <w:sz w:val="24"/>
          <w:szCs w:val="24"/>
          <w:lang w:eastAsia="es-MX"/>
        </w:rPr>
      </w:pPr>
      <w:r w:rsidRPr="00D47E30">
        <w:rPr>
          <w:rFonts w:ascii="Arial" w:hAnsi="Arial" w:cs="Arial"/>
          <w:bCs/>
          <w:iCs/>
          <w:sz w:val="24"/>
          <w:szCs w:val="24"/>
        </w:rPr>
        <w:lastRenderedPageBreak/>
        <w:t>Amonio cuaternario (Cuaternarios de amonio o "</w:t>
      </w:r>
      <w:proofErr w:type="spellStart"/>
      <w:r w:rsidRPr="00D47E30">
        <w:rPr>
          <w:rFonts w:ascii="Arial" w:hAnsi="Arial" w:cs="Arial"/>
          <w:bCs/>
          <w:iCs/>
          <w:sz w:val="24"/>
          <w:szCs w:val="24"/>
        </w:rPr>
        <w:t>Quats</w:t>
      </w:r>
      <w:proofErr w:type="spellEnd"/>
      <w:r w:rsidRPr="00D47E30">
        <w:rPr>
          <w:rFonts w:ascii="Arial" w:hAnsi="Arial" w:cs="Arial"/>
          <w:bCs/>
          <w:iCs/>
          <w:sz w:val="24"/>
          <w:szCs w:val="24"/>
        </w:rPr>
        <w:t xml:space="preserve">"). </w:t>
      </w:r>
      <w:r w:rsidRPr="00D47E30">
        <w:rPr>
          <w:rFonts w:ascii="Arial" w:eastAsia="Times New Roman" w:hAnsi="Arial" w:cs="Arial"/>
          <w:sz w:val="24"/>
          <w:szCs w:val="24"/>
          <w:lang w:eastAsia="es-MX"/>
        </w:rPr>
        <w:t>Corresponden a una familia de compuestos cuya estructura básica es el catión amonio (NH4+) y que al ser modificados han dado a lugar a distintos agentes desinfectantes. Son solubles en agua y alcohol, actúan en medio ácido, pero principalmente en medio alcalino, tienen propiedades tenso-activas y su actividad se ve disminuida con la presencia de materia orgánica. Presentan una acción desinfectante desde concentraciones de 0,25% o mayores (</w:t>
      </w:r>
      <w:proofErr w:type="spellStart"/>
      <w:r w:rsidRPr="00D47E30">
        <w:rPr>
          <w:rFonts w:ascii="Arial" w:eastAsia="Times New Roman" w:hAnsi="Arial" w:cs="Arial"/>
          <w:sz w:val="24"/>
          <w:szCs w:val="24"/>
          <w:lang w:eastAsia="es-MX"/>
        </w:rPr>
        <w:t>Lopez</w:t>
      </w:r>
      <w:proofErr w:type="spellEnd"/>
      <w:r w:rsidRPr="00D47E30">
        <w:rPr>
          <w:rFonts w:ascii="Arial" w:eastAsia="Times New Roman" w:hAnsi="Arial" w:cs="Arial"/>
          <w:sz w:val="24"/>
          <w:szCs w:val="24"/>
          <w:lang w:eastAsia="es-MX"/>
        </w:rPr>
        <w:t>, 2003).</w:t>
      </w:r>
    </w:p>
    <w:p w14:paraId="781E848B" w14:textId="77777777" w:rsidR="00DB0892" w:rsidRPr="00D47E30" w:rsidRDefault="00DB0892" w:rsidP="00FE0BB0">
      <w:pPr>
        <w:pStyle w:val="Prrafodelista"/>
        <w:numPr>
          <w:ilvl w:val="0"/>
          <w:numId w:val="13"/>
        </w:numPr>
        <w:shd w:val="clear" w:color="auto" w:fill="FFFFFF"/>
        <w:spacing w:before="240" w:after="100" w:afterAutospacing="1" w:line="480" w:lineRule="auto"/>
        <w:ind w:left="0" w:firstLine="360"/>
        <w:jc w:val="both"/>
        <w:rPr>
          <w:rFonts w:ascii="Arial" w:eastAsia="Times New Roman" w:hAnsi="Arial" w:cs="Arial"/>
          <w:sz w:val="24"/>
          <w:szCs w:val="24"/>
          <w:lang w:eastAsia="es-MX"/>
        </w:rPr>
      </w:pPr>
      <w:r w:rsidRPr="00D47E30">
        <w:rPr>
          <w:rFonts w:ascii="Arial" w:eastAsia="Times New Roman" w:hAnsi="Arial" w:cs="Arial"/>
          <w:bCs/>
          <w:sz w:val="24"/>
          <w:szCs w:val="24"/>
          <w:lang w:eastAsia="es-MX"/>
        </w:rPr>
        <w:t>Peróxido de hidrógeno. El</w:t>
      </w:r>
      <w:r w:rsidRPr="00D47E30">
        <w:rPr>
          <w:rFonts w:ascii="Arial" w:eastAsia="Times New Roman" w:hAnsi="Arial" w:cs="Arial"/>
          <w:b/>
          <w:bCs/>
          <w:sz w:val="24"/>
          <w:szCs w:val="24"/>
          <w:lang w:eastAsia="es-MX"/>
        </w:rPr>
        <w:t xml:space="preserve"> </w:t>
      </w:r>
      <w:r w:rsidRPr="00D47E30">
        <w:rPr>
          <w:rFonts w:ascii="Arial" w:eastAsia="Times New Roman" w:hAnsi="Arial" w:cs="Arial"/>
          <w:sz w:val="24"/>
          <w:szCs w:val="24"/>
          <w:lang w:eastAsia="es-MX"/>
        </w:rPr>
        <w:t>(H</w:t>
      </w:r>
      <w:r w:rsidRPr="00D47E30">
        <w:rPr>
          <w:rFonts w:ascii="Arial" w:eastAsia="Times New Roman" w:hAnsi="Arial" w:cs="Arial"/>
          <w:sz w:val="24"/>
          <w:szCs w:val="24"/>
          <w:vertAlign w:val="subscript"/>
          <w:lang w:eastAsia="es-MX"/>
        </w:rPr>
        <w:t>2</w:t>
      </w:r>
      <w:r w:rsidRPr="00D47E30">
        <w:rPr>
          <w:rFonts w:ascii="Arial" w:eastAsia="Times New Roman" w:hAnsi="Arial" w:cs="Arial"/>
          <w:sz w:val="24"/>
          <w:szCs w:val="24"/>
          <w:lang w:eastAsia="es-MX"/>
        </w:rPr>
        <w:t>O</w:t>
      </w:r>
      <w:r w:rsidRPr="00D47E30">
        <w:rPr>
          <w:rFonts w:ascii="Arial" w:eastAsia="Times New Roman" w:hAnsi="Arial" w:cs="Arial"/>
          <w:sz w:val="24"/>
          <w:szCs w:val="24"/>
          <w:vertAlign w:val="subscript"/>
          <w:lang w:eastAsia="es-MX"/>
        </w:rPr>
        <w:t>2</w:t>
      </w:r>
      <w:r w:rsidRPr="00D47E30">
        <w:rPr>
          <w:rFonts w:ascii="Arial" w:eastAsia="Times New Roman" w:hAnsi="Arial" w:cs="Arial"/>
          <w:sz w:val="24"/>
          <w:szCs w:val="24"/>
          <w:lang w:eastAsia="es-MX"/>
        </w:rPr>
        <w:t>), conocido también como agua oxigenada, es un líquido incoloro a temperatura ambiente con sabor amargo. Pequeñas cantidades de peróxido de hidrógeno gaseoso se encuentran de forma natural en el aire. Es inestable y se descompone rápidamente a oxígeno y agua con liberación de calor lo cual no genera daño en el medio ambiente. Aunque no es inflamable, es un agente oxidante potente que puede causar combustión espontánea cuando entra en contacto con materia orgánica. Se usa fundamentalmente en presentaciones líquidas para desinfección de alto nivel (DAN) y en formas gaseosas para la desinfección de superficies de los centros sanitarios (Collins, 2003).</w:t>
      </w:r>
    </w:p>
    <w:p w14:paraId="45CFB3DE" w14:textId="77777777" w:rsidR="00DB0892" w:rsidRPr="00D47E30" w:rsidRDefault="00DB0892" w:rsidP="00FE0BB0">
      <w:pPr>
        <w:pStyle w:val="Prrafodelista"/>
        <w:numPr>
          <w:ilvl w:val="0"/>
          <w:numId w:val="13"/>
        </w:numPr>
        <w:spacing w:before="240" w:line="480" w:lineRule="auto"/>
        <w:ind w:left="142" w:firstLine="218"/>
        <w:jc w:val="both"/>
        <w:rPr>
          <w:rFonts w:ascii="Arial" w:hAnsi="Arial" w:cs="Arial"/>
          <w:sz w:val="24"/>
          <w:szCs w:val="24"/>
        </w:rPr>
      </w:pPr>
      <w:r w:rsidRPr="00D47E30">
        <w:rPr>
          <w:rFonts w:ascii="Arial" w:hAnsi="Arial" w:cs="Arial"/>
          <w:b/>
          <w:sz w:val="24"/>
          <w:szCs w:val="24"/>
        </w:rPr>
        <w:t xml:space="preserve">Detergentes. </w:t>
      </w:r>
      <w:r w:rsidRPr="00D47E30">
        <w:rPr>
          <w:rFonts w:ascii="Arial" w:hAnsi="Arial" w:cs="Arial"/>
          <w:sz w:val="24"/>
          <w:szCs w:val="24"/>
        </w:rPr>
        <w:t>Son una mezcla de muchas sustancias, incluyendo jabones. El componente activo de un detergente, llamado tensioactivo, es similar al de un jabón, su molécula tiene también una larga cadena lipófila y una terminación hidrófila Según el pH que tengan los detergentes, se pueden clasificar en: alcalinos, neutros o ácidos (Castillo, 2014).</w:t>
      </w:r>
    </w:p>
    <w:p w14:paraId="4C3430BA" w14:textId="77777777" w:rsidR="00DB0892" w:rsidRPr="00D47E30" w:rsidRDefault="00DB0892" w:rsidP="00FE0BB0">
      <w:pPr>
        <w:pStyle w:val="Prrafodelista"/>
        <w:numPr>
          <w:ilvl w:val="0"/>
          <w:numId w:val="13"/>
        </w:numPr>
        <w:spacing w:before="240" w:line="480" w:lineRule="auto"/>
        <w:ind w:left="142" w:firstLine="218"/>
        <w:jc w:val="both"/>
        <w:rPr>
          <w:rFonts w:ascii="Arial" w:hAnsi="Arial" w:cs="Arial"/>
          <w:sz w:val="24"/>
          <w:szCs w:val="24"/>
        </w:rPr>
      </w:pPr>
      <w:r w:rsidRPr="00D47E30">
        <w:rPr>
          <w:rFonts w:ascii="Arial" w:hAnsi="Arial" w:cs="Arial"/>
          <w:b/>
          <w:sz w:val="24"/>
          <w:szCs w:val="24"/>
        </w:rPr>
        <w:t>Agentes de limpieza alcalinos</w:t>
      </w:r>
      <w:r w:rsidRPr="00D47E30">
        <w:rPr>
          <w:rFonts w:ascii="Arial" w:hAnsi="Arial" w:cs="Arial"/>
          <w:sz w:val="24"/>
          <w:szCs w:val="24"/>
        </w:rPr>
        <w:t xml:space="preserve">. Tienen un valor de pH superior a 7, la combinación de tensioactivos y soluciones cáusticas (álcalis) proporciona una </w:t>
      </w:r>
      <w:r w:rsidRPr="00D47E30">
        <w:rPr>
          <w:rFonts w:ascii="Arial" w:hAnsi="Arial" w:cs="Arial"/>
          <w:sz w:val="24"/>
          <w:szCs w:val="24"/>
        </w:rPr>
        <w:lastRenderedPageBreak/>
        <w:t>buena limpieza de las grasas, pero también del aceite, las proteínas y otras suciedades orgánicas (Forsythe, 2012).</w:t>
      </w:r>
    </w:p>
    <w:p w14:paraId="093E2AB0" w14:textId="1DB59A3F" w:rsidR="00DB0892" w:rsidRPr="00D47E30" w:rsidRDefault="00DB0892" w:rsidP="00FE0BB0">
      <w:pPr>
        <w:pStyle w:val="Prrafodelista"/>
        <w:numPr>
          <w:ilvl w:val="0"/>
          <w:numId w:val="13"/>
        </w:numPr>
        <w:spacing w:before="240" w:line="480" w:lineRule="auto"/>
        <w:ind w:left="142" w:firstLine="218"/>
        <w:jc w:val="both"/>
        <w:rPr>
          <w:rFonts w:ascii="Arial" w:hAnsi="Arial" w:cs="Arial"/>
          <w:sz w:val="24"/>
          <w:szCs w:val="24"/>
        </w:rPr>
      </w:pPr>
      <w:r w:rsidRPr="00D47E30">
        <w:rPr>
          <w:rFonts w:ascii="Arial" w:hAnsi="Arial" w:cs="Arial"/>
          <w:b/>
          <w:sz w:val="24"/>
          <w:szCs w:val="24"/>
        </w:rPr>
        <w:t>Agentes de limpieza ácidos</w:t>
      </w:r>
      <w:r w:rsidRPr="00D47E30">
        <w:rPr>
          <w:rFonts w:ascii="Arial" w:hAnsi="Arial" w:cs="Arial"/>
          <w:sz w:val="24"/>
          <w:szCs w:val="24"/>
        </w:rPr>
        <w:t>: Tienen un pH entre 0 y 6 la combinación de tensioactivos y ácidos efectúa una buena limpieza de la suciedad inorgánica (mineral). La limpieza ácida es utilizada de forma rutinaria para eliminar calaminas, corrosión y óxidos de los metales (Collins, 2003).</w:t>
      </w:r>
    </w:p>
    <w:p w14:paraId="41399D75" w14:textId="4D273857" w:rsidR="00DB0892" w:rsidRPr="00D47E30" w:rsidRDefault="00DB0892" w:rsidP="00FE0BB0">
      <w:pPr>
        <w:pStyle w:val="Prrafodelista"/>
        <w:numPr>
          <w:ilvl w:val="0"/>
          <w:numId w:val="13"/>
        </w:numPr>
        <w:spacing w:before="240" w:line="480" w:lineRule="auto"/>
        <w:ind w:left="142" w:firstLine="218"/>
        <w:jc w:val="both"/>
        <w:rPr>
          <w:rFonts w:ascii="Arial" w:hAnsi="Arial" w:cs="Arial"/>
          <w:sz w:val="24"/>
          <w:szCs w:val="24"/>
        </w:rPr>
      </w:pPr>
      <w:r w:rsidRPr="00D47E30">
        <w:rPr>
          <w:rFonts w:ascii="Arial" w:hAnsi="Arial" w:cs="Arial"/>
          <w:b/>
          <w:sz w:val="24"/>
          <w:szCs w:val="24"/>
        </w:rPr>
        <w:t>Neutros</w:t>
      </w:r>
      <w:r w:rsidRPr="00D47E30">
        <w:rPr>
          <w:rFonts w:ascii="Arial" w:hAnsi="Arial" w:cs="Arial"/>
          <w:sz w:val="24"/>
          <w:szCs w:val="24"/>
        </w:rPr>
        <w:t>: Son mezclas de agua y otros componentes químicos con un pH cercano a 7, los componentes químicos pueden incluir tensioactivos, inhibidores de corrosión y otros aditivos (CCA, 2003). Las soluciones neutras limpian bien en los casos en que no se requiere un alto grado de solvencia química. Son efectivas en la eliminación de aceites ligeros, partículas, cloruros y otras sales (CCA, 2003).</w:t>
      </w:r>
      <w:bookmarkStart w:id="223" w:name="_Toc93226910"/>
    </w:p>
    <w:p w14:paraId="5A5A6619" w14:textId="77777777" w:rsidR="00DB0892" w:rsidRPr="00D47E30" w:rsidRDefault="00DB0892" w:rsidP="00FE0BB0">
      <w:pPr>
        <w:pStyle w:val="Ttulo1"/>
        <w:spacing w:line="480" w:lineRule="auto"/>
        <w:jc w:val="both"/>
        <w:rPr>
          <w:rFonts w:ascii="Arial" w:hAnsi="Arial" w:cs="Arial"/>
          <w:b/>
          <w:color w:val="auto"/>
          <w:sz w:val="24"/>
          <w:szCs w:val="24"/>
        </w:rPr>
      </w:pPr>
      <w:bookmarkStart w:id="224" w:name="_Toc93226911"/>
      <w:bookmarkStart w:id="225" w:name="_Toc94372705"/>
      <w:bookmarkStart w:id="226" w:name="_Toc95424667"/>
      <w:bookmarkEnd w:id="223"/>
      <w:r w:rsidRPr="00D47E30">
        <w:rPr>
          <w:rFonts w:ascii="Arial" w:hAnsi="Arial" w:cs="Arial"/>
          <w:b/>
          <w:color w:val="auto"/>
          <w:sz w:val="24"/>
          <w:szCs w:val="24"/>
        </w:rPr>
        <w:t>5.1.4.2. Métodos físicos</w:t>
      </w:r>
      <w:bookmarkEnd w:id="224"/>
      <w:r w:rsidRPr="00D47E30">
        <w:rPr>
          <w:rFonts w:ascii="Arial" w:hAnsi="Arial" w:cs="Arial"/>
          <w:b/>
          <w:color w:val="auto"/>
          <w:sz w:val="24"/>
          <w:szCs w:val="24"/>
        </w:rPr>
        <w:t xml:space="preserve"> de desinfección.</w:t>
      </w:r>
      <w:bookmarkEnd w:id="225"/>
      <w:bookmarkEnd w:id="226"/>
    </w:p>
    <w:p w14:paraId="590BA9B1" w14:textId="77777777" w:rsidR="00DB0892" w:rsidRDefault="00DB0892" w:rsidP="00FE0BB0">
      <w:pPr>
        <w:spacing w:before="240" w:line="480" w:lineRule="auto"/>
        <w:jc w:val="both"/>
        <w:rPr>
          <w:rFonts w:ascii="Arial" w:hAnsi="Arial" w:cs="Arial"/>
          <w:sz w:val="24"/>
          <w:szCs w:val="24"/>
        </w:rPr>
      </w:pPr>
      <w:r w:rsidRPr="00D47E30">
        <w:rPr>
          <w:rFonts w:ascii="Arial" w:hAnsi="Arial" w:cs="Arial"/>
          <w:sz w:val="24"/>
          <w:szCs w:val="24"/>
        </w:rPr>
        <w:t>Dentro de los métodos de control, microbiológico tenemos a los agentes físicos como radiación UVC, luz pulsada, ultrasonido, agua electrolizada, plasma frío, alta presión hidrostática y pulsos eléctricos, así como nuevos métodos de envasado, como los recubrimientos y películas comestibles con antimicrobianos naturales (Robles y Ochoa, 2012).</w:t>
      </w:r>
    </w:p>
    <w:p w14:paraId="655199BF" w14:textId="77777777" w:rsidR="00FB203A" w:rsidRDefault="00FB203A" w:rsidP="00FE0BB0">
      <w:pPr>
        <w:spacing w:before="240" w:line="480" w:lineRule="auto"/>
        <w:jc w:val="both"/>
        <w:rPr>
          <w:rFonts w:ascii="Arial" w:hAnsi="Arial" w:cs="Arial"/>
          <w:sz w:val="24"/>
          <w:szCs w:val="24"/>
        </w:rPr>
      </w:pPr>
    </w:p>
    <w:p w14:paraId="1E2D9AC8" w14:textId="77777777" w:rsidR="00FB203A" w:rsidRDefault="00FB203A" w:rsidP="00FE0BB0">
      <w:pPr>
        <w:spacing w:before="240" w:line="480" w:lineRule="auto"/>
        <w:jc w:val="both"/>
        <w:rPr>
          <w:rFonts w:ascii="Arial" w:hAnsi="Arial" w:cs="Arial"/>
          <w:sz w:val="24"/>
          <w:szCs w:val="24"/>
        </w:rPr>
      </w:pPr>
    </w:p>
    <w:p w14:paraId="78006A5A" w14:textId="77777777" w:rsidR="00FB203A" w:rsidRPr="00D47E30" w:rsidRDefault="00FB203A" w:rsidP="00FE0BB0">
      <w:pPr>
        <w:spacing w:before="240" w:line="480" w:lineRule="auto"/>
        <w:jc w:val="both"/>
        <w:rPr>
          <w:rFonts w:ascii="Arial" w:hAnsi="Arial" w:cs="Arial"/>
          <w:sz w:val="24"/>
          <w:szCs w:val="24"/>
        </w:rPr>
      </w:pPr>
    </w:p>
    <w:p w14:paraId="2F79D89F" w14:textId="55987B6B" w:rsidR="00DB0892" w:rsidRPr="00D47E30" w:rsidRDefault="009F451A" w:rsidP="00FE0BB0">
      <w:pPr>
        <w:pStyle w:val="Ttulo1"/>
        <w:spacing w:line="480" w:lineRule="auto"/>
        <w:rPr>
          <w:rFonts w:ascii="Arial" w:hAnsi="Arial" w:cs="Arial"/>
          <w:b/>
          <w:color w:val="auto"/>
          <w:sz w:val="24"/>
          <w:szCs w:val="24"/>
        </w:rPr>
      </w:pPr>
      <w:bookmarkStart w:id="227" w:name="_Toc95424668"/>
      <w:r w:rsidRPr="00D47E30">
        <w:rPr>
          <w:rFonts w:ascii="Arial" w:hAnsi="Arial" w:cs="Arial"/>
          <w:b/>
          <w:color w:val="auto"/>
          <w:sz w:val="24"/>
          <w:szCs w:val="24"/>
        </w:rPr>
        <w:lastRenderedPageBreak/>
        <w:t>5.1.4.3. Tecnologías</w:t>
      </w:r>
      <w:r w:rsidR="00DB0892" w:rsidRPr="00D47E30">
        <w:rPr>
          <w:rFonts w:ascii="Arial" w:hAnsi="Arial" w:cs="Arial"/>
          <w:b/>
          <w:color w:val="auto"/>
          <w:sz w:val="24"/>
          <w:szCs w:val="24"/>
        </w:rPr>
        <w:t xml:space="preserve"> no térmicas para la conservación de productos vegetales</w:t>
      </w:r>
      <w:r w:rsidR="00FB203A">
        <w:rPr>
          <w:rFonts w:ascii="Arial" w:hAnsi="Arial" w:cs="Arial"/>
          <w:b/>
          <w:color w:val="auto"/>
          <w:sz w:val="24"/>
          <w:szCs w:val="24"/>
        </w:rPr>
        <w:t>.</w:t>
      </w:r>
      <w:bookmarkEnd w:id="227"/>
    </w:p>
    <w:p w14:paraId="6A3C3644" w14:textId="45F2A1E6" w:rsidR="00B11B0C" w:rsidRPr="00D47E30" w:rsidRDefault="00B11B0C" w:rsidP="00FE0BB0">
      <w:pPr>
        <w:spacing w:before="240" w:line="480" w:lineRule="auto"/>
        <w:jc w:val="both"/>
        <w:rPr>
          <w:rFonts w:ascii="Arial" w:hAnsi="Arial" w:cs="Arial"/>
          <w:b/>
          <w:sz w:val="24"/>
          <w:szCs w:val="24"/>
        </w:rPr>
      </w:pPr>
      <w:r w:rsidRPr="00D47E30">
        <w:rPr>
          <w:rFonts w:ascii="Arial" w:hAnsi="Arial" w:cs="Arial"/>
          <w:b/>
          <w:sz w:val="24"/>
          <w:szCs w:val="24"/>
        </w:rPr>
        <w:t>Campos eléctricos pulsantes de alta intensidad (CEPAI)</w:t>
      </w:r>
      <w:r w:rsidR="00FB203A">
        <w:rPr>
          <w:rFonts w:ascii="Arial" w:hAnsi="Arial" w:cs="Arial"/>
          <w:b/>
          <w:sz w:val="24"/>
          <w:szCs w:val="24"/>
        </w:rPr>
        <w:t>.</w:t>
      </w:r>
    </w:p>
    <w:p w14:paraId="07E0EE7D" w14:textId="0EAA7DA8" w:rsidR="00B11B0C" w:rsidRPr="00D47E30" w:rsidRDefault="00B11B0C" w:rsidP="00FE0BB0">
      <w:pPr>
        <w:spacing w:before="240" w:line="480" w:lineRule="auto"/>
        <w:jc w:val="both"/>
        <w:rPr>
          <w:rFonts w:ascii="Arial" w:eastAsiaTheme="majorEastAsia" w:hAnsi="Arial" w:cs="Arial"/>
          <w:sz w:val="24"/>
          <w:szCs w:val="24"/>
        </w:rPr>
      </w:pPr>
      <w:r w:rsidRPr="00D47E30">
        <w:rPr>
          <w:rFonts w:ascii="Arial" w:eastAsiaTheme="majorEastAsia" w:hAnsi="Arial" w:cs="Arial"/>
          <w:sz w:val="24"/>
          <w:szCs w:val="24"/>
        </w:rPr>
        <w:t>El procesamiento por campos eléctricos pulsantes involucra la aplicación de pulsos de alto voltaje por periodos cortos de tiempo (menos de 1 segundo) a alimentos líquidos (como jugos de frutas y hortalizas)</w:t>
      </w:r>
      <w:r w:rsidR="000C6195" w:rsidRPr="00D47E30">
        <w:rPr>
          <w:rFonts w:ascii="Arial" w:eastAsiaTheme="majorEastAsia" w:hAnsi="Arial" w:cs="Arial"/>
          <w:sz w:val="24"/>
          <w:szCs w:val="24"/>
        </w:rPr>
        <w:t xml:space="preserve"> colocados entre dos electrodos</w:t>
      </w:r>
      <w:r w:rsidRPr="00D47E30">
        <w:rPr>
          <w:rFonts w:ascii="Arial" w:hAnsi="Arial" w:cs="Arial"/>
          <w:sz w:val="24"/>
          <w:szCs w:val="24"/>
        </w:rPr>
        <w:t xml:space="preserve"> (Barbosa </w:t>
      </w:r>
      <w:r w:rsidRPr="00D47E30">
        <w:rPr>
          <w:rFonts w:ascii="Arial" w:hAnsi="Arial" w:cs="Arial"/>
          <w:i/>
          <w:iCs/>
          <w:sz w:val="24"/>
          <w:szCs w:val="24"/>
        </w:rPr>
        <w:t>et al</w:t>
      </w:r>
      <w:r w:rsidRPr="00D47E30">
        <w:rPr>
          <w:rFonts w:ascii="Arial" w:hAnsi="Arial" w:cs="Arial"/>
          <w:sz w:val="24"/>
          <w:szCs w:val="24"/>
        </w:rPr>
        <w:t>., 2010).</w:t>
      </w:r>
    </w:p>
    <w:p w14:paraId="5B29D839"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El efecto antimicrobiano se genera a través de la alteración o destrucción de la pared celular cuando se aplica una intensidad de campo eléctrico, dando lugar a una diferencia de potencial entre ambos lados de la membrana (potencial transmembrana). Cuando esta diferencia de potencial alcanza un valor crítico determinado, que varía en función del tipo de microorganismo, provoca la formación de poros irreversibles en la membrana celular (electroporación), y en consecuencia la pérdida de su integridad, el incremento de la permeabilidad y finalmente, la destrucción de la célula afectada (Morris </w:t>
      </w:r>
      <w:r w:rsidRPr="00D47E30">
        <w:rPr>
          <w:rFonts w:ascii="Arial" w:hAnsi="Arial" w:cs="Arial"/>
          <w:i/>
          <w:iCs/>
          <w:sz w:val="24"/>
          <w:szCs w:val="24"/>
        </w:rPr>
        <w:t>et al</w:t>
      </w:r>
      <w:r w:rsidRPr="00D47E30">
        <w:rPr>
          <w:rFonts w:ascii="Arial" w:hAnsi="Arial" w:cs="Arial"/>
          <w:sz w:val="24"/>
          <w:szCs w:val="24"/>
        </w:rPr>
        <w:t>., 2007).</w:t>
      </w:r>
    </w:p>
    <w:p w14:paraId="6F58DFFD" w14:textId="07023D95" w:rsidR="00B11B0C" w:rsidRPr="00D47E30" w:rsidRDefault="00B11B0C" w:rsidP="00FE0BB0">
      <w:pPr>
        <w:spacing w:before="240" w:line="480" w:lineRule="auto"/>
        <w:jc w:val="both"/>
        <w:rPr>
          <w:rFonts w:ascii="Arial" w:hAnsi="Arial" w:cs="Arial"/>
          <w:sz w:val="24"/>
          <w:szCs w:val="24"/>
        </w:rPr>
      </w:pPr>
      <w:r w:rsidRPr="00D47E30">
        <w:rPr>
          <w:rFonts w:ascii="Arial" w:hAnsi="Arial" w:cs="Arial"/>
          <w:b/>
          <w:bCs/>
          <w:sz w:val="24"/>
          <w:szCs w:val="24"/>
        </w:rPr>
        <w:t>Ultrasonido (US)</w:t>
      </w:r>
      <w:r w:rsidR="00FB203A">
        <w:rPr>
          <w:rFonts w:ascii="Arial" w:hAnsi="Arial" w:cs="Arial"/>
          <w:b/>
          <w:bCs/>
          <w:sz w:val="24"/>
          <w:szCs w:val="24"/>
        </w:rPr>
        <w:t>.</w:t>
      </w:r>
    </w:p>
    <w:p w14:paraId="3F95F295"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Esta tecnología se utilizó para producir energía por dichas ondas, con al menos 20.000 vibraciones por segundo, para lograr un efecto bactericida sobre los microorganismos e inactivación enzimática por rompimiento celular (Morris </w:t>
      </w:r>
      <w:r w:rsidRPr="00D47E30">
        <w:rPr>
          <w:rFonts w:ascii="Arial" w:hAnsi="Arial" w:cs="Arial"/>
          <w:i/>
          <w:iCs/>
          <w:sz w:val="24"/>
          <w:szCs w:val="24"/>
        </w:rPr>
        <w:t>et al</w:t>
      </w:r>
      <w:r w:rsidRPr="00D47E30">
        <w:rPr>
          <w:rFonts w:ascii="Arial" w:hAnsi="Arial" w:cs="Arial"/>
          <w:sz w:val="24"/>
          <w:szCs w:val="24"/>
        </w:rPr>
        <w:t>., 2007).</w:t>
      </w:r>
    </w:p>
    <w:p w14:paraId="768819C3"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lastRenderedPageBreak/>
        <w:t>Las moléculas del líquido al chocar entre sí, se produce ondas de presión que se transmiten por el medio, inactivando a las bacterias y disgregando la materia en suspensión. Aunque el efecto de este fenómeno, denominado cavitación, se conoce desde hace mucho tiempo, su utilidad es muy limitada por la insuficiente eficacia del proceso en las condiciones habituales de tratamiento (presión y temperatura ambiente) (Hurtado, 2013).</w:t>
      </w:r>
    </w:p>
    <w:p w14:paraId="2347BAD4" w14:textId="01C91A75" w:rsidR="000C6195" w:rsidRPr="00D47E30" w:rsidRDefault="00B11B0C" w:rsidP="00FE0BB0">
      <w:pPr>
        <w:spacing w:before="240" w:line="480" w:lineRule="auto"/>
        <w:jc w:val="both"/>
        <w:rPr>
          <w:rFonts w:ascii="Arial" w:hAnsi="Arial" w:cs="Arial"/>
          <w:sz w:val="24"/>
          <w:szCs w:val="24"/>
        </w:rPr>
      </w:pPr>
      <w:r w:rsidRPr="00D47E30">
        <w:rPr>
          <w:rFonts w:ascii="Arial" w:hAnsi="Arial" w:cs="Arial"/>
          <w:b/>
          <w:bCs/>
          <w:sz w:val="24"/>
          <w:szCs w:val="24"/>
        </w:rPr>
        <w:t xml:space="preserve"> Irradiación ionizante</w:t>
      </w:r>
      <w:r w:rsidR="00FB203A">
        <w:rPr>
          <w:rFonts w:ascii="Arial" w:hAnsi="Arial" w:cs="Arial"/>
          <w:b/>
          <w:bCs/>
          <w:sz w:val="24"/>
          <w:szCs w:val="24"/>
        </w:rPr>
        <w:t>.</w:t>
      </w:r>
    </w:p>
    <w:p w14:paraId="7103641E" w14:textId="11D70CAB"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En la industria alimentaria, el término "irradiación" se utilizó para referirse a tratamientos en los que los alimentos se exponen a la acción de radiaciones ionizantes durante un cierto tiempo (Herrero y Romero, 2006).</w:t>
      </w:r>
    </w:p>
    <w:p w14:paraId="2A24B80E"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 xml:space="preserve">Los tipos de fuentes de radiación ionizante más utilizadas para la irradiación de alimentos son: a) radiación gamma procedente de los radionúclidos cobalto- 60 y cesio- 137; b) rayos X generados por aparatos que funcionen con una energía nominal igual o menor a 5 </w:t>
      </w:r>
      <w:proofErr w:type="spellStart"/>
      <w:r w:rsidRPr="00D47E30">
        <w:rPr>
          <w:rFonts w:ascii="Arial" w:hAnsi="Arial" w:cs="Arial"/>
          <w:sz w:val="24"/>
          <w:szCs w:val="24"/>
        </w:rPr>
        <w:t>MeV</w:t>
      </w:r>
      <w:proofErr w:type="spellEnd"/>
      <w:r w:rsidRPr="00D47E30">
        <w:rPr>
          <w:rFonts w:ascii="Arial" w:hAnsi="Arial" w:cs="Arial"/>
          <w:sz w:val="24"/>
          <w:szCs w:val="24"/>
        </w:rPr>
        <w:t xml:space="preserve"> (Un electronvoltio) (Huesca </w:t>
      </w:r>
      <w:r w:rsidRPr="00D47E30">
        <w:rPr>
          <w:rFonts w:ascii="Arial" w:hAnsi="Arial" w:cs="Arial"/>
          <w:i/>
          <w:iCs/>
          <w:sz w:val="24"/>
          <w:szCs w:val="24"/>
        </w:rPr>
        <w:t>et al</w:t>
      </w:r>
      <w:r w:rsidRPr="00D47E30">
        <w:rPr>
          <w:rFonts w:ascii="Arial" w:hAnsi="Arial" w:cs="Arial"/>
          <w:sz w:val="24"/>
          <w:szCs w:val="24"/>
        </w:rPr>
        <w:t xml:space="preserve">., 2014); c) electrones acelerados generados por aparatos que funcionen con una energía nominal igual o menor a 10 </w:t>
      </w:r>
      <w:proofErr w:type="spellStart"/>
      <w:r w:rsidRPr="00D47E30">
        <w:rPr>
          <w:rFonts w:ascii="Arial" w:hAnsi="Arial" w:cs="Arial"/>
          <w:sz w:val="24"/>
          <w:szCs w:val="24"/>
        </w:rPr>
        <w:t>MeV</w:t>
      </w:r>
      <w:proofErr w:type="spellEnd"/>
      <w:r w:rsidRPr="00D47E30">
        <w:rPr>
          <w:rFonts w:ascii="Arial" w:hAnsi="Arial" w:cs="Arial"/>
          <w:sz w:val="24"/>
          <w:szCs w:val="24"/>
        </w:rPr>
        <w:t xml:space="preserve"> (Morris </w:t>
      </w:r>
      <w:r w:rsidRPr="00D47E30">
        <w:rPr>
          <w:rFonts w:ascii="Arial" w:hAnsi="Arial" w:cs="Arial"/>
          <w:i/>
          <w:iCs/>
          <w:sz w:val="24"/>
          <w:szCs w:val="24"/>
        </w:rPr>
        <w:t>et al</w:t>
      </w:r>
      <w:r w:rsidRPr="00D47E30">
        <w:rPr>
          <w:rFonts w:ascii="Arial" w:hAnsi="Arial" w:cs="Arial"/>
          <w:sz w:val="24"/>
          <w:szCs w:val="24"/>
        </w:rPr>
        <w:t>., 2007).</w:t>
      </w:r>
    </w:p>
    <w:p w14:paraId="5DB5ACF4"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 xml:space="preserve">Los tratamientos pueden clasificarse, según la Organización Mundial de la Salud (OMS, 2005), y de acuerdo con la dosis media absorbida como: </w:t>
      </w:r>
    </w:p>
    <w:p w14:paraId="1DB8EB81"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 xml:space="preserve">a) dosis baja (hasta 1 </w:t>
      </w:r>
      <w:proofErr w:type="spellStart"/>
      <w:r w:rsidRPr="00D47E30">
        <w:rPr>
          <w:rFonts w:ascii="Arial" w:hAnsi="Arial" w:cs="Arial"/>
          <w:sz w:val="24"/>
          <w:szCs w:val="24"/>
        </w:rPr>
        <w:t>kGy</w:t>
      </w:r>
      <w:proofErr w:type="spellEnd"/>
      <w:r w:rsidRPr="00D47E30">
        <w:rPr>
          <w:rFonts w:ascii="Arial" w:hAnsi="Arial" w:cs="Arial"/>
          <w:sz w:val="24"/>
          <w:szCs w:val="24"/>
        </w:rPr>
        <w:t>), usada para retardar procesos biológicos (maduración y senescencia) de frutas frescas y hortalizas, así como para eliminar insectos y parásitos en diversos alimentos.</w:t>
      </w:r>
    </w:p>
    <w:p w14:paraId="5A2F65B0"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lastRenderedPageBreak/>
        <w:t xml:space="preserve"> b) dosis media (hasta 10 </w:t>
      </w:r>
      <w:proofErr w:type="spellStart"/>
      <w:r w:rsidRPr="00D47E30">
        <w:rPr>
          <w:rFonts w:ascii="Arial" w:hAnsi="Arial" w:cs="Arial"/>
          <w:sz w:val="24"/>
          <w:szCs w:val="24"/>
        </w:rPr>
        <w:t>kGy</w:t>
      </w:r>
      <w:proofErr w:type="spellEnd"/>
      <w:r w:rsidRPr="00D47E30">
        <w:rPr>
          <w:rFonts w:ascii="Arial" w:hAnsi="Arial" w:cs="Arial"/>
          <w:sz w:val="24"/>
          <w:szCs w:val="24"/>
        </w:rPr>
        <w:t>), usada para reducir microorganismos patógenos y alterantes de diferentes alimentos, así como para mejorar propiedades tecnológicas de los alimentos.</w:t>
      </w:r>
    </w:p>
    <w:p w14:paraId="675D091F"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 xml:space="preserve"> c) dosis alta (superior a 10 </w:t>
      </w:r>
      <w:proofErr w:type="spellStart"/>
      <w:r w:rsidRPr="00D47E30">
        <w:rPr>
          <w:rFonts w:ascii="Arial" w:hAnsi="Arial" w:cs="Arial"/>
          <w:sz w:val="24"/>
          <w:szCs w:val="24"/>
        </w:rPr>
        <w:t>kGy</w:t>
      </w:r>
      <w:proofErr w:type="spellEnd"/>
      <w:r w:rsidRPr="00D47E30">
        <w:rPr>
          <w:rFonts w:ascii="Arial" w:hAnsi="Arial" w:cs="Arial"/>
          <w:sz w:val="24"/>
          <w:szCs w:val="24"/>
        </w:rPr>
        <w:t>), para la esterilización comercial (generalmente en combinación con tratamientos térmicos suaves) de diversos alimentos en casos especiales (por ejemplo, dietas hospitalarias para inmunodeficientes y alimentos para astronautas, etc.) (Herrero y Romero, 2006).</w:t>
      </w:r>
    </w:p>
    <w:p w14:paraId="0F8E1430" w14:textId="77777777" w:rsidR="000C6195"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En diversas investigaciones se puso en evidencia que cuando la dosis absorbida es </w:t>
      </w:r>
      <w:r w:rsidRPr="00D47E30">
        <w:rPr>
          <w:rFonts w:ascii="Arial" w:hAnsi="Arial" w:cs="Arial"/>
          <w:sz w:val="24"/>
          <w:szCs w:val="24"/>
          <w:u w:val="single"/>
        </w:rPr>
        <w:t>&lt;</w:t>
      </w:r>
      <w:r w:rsidRPr="00D47E30">
        <w:rPr>
          <w:rFonts w:ascii="Arial" w:hAnsi="Arial" w:cs="Arial"/>
          <w:sz w:val="24"/>
          <w:szCs w:val="24"/>
        </w:rPr>
        <w:t xml:space="preserve"> 10 </w:t>
      </w:r>
      <w:proofErr w:type="spellStart"/>
      <w:r w:rsidRPr="00D47E30">
        <w:rPr>
          <w:rFonts w:ascii="Arial" w:hAnsi="Arial" w:cs="Arial"/>
          <w:sz w:val="24"/>
          <w:szCs w:val="24"/>
        </w:rPr>
        <w:t>kGy</w:t>
      </w:r>
      <w:proofErr w:type="spellEnd"/>
      <w:r w:rsidRPr="00D47E30">
        <w:rPr>
          <w:rFonts w:ascii="Arial" w:hAnsi="Arial" w:cs="Arial"/>
          <w:sz w:val="24"/>
          <w:szCs w:val="24"/>
        </w:rPr>
        <w:t xml:space="preserve"> la formación de compuestos </w:t>
      </w:r>
      <w:proofErr w:type="spellStart"/>
      <w:r w:rsidRPr="00D47E30">
        <w:rPr>
          <w:rFonts w:ascii="Arial" w:hAnsi="Arial" w:cs="Arial"/>
          <w:sz w:val="24"/>
          <w:szCs w:val="24"/>
        </w:rPr>
        <w:t>radiolíticos</w:t>
      </w:r>
      <w:proofErr w:type="spellEnd"/>
      <w:r w:rsidRPr="00D47E30">
        <w:rPr>
          <w:rFonts w:ascii="Arial" w:hAnsi="Arial" w:cs="Arial"/>
          <w:sz w:val="24"/>
          <w:szCs w:val="24"/>
        </w:rPr>
        <w:t xml:space="preserve"> no supone riesgo para la salud (Herrero y Romero, 2006; Morris </w:t>
      </w:r>
      <w:r w:rsidRPr="00D47E30">
        <w:rPr>
          <w:rFonts w:ascii="Arial" w:hAnsi="Arial" w:cs="Arial"/>
          <w:i/>
          <w:iCs/>
          <w:sz w:val="24"/>
          <w:szCs w:val="24"/>
        </w:rPr>
        <w:t>et al</w:t>
      </w:r>
      <w:r w:rsidRPr="00D47E30">
        <w:rPr>
          <w:rFonts w:ascii="Arial" w:hAnsi="Arial" w:cs="Arial"/>
          <w:sz w:val="24"/>
          <w:szCs w:val="24"/>
        </w:rPr>
        <w:t xml:space="preserve">., 2007). Herrero y Romero (2006), manifestaron que la </w:t>
      </w:r>
      <w:proofErr w:type="spellStart"/>
      <w:r w:rsidRPr="00D47E30">
        <w:rPr>
          <w:rFonts w:ascii="Arial" w:hAnsi="Arial" w:cs="Arial"/>
          <w:sz w:val="24"/>
          <w:szCs w:val="24"/>
        </w:rPr>
        <w:t>radiólisis</w:t>
      </w:r>
      <w:proofErr w:type="spellEnd"/>
      <w:r w:rsidRPr="00D47E30">
        <w:rPr>
          <w:rFonts w:ascii="Arial" w:hAnsi="Arial" w:cs="Arial"/>
          <w:sz w:val="24"/>
          <w:szCs w:val="24"/>
        </w:rPr>
        <w:t xml:space="preserve"> induce alteraciones del DNA y formación de radicales a partir de las moléculas de agua con elevado potencial reductor y oxidante, resultando ambos hechos fundamentales para explicar el efecto conservante de este tratamiento (Morris </w:t>
      </w:r>
      <w:r w:rsidRPr="00D47E30">
        <w:rPr>
          <w:rFonts w:ascii="Arial" w:hAnsi="Arial" w:cs="Arial"/>
          <w:i/>
          <w:iCs/>
          <w:sz w:val="24"/>
          <w:szCs w:val="24"/>
        </w:rPr>
        <w:t>et al</w:t>
      </w:r>
      <w:r w:rsidRPr="00D47E30">
        <w:rPr>
          <w:rFonts w:ascii="Arial" w:hAnsi="Arial" w:cs="Arial"/>
          <w:sz w:val="24"/>
          <w:szCs w:val="24"/>
        </w:rPr>
        <w:t>., 2007).</w:t>
      </w:r>
    </w:p>
    <w:p w14:paraId="40EBA2CD" w14:textId="0786418C" w:rsidR="000C6195" w:rsidRPr="00D47E30" w:rsidRDefault="00B11B0C" w:rsidP="00FE0BB0">
      <w:pPr>
        <w:spacing w:before="240" w:after="0" w:line="480" w:lineRule="auto"/>
        <w:jc w:val="both"/>
        <w:rPr>
          <w:rFonts w:ascii="Arial" w:hAnsi="Arial" w:cs="Arial"/>
          <w:sz w:val="24"/>
          <w:szCs w:val="24"/>
        </w:rPr>
      </w:pPr>
      <w:r w:rsidRPr="00D47E30">
        <w:rPr>
          <w:rFonts w:ascii="Arial" w:hAnsi="Arial" w:cs="Arial"/>
          <w:b/>
          <w:bCs/>
          <w:sz w:val="24"/>
          <w:szCs w:val="24"/>
        </w:rPr>
        <w:t>Altas presiones hidrostáticas (APH)</w:t>
      </w:r>
      <w:r w:rsidR="00FB203A">
        <w:rPr>
          <w:rFonts w:ascii="Arial" w:hAnsi="Arial" w:cs="Arial"/>
          <w:b/>
          <w:bCs/>
          <w:sz w:val="24"/>
          <w:szCs w:val="24"/>
        </w:rPr>
        <w:t>.</w:t>
      </w:r>
    </w:p>
    <w:p w14:paraId="3731DBE6" w14:textId="01B33D12" w:rsidR="000C6195" w:rsidRPr="00D47E30" w:rsidRDefault="00B11B0C" w:rsidP="004E73F2">
      <w:pPr>
        <w:spacing w:before="240" w:after="0" w:line="480" w:lineRule="auto"/>
        <w:jc w:val="both"/>
        <w:rPr>
          <w:rFonts w:ascii="Arial" w:hAnsi="Arial" w:cs="Arial"/>
          <w:sz w:val="24"/>
          <w:szCs w:val="24"/>
        </w:rPr>
      </w:pPr>
      <w:r w:rsidRPr="00D47E30">
        <w:rPr>
          <w:rFonts w:ascii="Arial" w:hAnsi="Arial" w:cs="Arial"/>
          <w:sz w:val="24"/>
          <w:szCs w:val="24"/>
        </w:rPr>
        <w:t>El efecto de la alta presión sobre la viabilidad de los microorganismos es una combinación de varias acciones: cambios en la morfología de la célula, que son reversibles a bajas presiones (300 MPa); desnaturalización de proteínas a presiones altas, debido al desdoblamiento de las cadenas peptídicas; modificaciones que afectan a la permeabilidad de la membrana celular (</w:t>
      </w:r>
      <w:proofErr w:type="spellStart"/>
      <w:r w:rsidRPr="00D47E30">
        <w:rPr>
          <w:rFonts w:ascii="Arial" w:hAnsi="Arial" w:cs="Arial"/>
          <w:sz w:val="24"/>
          <w:szCs w:val="24"/>
        </w:rPr>
        <w:t>Tellez</w:t>
      </w:r>
      <w:proofErr w:type="spellEnd"/>
      <w:r w:rsidRPr="00D47E30">
        <w:rPr>
          <w:rFonts w:ascii="Arial" w:hAnsi="Arial" w:cs="Arial"/>
          <w:sz w:val="24"/>
          <w:szCs w:val="24"/>
        </w:rPr>
        <w:t> </w:t>
      </w:r>
      <w:r w:rsidRPr="00D47E30">
        <w:rPr>
          <w:rFonts w:ascii="Arial" w:hAnsi="Arial" w:cs="Arial"/>
          <w:i/>
          <w:iCs/>
          <w:sz w:val="24"/>
          <w:szCs w:val="24"/>
        </w:rPr>
        <w:t>et al</w:t>
      </w:r>
      <w:r w:rsidRPr="00D47E30">
        <w:rPr>
          <w:rFonts w:ascii="Arial" w:hAnsi="Arial" w:cs="Arial"/>
          <w:sz w:val="24"/>
          <w:szCs w:val="24"/>
        </w:rPr>
        <w:t>., 2009).</w:t>
      </w:r>
    </w:p>
    <w:p w14:paraId="46808459" w14:textId="77C2B152"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b/>
          <w:bCs/>
          <w:sz w:val="24"/>
          <w:szCs w:val="24"/>
        </w:rPr>
        <w:lastRenderedPageBreak/>
        <w:t>Campos magnéticos oscilantes (CMO)</w:t>
      </w:r>
      <w:r w:rsidR="00FB203A">
        <w:rPr>
          <w:rFonts w:ascii="Arial" w:hAnsi="Arial" w:cs="Arial"/>
          <w:b/>
          <w:bCs/>
          <w:sz w:val="24"/>
          <w:szCs w:val="24"/>
        </w:rPr>
        <w:t>.</w:t>
      </w:r>
    </w:p>
    <w:p w14:paraId="4B622020"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La primera referencia que se tiene respecto al uso de esta tecnología para inactivar microorganismos contempló la utilización de los CMO en la conservación de productos alimenticios.</w:t>
      </w:r>
    </w:p>
    <w:p w14:paraId="0E775308"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Según argumenta Pérez (2001), para que un alimento se pueda conservar usando CMO, debe poseer una resistividad eléctrica alta (&gt; 25 ohmios/cm). La intensidad del campo magnético a utilizar dependió de la resistividad y el espesor del alimento o muestra de productos alimenticios a tratar. Aquellos que presentan baja resistividad y mayores espesores requieren campos magnéticos más potentes (Fernández </w:t>
      </w:r>
      <w:r w:rsidRPr="00D47E30">
        <w:rPr>
          <w:rFonts w:ascii="Arial" w:hAnsi="Arial" w:cs="Arial"/>
          <w:i/>
          <w:iCs/>
          <w:sz w:val="24"/>
          <w:szCs w:val="24"/>
        </w:rPr>
        <w:t>et al</w:t>
      </w:r>
      <w:r w:rsidRPr="00D47E30">
        <w:rPr>
          <w:rFonts w:ascii="Arial" w:hAnsi="Arial" w:cs="Arial"/>
          <w:sz w:val="24"/>
          <w:szCs w:val="24"/>
        </w:rPr>
        <w:t>., 2001).</w:t>
      </w:r>
    </w:p>
    <w:p w14:paraId="12B9007F" w14:textId="2890DECB" w:rsidR="00B11B0C" w:rsidRPr="00D47E30" w:rsidRDefault="00B11B0C" w:rsidP="00FE0BB0">
      <w:pPr>
        <w:spacing w:before="240" w:line="480" w:lineRule="auto"/>
        <w:jc w:val="both"/>
        <w:rPr>
          <w:rFonts w:ascii="Arial" w:hAnsi="Arial" w:cs="Arial"/>
          <w:sz w:val="24"/>
          <w:szCs w:val="24"/>
        </w:rPr>
      </w:pPr>
      <w:r w:rsidRPr="00D47E30">
        <w:rPr>
          <w:rFonts w:ascii="Arial" w:hAnsi="Arial" w:cs="Arial"/>
          <w:b/>
          <w:bCs/>
          <w:sz w:val="24"/>
          <w:szCs w:val="24"/>
        </w:rPr>
        <w:t>Luz blanca de alta intensidad</w:t>
      </w:r>
      <w:r w:rsidR="00FB203A">
        <w:rPr>
          <w:rFonts w:ascii="Arial" w:hAnsi="Arial" w:cs="Arial"/>
          <w:b/>
          <w:bCs/>
          <w:sz w:val="24"/>
          <w:szCs w:val="24"/>
        </w:rPr>
        <w:t>.</w:t>
      </w:r>
    </w:p>
    <w:p w14:paraId="5E54D084"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La luz blanca de alta intensidad es una técnica para descontaminar superficies, inactivando microorganismos a través de pulsos cortos de tiempo, intensos y de amplio espectro, ricos en luz UV-C (es la porción del espectro electromagnético correspondiente a la banda entre 200 y 280 nm). Tiene como objetivo reducir las plagas, microorganismos alterantes y patógenos de los alimentos sin afectar mayormente su calidad (Castorena </w:t>
      </w:r>
      <w:r w:rsidRPr="00D47E30">
        <w:rPr>
          <w:rFonts w:ascii="Arial" w:hAnsi="Arial" w:cs="Arial"/>
          <w:i/>
          <w:iCs/>
          <w:sz w:val="24"/>
          <w:szCs w:val="24"/>
        </w:rPr>
        <w:t>et al</w:t>
      </w:r>
      <w:r w:rsidRPr="00D47E30">
        <w:rPr>
          <w:rFonts w:ascii="Arial" w:hAnsi="Arial" w:cs="Arial"/>
          <w:sz w:val="24"/>
          <w:szCs w:val="24"/>
        </w:rPr>
        <w:t xml:space="preserve">., 2013). </w:t>
      </w:r>
    </w:p>
    <w:p w14:paraId="76D0439F" w14:textId="53FA59D8"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b/>
          <w:bCs/>
          <w:sz w:val="24"/>
          <w:szCs w:val="24"/>
        </w:rPr>
        <w:t>Plasma frío</w:t>
      </w:r>
      <w:r w:rsidR="00FB203A">
        <w:rPr>
          <w:rFonts w:ascii="Arial" w:hAnsi="Arial" w:cs="Arial"/>
          <w:b/>
          <w:bCs/>
          <w:sz w:val="24"/>
          <w:szCs w:val="24"/>
        </w:rPr>
        <w:t>.</w:t>
      </w:r>
    </w:p>
    <w:p w14:paraId="2EBF2BA4"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Los plasmas fríos, resultan adecuados para el tratamiento de materiales sensibles al calor. Estos plasmas "no térmicos", están constituidos básicamente por moléculas y átomos en estado o no de excitación, iones positivos y negativos, radicales libres, </w:t>
      </w:r>
      <w:r w:rsidRPr="00D47E30">
        <w:rPr>
          <w:rFonts w:ascii="Arial" w:hAnsi="Arial" w:cs="Arial"/>
          <w:sz w:val="24"/>
          <w:szCs w:val="24"/>
        </w:rPr>
        <w:lastRenderedPageBreak/>
        <w:t>electrones y radiación ultravioleta y, en presencia de gases como el oxígeno y el nitrógeno, en esta mezcla también están presentes especies reactivas de oxígeno y de nitrógeno, tales como ozono, radicales hidroxilo, oxígeno atómico, óxido nítrico, dióxido de nitrógeno, con capacidad de inactivar una amplia gama de microorganismos, incluyendo bacterias, mohos, levaduras, esporas e incluso virus, priones y parásitos (Hayashi </w:t>
      </w:r>
      <w:r w:rsidRPr="00D47E30">
        <w:rPr>
          <w:rFonts w:ascii="Arial" w:hAnsi="Arial" w:cs="Arial"/>
          <w:i/>
          <w:iCs/>
          <w:sz w:val="24"/>
          <w:szCs w:val="24"/>
        </w:rPr>
        <w:t>et al</w:t>
      </w:r>
      <w:r w:rsidRPr="00D47E30">
        <w:rPr>
          <w:rFonts w:ascii="Arial" w:hAnsi="Arial" w:cs="Arial"/>
          <w:sz w:val="24"/>
          <w:szCs w:val="24"/>
        </w:rPr>
        <w:t>., 2013).</w:t>
      </w:r>
    </w:p>
    <w:p w14:paraId="76F9F63C"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Esta tecnología permite tiempos de tratamiento cortos, siendo posible conseguir más de 5 reducciones logarítmicas en el número de microorganismos patógenos viables (</w:t>
      </w:r>
      <w:r w:rsidRPr="00D47E30">
        <w:rPr>
          <w:rFonts w:ascii="Arial" w:hAnsi="Arial" w:cs="Arial"/>
          <w:i/>
          <w:iCs/>
          <w:sz w:val="24"/>
          <w:szCs w:val="24"/>
        </w:rPr>
        <w:t xml:space="preserve">Salmonella </w:t>
      </w:r>
      <w:proofErr w:type="spellStart"/>
      <w:r w:rsidRPr="00D47E30">
        <w:rPr>
          <w:rFonts w:ascii="Arial" w:hAnsi="Arial" w:cs="Arial"/>
          <w:i/>
          <w:iCs/>
          <w:sz w:val="24"/>
          <w:szCs w:val="24"/>
        </w:rPr>
        <w:t>typhimurium</w:t>
      </w:r>
      <w:proofErr w:type="spellEnd"/>
      <w:r w:rsidRPr="00D47E30">
        <w:rPr>
          <w:rFonts w:ascii="Arial" w:hAnsi="Arial" w:cs="Arial"/>
          <w:sz w:val="24"/>
          <w:szCs w:val="24"/>
        </w:rPr>
        <w:t>, </w:t>
      </w:r>
      <w:r w:rsidRPr="00D47E30">
        <w:rPr>
          <w:rFonts w:ascii="Arial" w:hAnsi="Arial" w:cs="Arial"/>
          <w:i/>
          <w:iCs/>
          <w:sz w:val="24"/>
          <w:szCs w:val="24"/>
        </w:rPr>
        <w:t xml:space="preserve">Salmonella </w:t>
      </w:r>
      <w:proofErr w:type="spellStart"/>
      <w:r w:rsidRPr="00D47E30">
        <w:rPr>
          <w:rFonts w:ascii="Arial" w:hAnsi="Arial" w:cs="Arial"/>
          <w:i/>
          <w:iCs/>
          <w:sz w:val="24"/>
          <w:szCs w:val="24"/>
        </w:rPr>
        <w:t>enteritidis</w:t>
      </w:r>
      <w:proofErr w:type="spellEnd"/>
      <w:r w:rsidRPr="00D47E30">
        <w:rPr>
          <w:rFonts w:ascii="Arial" w:hAnsi="Arial" w:cs="Arial"/>
          <w:sz w:val="24"/>
          <w:szCs w:val="24"/>
        </w:rPr>
        <w:t>, </w:t>
      </w:r>
      <w:proofErr w:type="spellStart"/>
      <w:r w:rsidRPr="00D47E30">
        <w:rPr>
          <w:rFonts w:ascii="Arial" w:hAnsi="Arial" w:cs="Arial"/>
          <w:i/>
          <w:iCs/>
          <w:sz w:val="24"/>
          <w:szCs w:val="24"/>
        </w:rPr>
        <w:t>Escherichia</w:t>
      </w:r>
      <w:proofErr w:type="spellEnd"/>
      <w:r w:rsidRPr="00D47E30">
        <w:rPr>
          <w:rFonts w:ascii="Arial" w:hAnsi="Arial" w:cs="Arial"/>
          <w:i/>
          <w:iCs/>
          <w:sz w:val="24"/>
          <w:szCs w:val="24"/>
        </w:rPr>
        <w:t xml:space="preserve"> </w:t>
      </w:r>
      <w:proofErr w:type="spellStart"/>
      <w:r w:rsidRPr="00D47E30">
        <w:rPr>
          <w:rFonts w:ascii="Arial" w:hAnsi="Arial" w:cs="Arial"/>
          <w:i/>
          <w:iCs/>
          <w:sz w:val="24"/>
          <w:szCs w:val="24"/>
        </w:rPr>
        <w:t>coli</w:t>
      </w:r>
      <w:proofErr w:type="spellEnd"/>
      <w:r w:rsidRPr="00D47E30">
        <w:rPr>
          <w:rFonts w:ascii="Arial" w:hAnsi="Arial" w:cs="Arial"/>
          <w:sz w:val="24"/>
          <w:szCs w:val="24"/>
        </w:rPr>
        <w:t>, </w:t>
      </w:r>
      <w:proofErr w:type="spellStart"/>
      <w:r w:rsidRPr="00D47E30">
        <w:rPr>
          <w:rFonts w:ascii="Arial" w:hAnsi="Arial" w:cs="Arial"/>
          <w:i/>
          <w:iCs/>
          <w:sz w:val="24"/>
          <w:szCs w:val="24"/>
        </w:rPr>
        <w:t>Staphilococcus</w:t>
      </w:r>
      <w:proofErr w:type="spellEnd"/>
      <w:r w:rsidRPr="00D47E30">
        <w:rPr>
          <w:rFonts w:ascii="Arial" w:hAnsi="Arial" w:cs="Arial"/>
          <w:i/>
          <w:iCs/>
          <w:sz w:val="24"/>
          <w:szCs w:val="24"/>
        </w:rPr>
        <w:t xml:space="preserve"> </w:t>
      </w:r>
      <w:proofErr w:type="spellStart"/>
      <w:r w:rsidRPr="00D47E30">
        <w:rPr>
          <w:rFonts w:ascii="Arial" w:hAnsi="Arial" w:cs="Arial"/>
          <w:i/>
          <w:iCs/>
          <w:sz w:val="24"/>
          <w:szCs w:val="24"/>
        </w:rPr>
        <w:t>aureus</w:t>
      </w:r>
      <w:proofErr w:type="spellEnd"/>
      <w:r w:rsidRPr="00D47E30">
        <w:rPr>
          <w:rFonts w:ascii="Arial" w:hAnsi="Arial" w:cs="Arial"/>
          <w:sz w:val="24"/>
          <w:szCs w:val="24"/>
        </w:rPr>
        <w:t> y </w:t>
      </w:r>
      <w:r w:rsidRPr="00D47E30">
        <w:rPr>
          <w:rFonts w:ascii="Arial" w:hAnsi="Arial" w:cs="Arial"/>
          <w:i/>
          <w:iCs/>
          <w:sz w:val="24"/>
          <w:szCs w:val="24"/>
        </w:rPr>
        <w:t xml:space="preserve">Listeria </w:t>
      </w:r>
      <w:proofErr w:type="spellStart"/>
      <w:r w:rsidRPr="00D47E30">
        <w:rPr>
          <w:rFonts w:ascii="Arial" w:hAnsi="Arial" w:cs="Arial"/>
          <w:i/>
          <w:iCs/>
          <w:sz w:val="24"/>
          <w:szCs w:val="24"/>
        </w:rPr>
        <w:t>monocytogenes</w:t>
      </w:r>
      <w:proofErr w:type="spellEnd"/>
      <w:r w:rsidRPr="00D47E30">
        <w:rPr>
          <w:rFonts w:ascii="Arial" w:hAnsi="Arial" w:cs="Arial"/>
          <w:sz w:val="24"/>
          <w:szCs w:val="24"/>
        </w:rPr>
        <w:t>, entre otros), e incluso, microorganismos esporulados, como </w:t>
      </w:r>
      <w:proofErr w:type="spellStart"/>
      <w:r w:rsidRPr="00D47E30">
        <w:rPr>
          <w:rFonts w:ascii="Arial" w:hAnsi="Arial" w:cs="Arial"/>
          <w:i/>
          <w:iCs/>
          <w:sz w:val="24"/>
          <w:szCs w:val="24"/>
        </w:rPr>
        <w:t>Bacilluscereus</w:t>
      </w:r>
      <w:proofErr w:type="spellEnd"/>
      <w:r w:rsidRPr="00D47E30">
        <w:rPr>
          <w:rFonts w:ascii="Arial" w:hAnsi="Arial" w:cs="Arial"/>
          <w:sz w:val="24"/>
          <w:szCs w:val="24"/>
        </w:rPr>
        <w:t> y </w:t>
      </w:r>
      <w:proofErr w:type="spellStart"/>
      <w:r w:rsidRPr="00D47E30">
        <w:rPr>
          <w:rFonts w:ascii="Arial" w:hAnsi="Arial" w:cs="Arial"/>
          <w:i/>
          <w:iCs/>
          <w:sz w:val="24"/>
          <w:szCs w:val="24"/>
        </w:rPr>
        <w:t>Bacillussubtilis</w:t>
      </w:r>
      <w:proofErr w:type="spellEnd"/>
      <w:r w:rsidRPr="00D47E30">
        <w:rPr>
          <w:rFonts w:ascii="Arial" w:hAnsi="Arial" w:cs="Arial"/>
          <w:sz w:val="24"/>
          <w:szCs w:val="24"/>
        </w:rPr>
        <w:t>, en tiempos realmente cortos, entre 30 segundos y 2 minutos (</w:t>
      </w:r>
      <w:proofErr w:type="spellStart"/>
      <w:r w:rsidRPr="00D47E30">
        <w:rPr>
          <w:rFonts w:ascii="Arial" w:hAnsi="Arial" w:cs="Arial"/>
          <w:sz w:val="24"/>
          <w:szCs w:val="24"/>
        </w:rPr>
        <w:t>Alkawareek</w:t>
      </w:r>
      <w:proofErr w:type="spellEnd"/>
      <w:r w:rsidRPr="00D47E30">
        <w:rPr>
          <w:rFonts w:ascii="Arial" w:hAnsi="Arial" w:cs="Arial"/>
          <w:sz w:val="24"/>
          <w:szCs w:val="24"/>
        </w:rPr>
        <w:t> </w:t>
      </w:r>
      <w:r w:rsidRPr="00D47E30">
        <w:rPr>
          <w:rFonts w:ascii="Arial" w:hAnsi="Arial" w:cs="Arial"/>
          <w:i/>
          <w:iCs/>
          <w:sz w:val="24"/>
          <w:szCs w:val="24"/>
        </w:rPr>
        <w:t>et al</w:t>
      </w:r>
      <w:r w:rsidRPr="00D47E30">
        <w:rPr>
          <w:rFonts w:ascii="Arial" w:hAnsi="Arial" w:cs="Arial"/>
          <w:sz w:val="24"/>
          <w:szCs w:val="24"/>
        </w:rPr>
        <w:t xml:space="preserve">., 2014; </w:t>
      </w:r>
      <w:proofErr w:type="spellStart"/>
      <w:r w:rsidRPr="00D47E30">
        <w:rPr>
          <w:rFonts w:ascii="Arial" w:hAnsi="Arial" w:cs="Arial"/>
          <w:sz w:val="24"/>
          <w:szCs w:val="24"/>
        </w:rPr>
        <w:t>Ziuzina</w:t>
      </w:r>
      <w:proofErr w:type="spellEnd"/>
      <w:r w:rsidRPr="00D47E30">
        <w:rPr>
          <w:rFonts w:ascii="Arial" w:hAnsi="Arial" w:cs="Arial"/>
          <w:sz w:val="24"/>
          <w:szCs w:val="24"/>
        </w:rPr>
        <w:t> </w:t>
      </w:r>
      <w:r w:rsidRPr="00D47E30">
        <w:rPr>
          <w:rFonts w:ascii="Arial" w:hAnsi="Arial" w:cs="Arial"/>
          <w:i/>
          <w:iCs/>
          <w:sz w:val="24"/>
          <w:szCs w:val="24"/>
        </w:rPr>
        <w:t>et al</w:t>
      </w:r>
      <w:r w:rsidRPr="00D47E30">
        <w:rPr>
          <w:rFonts w:ascii="Arial" w:hAnsi="Arial" w:cs="Arial"/>
          <w:sz w:val="24"/>
          <w:szCs w:val="24"/>
        </w:rPr>
        <w:t xml:space="preserve">., 2014). </w:t>
      </w:r>
    </w:p>
    <w:p w14:paraId="6E685CD2"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 xml:space="preserve">Dentro de los diversos métodos de desinfección alimentaria, los plasmas tienen gran ventaja debido a que reducen las concentraciones de patógenos al entrar en contacto con las superficies contaminadas, con la capacidad de destruir bacterias, virus, hongos, toxinas y otros contaminantes orgánicos (AZTI, 2010). Incluso es capaz de alcanzar una esterilización completa con una exposición prolongada al plasma. Los plasmas de presión atmosférica de la descarga son fríos, haciendo que la desinfección sea muy suave comparándola con los procedimientos estándar de desinfección usando aire caliente presurizado, vapor de agua caliente presurizada o sustancias tóxicas, el efecto desinfectante actúa sólo a una capa superficial muy delgada (NASA,2012). Debido a esto, los plasmas pueden desinfectar una variedad </w:t>
      </w:r>
      <w:r w:rsidRPr="00D47E30">
        <w:rPr>
          <w:rFonts w:ascii="Arial" w:hAnsi="Arial" w:cs="Arial"/>
          <w:sz w:val="24"/>
          <w:szCs w:val="24"/>
        </w:rPr>
        <w:lastRenderedPageBreak/>
        <w:t>de superficies sensibles, incluyendo tejidos vivos como los de la epidermis de frutas y hortalizas.</w:t>
      </w:r>
    </w:p>
    <w:p w14:paraId="34BDDC66" w14:textId="53596491" w:rsidR="00B11B0C" w:rsidRPr="00D47E30" w:rsidRDefault="00B11B0C" w:rsidP="00FE0BB0">
      <w:pPr>
        <w:pStyle w:val="Ttulo1"/>
        <w:spacing w:line="480" w:lineRule="auto"/>
        <w:rPr>
          <w:rFonts w:ascii="Arial" w:hAnsi="Arial" w:cs="Arial"/>
          <w:b/>
          <w:color w:val="auto"/>
          <w:sz w:val="24"/>
          <w:szCs w:val="24"/>
        </w:rPr>
      </w:pPr>
      <w:bookmarkStart w:id="228" w:name="_Toc95424669"/>
      <w:r w:rsidRPr="00D47E30">
        <w:rPr>
          <w:rFonts w:ascii="Arial" w:hAnsi="Arial" w:cs="Arial"/>
          <w:b/>
          <w:color w:val="auto"/>
          <w:sz w:val="24"/>
          <w:szCs w:val="24"/>
        </w:rPr>
        <w:t>5.1.4.4. Otros métodos de conservación no térmicos</w:t>
      </w:r>
      <w:r w:rsidR="00FB203A">
        <w:rPr>
          <w:rFonts w:ascii="Arial" w:hAnsi="Arial" w:cs="Arial"/>
          <w:b/>
          <w:color w:val="auto"/>
          <w:sz w:val="24"/>
          <w:szCs w:val="24"/>
        </w:rPr>
        <w:t>.</w:t>
      </w:r>
      <w:bookmarkEnd w:id="228"/>
    </w:p>
    <w:p w14:paraId="72BD157C"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Otros métodos que es preciso destacar, sobre todo en el procesado mínimo de frutas y hortalizas, tienen que ver con la sustitución de agentes antimicrobianos artificiales por aquellos de origen natural (López </w:t>
      </w:r>
      <w:r w:rsidRPr="00D47E30">
        <w:rPr>
          <w:rFonts w:ascii="Arial" w:hAnsi="Arial" w:cs="Arial"/>
          <w:i/>
          <w:iCs/>
          <w:sz w:val="24"/>
          <w:szCs w:val="24"/>
        </w:rPr>
        <w:t>et al</w:t>
      </w:r>
      <w:r w:rsidRPr="00D47E30">
        <w:rPr>
          <w:rFonts w:ascii="Arial" w:hAnsi="Arial" w:cs="Arial"/>
          <w:sz w:val="24"/>
          <w:szCs w:val="24"/>
        </w:rPr>
        <w:t xml:space="preserve">., 2006). Dentro de los antimicrobianos naturales, se resaltó la utilización de aquellos provenientes de especias, hierbas, plantas o extractos (fenólicos, aceites esenciales, ácidos orgánicos, flavonoides, alcaloides, glucósidos, etc.), de origen animal (lisozima, </w:t>
      </w:r>
      <w:proofErr w:type="spellStart"/>
      <w:r w:rsidRPr="00D47E30">
        <w:rPr>
          <w:rFonts w:ascii="Arial" w:hAnsi="Arial" w:cs="Arial"/>
          <w:sz w:val="24"/>
          <w:szCs w:val="24"/>
        </w:rPr>
        <w:t>lactoperoxidasa</w:t>
      </w:r>
      <w:proofErr w:type="spellEnd"/>
      <w:r w:rsidRPr="00D47E30">
        <w:rPr>
          <w:rFonts w:ascii="Arial" w:hAnsi="Arial" w:cs="Arial"/>
          <w:sz w:val="24"/>
          <w:szCs w:val="24"/>
        </w:rPr>
        <w:t xml:space="preserve">, lactoferrina, etc.) o de microorganismos (nisina, </w:t>
      </w:r>
      <w:proofErr w:type="spellStart"/>
      <w:r w:rsidRPr="00D47E30">
        <w:rPr>
          <w:rFonts w:ascii="Arial" w:hAnsi="Arial" w:cs="Arial"/>
          <w:sz w:val="24"/>
          <w:szCs w:val="24"/>
        </w:rPr>
        <w:t>pediocina</w:t>
      </w:r>
      <w:proofErr w:type="spellEnd"/>
      <w:r w:rsidRPr="00D47E30">
        <w:rPr>
          <w:rFonts w:ascii="Arial" w:hAnsi="Arial" w:cs="Arial"/>
          <w:sz w:val="24"/>
          <w:szCs w:val="24"/>
        </w:rPr>
        <w:t xml:space="preserve"> y </w:t>
      </w:r>
      <w:proofErr w:type="gramStart"/>
      <w:r w:rsidRPr="00D47E30">
        <w:rPr>
          <w:rFonts w:ascii="Arial" w:hAnsi="Arial" w:cs="Arial"/>
          <w:sz w:val="24"/>
          <w:szCs w:val="24"/>
        </w:rPr>
        <w:t>otros bacteriocinas</w:t>
      </w:r>
      <w:proofErr w:type="gramEnd"/>
      <w:r w:rsidRPr="00D47E30">
        <w:rPr>
          <w:rFonts w:ascii="Arial" w:hAnsi="Arial" w:cs="Arial"/>
          <w:sz w:val="24"/>
          <w:szCs w:val="24"/>
        </w:rPr>
        <w:t>) (Alzamora </w:t>
      </w:r>
      <w:r w:rsidRPr="00D47E30">
        <w:rPr>
          <w:rFonts w:ascii="Arial" w:hAnsi="Arial" w:cs="Arial"/>
          <w:i/>
          <w:iCs/>
          <w:sz w:val="24"/>
          <w:szCs w:val="24"/>
        </w:rPr>
        <w:t>et al</w:t>
      </w:r>
      <w:r w:rsidRPr="00D47E30">
        <w:rPr>
          <w:rFonts w:ascii="Arial" w:hAnsi="Arial" w:cs="Arial"/>
          <w:sz w:val="24"/>
          <w:szCs w:val="24"/>
        </w:rPr>
        <w:t>., 2003; Ávila y López, 2008).</w:t>
      </w:r>
    </w:p>
    <w:p w14:paraId="5AEE2D7B" w14:textId="77777777" w:rsidR="00B11B0C" w:rsidRPr="00D47E30" w:rsidRDefault="00B11B0C" w:rsidP="00FE0BB0">
      <w:pPr>
        <w:spacing w:before="240" w:after="0" w:line="480" w:lineRule="auto"/>
        <w:jc w:val="both"/>
        <w:rPr>
          <w:rFonts w:ascii="Arial" w:hAnsi="Arial" w:cs="Arial"/>
          <w:sz w:val="24"/>
          <w:szCs w:val="24"/>
        </w:rPr>
      </w:pPr>
      <w:r w:rsidRPr="00D47E30">
        <w:rPr>
          <w:rFonts w:ascii="Arial" w:hAnsi="Arial" w:cs="Arial"/>
          <w:sz w:val="24"/>
          <w:szCs w:val="24"/>
        </w:rPr>
        <w:t>En el procesado mínimo, el uso de agentes antimicrobianos generalmente se combinó con el empacado en atmósferas modificadas (pasivas o activas) y el almacenamiento refrigerado, de manera que se logre alargar la vida útil. Uno de los aspectos que pueden resultar problemáticos en relación a este método, tiene que ver con la incidencia de dichos agentes sobre las características sensoriales del producto tratado, especialmente cuando se trata de aceites esenciales (</w:t>
      </w:r>
      <w:proofErr w:type="spellStart"/>
      <w:r w:rsidRPr="00D47E30">
        <w:rPr>
          <w:rFonts w:ascii="Arial" w:hAnsi="Arial" w:cs="Arial"/>
          <w:sz w:val="24"/>
          <w:szCs w:val="24"/>
        </w:rPr>
        <w:t>Raybaudi</w:t>
      </w:r>
      <w:proofErr w:type="spellEnd"/>
      <w:r w:rsidRPr="00D47E30">
        <w:rPr>
          <w:rFonts w:ascii="Arial" w:hAnsi="Arial" w:cs="Arial"/>
          <w:i/>
          <w:iCs/>
          <w:sz w:val="24"/>
          <w:szCs w:val="24"/>
        </w:rPr>
        <w:t xml:space="preserve"> et al</w:t>
      </w:r>
      <w:r w:rsidRPr="00D47E30">
        <w:rPr>
          <w:rFonts w:ascii="Arial" w:hAnsi="Arial" w:cs="Arial"/>
          <w:sz w:val="24"/>
          <w:szCs w:val="24"/>
        </w:rPr>
        <w:t>., 2012).</w:t>
      </w:r>
    </w:p>
    <w:p w14:paraId="7E53B633"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 xml:space="preserve">Una estrategia en la que se ha venido trabajando, se centra en la incorporación de estos agentes a películas y recubrimientos comestibles en concentraciones mínimas, que permitan la inactivación </w:t>
      </w:r>
      <w:proofErr w:type="gramStart"/>
      <w:r w:rsidRPr="00D47E30">
        <w:rPr>
          <w:rFonts w:ascii="Arial" w:hAnsi="Arial" w:cs="Arial"/>
          <w:sz w:val="24"/>
          <w:szCs w:val="24"/>
        </w:rPr>
        <w:t>de la microbiota predominante</w:t>
      </w:r>
      <w:proofErr w:type="gramEnd"/>
      <w:r w:rsidRPr="00D47E30">
        <w:rPr>
          <w:rFonts w:ascii="Arial" w:hAnsi="Arial" w:cs="Arial"/>
          <w:sz w:val="24"/>
          <w:szCs w:val="24"/>
        </w:rPr>
        <w:t xml:space="preserve">, al tiempo que </w:t>
      </w:r>
      <w:r w:rsidRPr="00D47E30">
        <w:rPr>
          <w:rFonts w:ascii="Arial" w:hAnsi="Arial" w:cs="Arial"/>
          <w:sz w:val="24"/>
          <w:szCs w:val="24"/>
        </w:rPr>
        <w:lastRenderedPageBreak/>
        <w:t>se reducen los procesos degradativos asociados a la perdida de humedad (Quintero </w:t>
      </w:r>
      <w:r w:rsidRPr="00D47E30">
        <w:rPr>
          <w:rFonts w:ascii="Arial" w:hAnsi="Arial" w:cs="Arial"/>
          <w:i/>
          <w:iCs/>
          <w:sz w:val="24"/>
          <w:szCs w:val="24"/>
        </w:rPr>
        <w:t>et al</w:t>
      </w:r>
      <w:r w:rsidRPr="00D47E30">
        <w:rPr>
          <w:rFonts w:ascii="Arial" w:hAnsi="Arial" w:cs="Arial"/>
          <w:sz w:val="24"/>
          <w:szCs w:val="24"/>
        </w:rPr>
        <w:t>., 2010).</w:t>
      </w:r>
    </w:p>
    <w:p w14:paraId="6C81BFA8" w14:textId="77777777" w:rsidR="00B11B0C" w:rsidRPr="00D47E30" w:rsidRDefault="00B11B0C" w:rsidP="00FE0BB0">
      <w:pPr>
        <w:spacing w:before="240" w:line="480" w:lineRule="auto"/>
        <w:jc w:val="both"/>
        <w:rPr>
          <w:rFonts w:ascii="Arial" w:hAnsi="Arial" w:cs="Arial"/>
          <w:sz w:val="24"/>
          <w:szCs w:val="24"/>
        </w:rPr>
      </w:pPr>
      <w:r w:rsidRPr="00D47E30">
        <w:rPr>
          <w:rFonts w:ascii="Arial" w:hAnsi="Arial" w:cs="Arial"/>
          <w:sz w:val="24"/>
          <w:szCs w:val="24"/>
        </w:rPr>
        <w:t>Por otro lado, se han venido utilizando algunos agentes químicos, dentro de los cuales vale la pena mencionar el uso del ozono, CO</w:t>
      </w:r>
      <w:r w:rsidRPr="00D47E30">
        <w:rPr>
          <w:rFonts w:ascii="Arial" w:hAnsi="Arial" w:cs="Arial"/>
          <w:sz w:val="24"/>
          <w:szCs w:val="24"/>
          <w:vertAlign w:val="subscript"/>
        </w:rPr>
        <w:t>2</w:t>
      </w:r>
      <w:r w:rsidRPr="00D47E30">
        <w:rPr>
          <w:rFonts w:ascii="Arial" w:hAnsi="Arial" w:cs="Arial"/>
          <w:sz w:val="24"/>
          <w:szCs w:val="24"/>
        </w:rPr>
        <w:t xml:space="preserve"> supercrítico, antioxidantes, polímeros </w:t>
      </w:r>
      <w:proofErr w:type="spellStart"/>
      <w:r w:rsidRPr="00D47E30">
        <w:rPr>
          <w:rFonts w:ascii="Arial" w:hAnsi="Arial" w:cs="Arial"/>
          <w:sz w:val="24"/>
          <w:szCs w:val="24"/>
        </w:rPr>
        <w:t>policationicos</w:t>
      </w:r>
      <w:proofErr w:type="spellEnd"/>
      <w:r w:rsidRPr="00D47E30">
        <w:rPr>
          <w:rFonts w:ascii="Arial" w:hAnsi="Arial" w:cs="Arial"/>
          <w:sz w:val="24"/>
          <w:szCs w:val="24"/>
        </w:rPr>
        <w:t>, enzimas, entre otros (</w:t>
      </w:r>
      <w:proofErr w:type="spellStart"/>
      <w:r w:rsidRPr="00D47E30">
        <w:rPr>
          <w:rFonts w:ascii="Arial" w:hAnsi="Arial" w:cs="Arial"/>
          <w:sz w:val="24"/>
          <w:szCs w:val="24"/>
        </w:rPr>
        <w:t>Raybaudi</w:t>
      </w:r>
      <w:proofErr w:type="spellEnd"/>
      <w:r w:rsidRPr="00D47E30">
        <w:rPr>
          <w:rFonts w:ascii="Arial" w:hAnsi="Arial" w:cs="Arial"/>
          <w:i/>
          <w:iCs/>
          <w:sz w:val="24"/>
          <w:szCs w:val="24"/>
        </w:rPr>
        <w:t xml:space="preserve"> et al</w:t>
      </w:r>
      <w:r w:rsidRPr="00D47E30">
        <w:rPr>
          <w:rFonts w:ascii="Arial" w:hAnsi="Arial" w:cs="Arial"/>
          <w:sz w:val="24"/>
          <w:szCs w:val="24"/>
        </w:rPr>
        <w:t>., 2012).</w:t>
      </w:r>
    </w:p>
    <w:p w14:paraId="5DE9B7C7" w14:textId="203BFA31" w:rsidR="00B11B0C" w:rsidRPr="00D47E30" w:rsidRDefault="00B11B0C" w:rsidP="00FE0BB0">
      <w:pPr>
        <w:spacing w:before="240" w:line="480" w:lineRule="auto"/>
        <w:jc w:val="both"/>
        <w:rPr>
          <w:rFonts w:ascii="Arial" w:hAnsi="Arial" w:cs="Arial"/>
          <w:sz w:val="24"/>
          <w:szCs w:val="24"/>
        </w:rPr>
      </w:pPr>
      <w:proofErr w:type="gramStart"/>
      <w:r w:rsidRPr="00D47E30">
        <w:rPr>
          <w:rFonts w:ascii="Arial" w:hAnsi="Arial" w:cs="Arial"/>
          <w:sz w:val="24"/>
          <w:szCs w:val="24"/>
        </w:rPr>
        <w:t>Asimismo</w:t>
      </w:r>
      <w:proofErr w:type="gramEnd"/>
      <w:r w:rsidRPr="00D47E30">
        <w:rPr>
          <w:rFonts w:ascii="Arial" w:hAnsi="Arial" w:cs="Arial"/>
          <w:sz w:val="24"/>
          <w:szCs w:val="24"/>
        </w:rPr>
        <w:t xml:space="preserve"> se mencionan las técnicas avanzadas de oxidación, entre los que se encuentran la generación de radicales </w:t>
      </w:r>
      <w:proofErr w:type="spellStart"/>
      <w:r w:rsidRPr="00D47E30">
        <w:rPr>
          <w:rFonts w:ascii="Arial" w:hAnsi="Arial" w:cs="Arial"/>
          <w:sz w:val="24"/>
          <w:szCs w:val="24"/>
        </w:rPr>
        <w:t>hidroxil</w:t>
      </w:r>
      <w:proofErr w:type="spellEnd"/>
      <w:r w:rsidRPr="00D47E30">
        <w:rPr>
          <w:rFonts w:ascii="Arial" w:hAnsi="Arial" w:cs="Arial"/>
          <w:sz w:val="24"/>
          <w:szCs w:val="24"/>
        </w:rPr>
        <w:t xml:space="preserve"> por combinación de luz UV y peróxido de hidrógeno, luz UV y ozono, rayos de electrones, </w:t>
      </w:r>
      <w:proofErr w:type="spellStart"/>
      <w:r w:rsidRPr="00D47E30">
        <w:rPr>
          <w:rFonts w:ascii="Arial" w:hAnsi="Arial" w:cs="Arial"/>
          <w:sz w:val="24"/>
          <w:szCs w:val="24"/>
        </w:rPr>
        <w:t>sonólisis</w:t>
      </w:r>
      <w:proofErr w:type="spellEnd"/>
      <w:r w:rsidRPr="00D47E30">
        <w:rPr>
          <w:rFonts w:ascii="Arial" w:hAnsi="Arial" w:cs="Arial"/>
          <w:sz w:val="24"/>
          <w:szCs w:val="24"/>
        </w:rPr>
        <w:t>, la fotocatálisis con dióxido de titanio y el uso de reacciones de Fenton, todos ellos reportados como altamente eficientes en la eliminación de microorganismos (Morris </w:t>
      </w:r>
      <w:r w:rsidRPr="00D47E30">
        <w:rPr>
          <w:rFonts w:ascii="Arial" w:hAnsi="Arial" w:cs="Arial"/>
          <w:i/>
          <w:iCs/>
          <w:sz w:val="24"/>
          <w:szCs w:val="24"/>
        </w:rPr>
        <w:t>et al</w:t>
      </w:r>
      <w:r w:rsidRPr="00D47E30">
        <w:rPr>
          <w:rFonts w:ascii="Arial" w:hAnsi="Arial" w:cs="Arial"/>
          <w:sz w:val="24"/>
          <w:szCs w:val="24"/>
        </w:rPr>
        <w:t>., 2007).</w:t>
      </w:r>
    </w:p>
    <w:p w14:paraId="02603BEF" w14:textId="77777777" w:rsidR="00B11B0C" w:rsidRPr="00D47E30" w:rsidRDefault="00B11B0C" w:rsidP="00FE0BB0">
      <w:pPr>
        <w:spacing w:before="240" w:line="480" w:lineRule="auto"/>
        <w:rPr>
          <w:rFonts w:ascii="Arial" w:hAnsi="Arial" w:cs="Arial"/>
          <w:sz w:val="24"/>
          <w:szCs w:val="24"/>
        </w:rPr>
      </w:pPr>
    </w:p>
    <w:p w14:paraId="3FE4DB9F" w14:textId="77777777" w:rsidR="00DB0892" w:rsidRPr="00D47E30" w:rsidRDefault="00DB0892" w:rsidP="00FE0BB0">
      <w:pPr>
        <w:spacing w:before="240" w:line="480" w:lineRule="auto"/>
        <w:rPr>
          <w:rFonts w:ascii="Arial" w:hAnsi="Arial" w:cs="Arial"/>
          <w:sz w:val="24"/>
          <w:szCs w:val="24"/>
        </w:rPr>
      </w:pPr>
    </w:p>
    <w:p w14:paraId="276117D5" w14:textId="77777777" w:rsidR="004E73F2" w:rsidRPr="00D47E30" w:rsidRDefault="004E73F2" w:rsidP="00FE0BB0">
      <w:pPr>
        <w:spacing w:before="240" w:line="480" w:lineRule="auto"/>
        <w:rPr>
          <w:rFonts w:ascii="Arial" w:hAnsi="Arial" w:cs="Arial"/>
          <w:sz w:val="24"/>
          <w:szCs w:val="24"/>
        </w:rPr>
      </w:pPr>
    </w:p>
    <w:p w14:paraId="036A1187" w14:textId="77777777" w:rsidR="004E73F2" w:rsidRPr="00D47E30" w:rsidRDefault="004E73F2" w:rsidP="00FE0BB0">
      <w:pPr>
        <w:spacing w:before="240" w:line="480" w:lineRule="auto"/>
        <w:rPr>
          <w:rFonts w:ascii="Arial" w:hAnsi="Arial" w:cs="Arial"/>
          <w:sz w:val="24"/>
          <w:szCs w:val="24"/>
        </w:rPr>
      </w:pPr>
    </w:p>
    <w:p w14:paraId="6262F036" w14:textId="77777777" w:rsidR="000C6195" w:rsidRPr="00D47E30" w:rsidRDefault="000C6195" w:rsidP="00FE0BB0">
      <w:pPr>
        <w:spacing w:before="240" w:line="480" w:lineRule="auto"/>
        <w:rPr>
          <w:rFonts w:ascii="Arial" w:hAnsi="Arial" w:cs="Arial"/>
          <w:sz w:val="24"/>
          <w:szCs w:val="24"/>
        </w:rPr>
      </w:pPr>
    </w:p>
    <w:p w14:paraId="3B08BED5" w14:textId="77777777" w:rsidR="000C6195" w:rsidRPr="00D47E30" w:rsidRDefault="000C6195" w:rsidP="00FE0BB0">
      <w:pPr>
        <w:spacing w:before="240" w:line="480" w:lineRule="auto"/>
        <w:rPr>
          <w:rFonts w:ascii="Arial" w:hAnsi="Arial" w:cs="Arial"/>
          <w:sz w:val="24"/>
          <w:szCs w:val="24"/>
        </w:rPr>
      </w:pPr>
    </w:p>
    <w:p w14:paraId="5E5D9A07" w14:textId="77777777" w:rsidR="000C6195" w:rsidRPr="00D47E30" w:rsidRDefault="000C6195" w:rsidP="00FE0BB0">
      <w:pPr>
        <w:spacing w:before="240" w:line="480" w:lineRule="auto"/>
        <w:rPr>
          <w:rFonts w:ascii="Arial" w:hAnsi="Arial" w:cs="Arial"/>
          <w:sz w:val="24"/>
          <w:szCs w:val="24"/>
        </w:rPr>
      </w:pPr>
    </w:p>
    <w:p w14:paraId="4BF56EC5" w14:textId="77777777" w:rsidR="000C6195" w:rsidRPr="00D47E30" w:rsidRDefault="000C6195" w:rsidP="00FE0BB0">
      <w:pPr>
        <w:spacing w:before="240" w:line="480" w:lineRule="auto"/>
        <w:rPr>
          <w:rFonts w:ascii="Arial" w:hAnsi="Arial" w:cs="Arial"/>
          <w:sz w:val="24"/>
          <w:szCs w:val="24"/>
        </w:rPr>
      </w:pPr>
    </w:p>
    <w:p w14:paraId="79E34492" w14:textId="77777777" w:rsidR="000C6195" w:rsidRPr="00D47E30" w:rsidRDefault="000C6195" w:rsidP="00FE0BB0">
      <w:pPr>
        <w:spacing w:before="240" w:line="480" w:lineRule="auto"/>
        <w:rPr>
          <w:rFonts w:ascii="Arial" w:hAnsi="Arial" w:cs="Arial"/>
          <w:sz w:val="24"/>
          <w:szCs w:val="24"/>
        </w:rPr>
      </w:pPr>
    </w:p>
    <w:p w14:paraId="49CA35C8" w14:textId="770C461F" w:rsidR="00DB0892" w:rsidRPr="00D47E30" w:rsidRDefault="00DB0892" w:rsidP="00FE0BB0">
      <w:pPr>
        <w:spacing w:before="240" w:line="480" w:lineRule="auto"/>
        <w:rPr>
          <w:rFonts w:ascii="Arial" w:hAnsi="Arial" w:cs="Arial"/>
          <w:sz w:val="24"/>
          <w:szCs w:val="24"/>
        </w:rPr>
      </w:pPr>
      <w:bookmarkStart w:id="229" w:name="_Toc94372708"/>
      <w:bookmarkStart w:id="230" w:name="_Toc95424670"/>
      <w:r w:rsidRPr="00D47E30">
        <w:rPr>
          <w:rStyle w:val="Ttulo1Car"/>
          <w:rFonts w:ascii="Arial" w:hAnsi="Arial" w:cs="Arial"/>
          <w:b/>
          <w:color w:val="auto"/>
          <w:sz w:val="24"/>
          <w:szCs w:val="24"/>
        </w:rPr>
        <w:lastRenderedPageBreak/>
        <w:t>5.2</w:t>
      </w:r>
      <w:bookmarkEnd w:id="229"/>
      <w:r w:rsidRPr="00D47E30">
        <w:rPr>
          <w:rStyle w:val="Ttulo1Car"/>
          <w:rFonts w:ascii="Arial" w:hAnsi="Arial" w:cs="Arial"/>
          <w:b/>
          <w:color w:val="auto"/>
          <w:sz w:val="24"/>
          <w:szCs w:val="24"/>
        </w:rPr>
        <w:t>. Objetivo:</w:t>
      </w:r>
      <w:bookmarkEnd w:id="230"/>
      <w:r w:rsidRPr="00D47E30">
        <w:rPr>
          <w:rFonts w:ascii="Arial" w:hAnsi="Arial" w:cs="Arial"/>
          <w:b/>
          <w:sz w:val="24"/>
          <w:szCs w:val="24"/>
        </w:rPr>
        <w:t xml:space="preserve"> </w:t>
      </w:r>
      <w:r w:rsidRPr="00D47E30">
        <w:rPr>
          <w:rFonts w:ascii="Arial" w:hAnsi="Arial" w:cs="Arial"/>
          <w:sz w:val="24"/>
          <w:szCs w:val="24"/>
        </w:rPr>
        <w:t xml:space="preserve">Cuantificar la eliminación de biofilm bacteriano sobre la epidermis de frutos de tomate mediante la </w:t>
      </w:r>
      <w:r w:rsidR="00113963">
        <w:rPr>
          <w:rFonts w:ascii="Arial" w:hAnsi="Arial" w:cs="Arial"/>
          <w:sz w:val="24"/>
          <w:szCs w:val="24"/>
        </w:rPr>
        <w:t>exposición a un plasma frio y dos</w:t>
      </w:r>
      <w:r w:rsidRPr="00D47E30">
        <w:rPr>
          <w:rFonts w:ascii="Arial" w:hAnsi="Arial" w:cs="Arial"/>
          <w:sz w:val="24"/>
          <w:szCs w:val="24"/>
        </w:rPr>
        <w:t xml:space="preserve"> método</w:t>
      </w:r>
      <w:r w:rsidR="00113963">
        <w:rPr>
          <w:rFonts w:ascii="Arial" w:hAnsi="Arial" w:cs="Arial"/>
          <w:sz w:val="24"/>
          <w:szCs w:val="24"/>
        </w:rPr>
        <w:t>s</w:t>
      </w:r>
      <w:r w:rsidRPr="00D47E30">
        <w:rPr>
          <w:rFonts w:ascii="Arial" w:hAnsi="Arial" w:cs="Arial"/>
          <w:sz w:val="24"/>
          <w:szCs w:val="24"/>
        </w:rPr>
        <w:t xml:space="preserve"> químico</w:t>
      </w:r>
      <w:r w:rsidR="00113963">
        <w:rPr>
          <w:rFonts w:ascii="Arial" w:hAnsi="Arial" w:cs="Arial"/>
          <w:sz w:val="24"/>
          <w:szCs w:val="24"/>
        </w:rPr>
        <w:t>s</w:t>
      </w:r>
      <w:r w:rsidRPr="00D47E30">
        <w:rPr>
          <w:rFonts w:ascii="Arial" w:hAnsi="Arial" w:cs="Arial"/>
          <w:sz w:val="24"/>
          <w:szCs w:val="24"/>
        </w:rPr>
        <w:t>.</w:t>
      </w:r>
    </w:p>
    <w:p w14:paraId="6D7E1D62" w14:textId="0DB1C6E6" w:rsidR="00DB0892" w:rsidRPr="00D47E30" w:rsidRDefault="00DB0892" w:rsidP="00FE0BB0">
      <w:pPr>
        <w:pStyle w:val="Ttulo1"/>
        <w:spacing w:line="480" w:lineRule="auto"/>
        <w:rPr>
          <w:rFonts w:ascii="Arial" w:hAnsi="Arial" w:cs="Arial"/>
          <w:b/>
          <w:color w:val="auto"/>
          <w:sz w:val="24"/>
          <w:szCs w:val="24"/>
        </w:rPr>
      </w:pPr>
      <w:bookmarkStart w:id="231" w:name="_Toc94372709"/>
      <w:bookmarkStart w:id="232" w:name="_Toc95424671"/>
      <w:r w:rsidRPr="00D47E30">
        <w:rPr>
          <w:rFonts w:ascii="Arial" w:hAnsi="Arial" w:cs="Arial"/>
          <w:b/>
          <w:color w:val="auto"/>
          <w:sz w:val="24"/>
          <w:szCs w:val="24"/>
        </w:rPr>
        <w:t>5.3. Materiales y métodos</w:t>
      </w:r>
      <w:bookmarkEnd w:id="231"/>
      <w:r w:rsidR="00A90B8A">
        <w:rPr>
          <w:rFonts w:ascii="Arial" w:hAnsi="Arial" w:cs="Arial"/>
          <w:b/>
          <w:color w:val="auto"/>
          <w:sz w:val="24"/>
          <w:szCs w:val="24"/>
        </w:rPr>
        <w:t>.</w:t>
      </w:r>
      <w:bookmarkEnd w:id="232"/>
      <w:r w:rsidRPr="00D47E30">
        <w:rPr>
          <w:rFonts w:ascii="Arial" w:hAnsi="Arial" w:cs="Arial"/>
          <w:b/>
          <w:color w:val="auto"/>
          <w:sz w:val="24"/>
          <w:szCs w:val="24"/>
        </w:rPr>
        <w:t xml:space="preserve"> </w:t>
      </w:r>
    </w:p>
    <w:p w14:paraId="4546384E" w14:textId="77777777" w:rsidR="00DB0892" w:rsidRPr="00D47E30" w:rsidRDefault="00DB0892" w:rsidP="00FE0BB0">
      <w:pPr>
        <w:spacing w:before="240" w:line="480" w:lineRule="auto"/>
        <w:rPr>
          <w:rFonts w:ascii="Arial" w:hAnsi="Arial" w:cs="Arial"/>
          <w:bCs/>
          <w:sz w:val="24"/>
          <w:szCs w:val="24"/>
        </w:rPr>
      </w:pPr>
      <w:r w:rsidRPr="00D47E30">
        <w:rPr>
          <w:rFonts w:ascii="Arial" w:hAnsi="Arial" w:cs="Arial"/>
          <w:bCs/>
          <w:sz w:val="24"/>
          <w:szCs w:val="24"/>
        </w:rPr>
        <w:t>La presente investigación se efectuó en el laboratorio de Física Avanzada de la Facultad de Ciencias donde se llevó a cabo la aplicación del plasma jet y los análisis microbiológicos en el Laboratorio de Inocuidad Alimentaria de la Facultad de Ciencias Agrícolas, ambas instituciones pertenecientes a la Universidad Autónoma del Estado de México (UAEMex).</w:t>
      </w:r>
    </w:p>
    <w:p w14:paraId="31EAEF97" w14:textId="77777777" w:rsidR="00DB0892" w:rsidRPr="00D47E30" w:rsidRDefault="00DB0892" w:rsidP="00FE0BB0">
      <w:pPr>
        <w:spacing w:before="240" w:line="480" w:lineRule="auto"/>
        <w:rPr>
          <w:rFonts w:ascii="Arial" w:hAnsi="Arial" w:cs="Arial"/>
          <w:sz w:val="24"/>
          <w:szCs w:val="24"/>
        </w:rPr>
      </w:pPr>
      <w:r w:rsidRPr="00D47E30">
        <w:rPr>
          <w:rFonts w:ascii="Arial" w:hAnsi="Arial" w:cs="Arial"/>
          <w:sz w:val="24"/>
          <w:szCs w:val="24"/>
        </w:rPr>
        <w:t xml:space="preserve">En esta fase de la investigación los frutos de tomate con biofilm desarrollado por </w:t>
      </w:r>
      <w:r w:rsidRPr="00D47E30">
        <w:rPr>
          <w:rFonts w:ascii="Arial" w:hAnsi="Arial" w:cs="Arial"/>
          <w:i/>
          <w:sz w:val="24"/>
          <w:szCs w:val="24"/>
        </w:rPr>
        <w:t xml:space="preserve">E. </w:t>
      </w:r>
      <w:proofErr w:type="spellStart"/>
      <w:r w:rsidRPr="00D47E30">
        <w:rPr>
          <w:rFonts w:ascii="Arial" w:hAnsi="Arial" w:cs="Arial"/>
          <w:i/>
          <w:sz w:val="24"/>
          <w:szCs w:val="24"/>
        </w:rPr>
        <w:t>coli</w:t>
      </w:r>
      <w:proofErr w:type="spellEnd"/>
      <w:r w:rsidRPr="00D47E30">
        <w:rPr>
          <w:rFonts w:ascii="Arial" w:hAnsi="Arial" w:cs="Arial"/>
          <w:i/>
          <w:sz w:val="24"/>
          <w:szCs w:val="24"/>
        </w:rPr>
        <w:t xml:space="preserve"> f</w:t>
      </w:r>
      <w:r w:rsidRPr="00D47E30">
        <w:rPr>
          <w:rFonts w:ascii="Arial" w:hAnsi="Arial" w:cs="Arial"/>
          <w:sz w:val="24"/>
          <w:szCs w:val="24"/>
        </w:rPr>
        <w:t>ueron sometidos a 1 tratamiento físico y 2 químicos: plasma jet, hipoclorito de sodio y plata coloidal respectivamente, para conocer la respuesta de eliminación al método de desinfección empleado.</w:t>
      </w:r>
    </w:p>
    <w:p w14:paraId="2C0A65A3" w14:textId="77777777" w:rsidR="00DB0892" w:rsidRPr="00D47E30" w:rsidRDefault="00DB0892" w:rsidP="00FE0BB0">
      <w:pPr>
        <w:spacing w:before="240" w:line="480" w:lineRule="auto"/>
        <w:rPr>
          <w:rFonts w:ascii="Arial" w:hAnsi="Arial" w:cs="Arial"/>
          <w:b/>
          <w:sz w:val="24"/>
          <w:szCs w:val="24"/>
        </w:rPr>
      </w:pPr>
      <w:bookmarkStart w:id="233" w:name="_Toc94372710"/>
      <w:r w:rsidRPr="00D47E30">
        <w:rPr>
          <w:rFonts w:ascii="Arial" w:hAnsi="Arial" w:cs="Arial"/>
          <w:b/>
          <w:sz w:val="24"/>
          <w:szCs w:val="24"/>
        </w:rPr>
        <w:t>5.3.1. Inoculación.</w:t>
      </w:r>
      <w:bookmarkEnd w:id="233"/>
      <w:r w:rsidRPr="00D47E30">
        <w:rPr>
          <w:rFonts w:ascii="Arial" w:hAnsi="Arial" w:cs="Arial"/>
          <w:b/>
          <w:sz w:val="24"/>
          <w:szCs w:val="24"/>
        </w:rPr>
        <w:t xml:space="preserve"> </w:t>
      </w:r>
    </w:p>
    <w:p w14:paraId="25E9E2C7" w14:textId="77777777" w:rsidR="00DB0892" w:rsidRPr="00D47E30" w:rsidRDefault="00DB0892" w:rsidP="00FE0BB0">
      <w:pPr>
        <w:spacing w:before="240" w:after="0" w:line="480" w:lineRule="auto"/>
        <w:jc w:val="both"/>
        <w:rPr>
          <w:rFonts w:ascii="Arial" w:hAnsi="Arial" w:cs="Arial"/>
          <w:bCs/>
          <w:sz w:val="24"/>
          <w:szCs w:val="24"/>
        </w:rPr>
      </w:pPr>
      <w:r w:rsidRPr="00D47E30">
        <w:rPr>
          <w:rFonts w:ascii="Arial" w:hAnsi="Arial" w:cs="Arial"/>
          <w:bCs/>
          <w:sz w:val="24"/>
          <w:szCs w:val="24"/>
        </w:rPr>
        <w:t>Para la inoculación se siguieron las metodologías citadas en el capítulo II.</w:t>
      </w:r>
    </w:p>
    <w:p w14:paraId="58FF2CEB" w14:textId="71831075" w:rsidR="00DB0892" w:rsidRPr="00D47E30" w:rsidRDefault="00DB0892" w:rsidP="00FE0BB0">
      <w:pPr>
        <w:spacing w:before="240" w:line="480" w:lineRule="auto"/>
        <w:rPr>
          <w:rFonts w:ascii="Arial" w:hAnsi="Arial" w:cs="Arial"/>
          <w:b/>
          <w:sz w:val="24"/>
          <w:szCs w:val="24"/>
        </w:rPr>
      </w:pPr>
      <w:bookmarkStart w:id="234" w:name="_Toc94372711"/>
      <w:r w:rsidRPr="00D47E30">
        <w:rPr>
          <w:rFonts w:ascii="Arial" w:hAnsi="Arial" w:cs="Arial"/>
          <w:b/>
          <w:sz w:val="24"/>
          <w:szCs w:val="24"/>
        </w:rPr>
        <w:t>5.3.2. Tratamientos</w:t>
      </w:r>
      <w:bookmarkEnd w:id="234"/>
    </w:p>
    <w:p w14:paraId="6FED47EF" w14:textId="60B56320" w:rsidR="00DC288B" w:rsidRPr="00EC62A8" w:rsidRDefault="004E73F2" w:rsidP="000A683F">
      <w:pPr>
        <w:spacing w:after="0" w:line="480" w:lineRule="auto"/>
        <w:jc w:val="both"/>
        <w:rPr>
          <w:rFonts w:ascii="Arial" w:hAnsi="Arial" w:cs="Arial"/>
          <w:color w:val="FF0000"/>
          <w:sz w:val="24"/>
          <w:szCs w:val="24"/>
        </w:rPr>
      </w:pPr>
      <w:r w:rsidRPr="00D47E30">
        <w:rPr>
          <w:rFonts w:ascii="Arial" w:hAnsi="Arial" w:cs="Arial"/>
          <w:sz w:val="24"/>
          <w:szCs w:val="24"/>
        </w:rPr>
        <w:t xml:space="preserve"> </w:t>
      </w:r>
      <w:r w:rsidR="00960D75">
        <w:rPr>
          <w:rFonts w:ascii="Arial" w:hAnsi="Arial" w:cs="Arial"/>
          <w:sz w:val="24"/>
          <w:szCs w:val="24"/>
        </w:rPr>
        <w:t>Para esta parte del proyecto</w:t>
      </w:r>
      <w:r w:rsidR="00832682">
        <w:rPr>
          <w:rFonts w:ascii="Arial" w:hAnsi="Arial" w:cs="Arial"/>
          <w:sz w:val="24"/>
          <w:szCs w:val="24"/>
        </w:rPr>
        <w:t xml:space="preserve"> se analizaron un total </w:t>
      </w:r>
      <w:r w:rsidR="00832682" w:rsidRPr="00023FF2">
        <w:rPr>
          <w:rFonts w:ascii="Arial" w:hAnsi="Arial" w:cs="Arial"/>
          <w:sz w:val="24"/>
          <w:szCs w:val="24"/>
        </w:rPr>
        <w:t>de 102</w:t>
      </w:r>
      <w:r w:rsidR="00960D75" w:rsidRPr="00023FF2">
        <w:rPr>
          <w:rFonts w:ascii="Arial" w:hAnsi="Arial" w:cs="Arial"/>
          <w:sz w:val="24"/>
          <w:szCs w:val="24"/>
        </w:rPr>
        <w:t xml:space="preserve"> tomates, se</w:t>
      </w:r>
      <w:r w:rsidRPr="00023FF2">
        <w:rPr>
          <w:rFonts w:ascii="Arial" w:hAnsi="Arial" w:cs="Arial"/>
          <w:sz w:val="24"/>
          <w:szCs w:val="24"/>
        </w:rPr>
        <w:t xml:space="preserve"> evaluaron las cepas EHEC DL933 (</w:t>
      </w:r>
      <w:r w:rsidRPr="00023FF2">
        <w:rPr>
          <w:rFonts w:ascii="Arial" w:hAnsi="Arial" w:cs="Arial"/>
          <w:sz w:val="24"/>
          <w:szCs w:val="24"/>
          <w:lang w:val="es-ES"/>
        </w:rPr>
        <w:t>O157:H7) y EAEC 49766 (</w:t>
      </w:r>
      <w:r w:rsidR="00960D75" w:rsidRPr="00023FF2">
        <w:rPr>
          <w:rFonts w:ascii="Arial" w:hAnsi="Arial" w:cs="Arial"/>
          <w:sz w:val="24"/>
          <w:szCs w:val="24"/>
        </w:rPr>
        <w:t xml:space="preserve">OND: H10), estas fueron sometidas a tres tratamientos de desinfección (2 </w:t>
      </w:r>
      <w:proofErr w:type="spellStart"/>
      <w:r w:rsidR="00960D75" w:rsidRPr="00023FF2">
        <w:rPr>
          <w:rFonts w:ascii="Arial" w:hAnsi="Arial" w:cs="Arial"/>
          <w:sz w:val="24"/>
          <w:szCs w:val="24"/>
        </w:rPr>
        <w:t>quimicos</w:t>
      </w:r>
      <w:proofErr w:type="spellEnd"/>
      <w:r w:rsidR="00960D75" w:rsidRPr="00023FF2">
        <w:rPr>
          <w:rFonts w:ascii="Arial" w:hAnsi="Arial" w:cs="Arial"/>
          <w:sz w:val="24"/>
          <w:szCs w:val="24"/>
        </w:rPr>
        <w:t xml:space="preserve"> y 1 </w:t>
      </w:r>
      <w:proofErr w:type="spellStart"/>
      <w:r w:rsidR="00960D75" w:rsidRPr="00023FF2">
        <w:rPr>
          <w:rFonts w:ascii="Arial" w:hAnsi="Arial" w:cs="Arial"/>
          <w:sz w:val="24"/>
          <w:szCs w:val="24"/>
        </w:rPr>
        <w:t>fisico</w:t>
      </w:r>
      <w:proofErr w:type="spellEnd"/>
      <w:r w:rsidR="00960D75" w:rsidRPr="00023FF2">
        <w:rPr>
          <w:rFonts w:ascii="Arial" w:hAnsi="Arial" w:cs="Arial"/>
          <w:sz w:val="24"/>
          <w:szCs w:val="24"/>
        </w:rPr>
        <w:t>)</w:t>
      </w:r>
      <w:r w:rsidR="00832682" w:rsidRPr="00023FF2">
        <w:rPr>
          <w:rFonts w:ascii="Arial" w:hAnsi="Arial" w:cs="Arial"/>
          <w:sz w:val="24"/>
          <w:szCs w:val="24"/>
        </w:rPr>
        <w:t>, cada</w:t>
      </w:r>
      <w:r w:rsidR="00960D75" w:rsidRPr="00023FF2">
        <w:rPr>
          <w:rFonts w:ascii="Arial" w:hAnsi="Arial" w:cs="Arial"/>
          <w:sz w:val="24"/>
          <w:szCs w:val="24"/>
        </w:rPr>
        <w:t xml:space="preserve"> tratamiento fue reali</w:t>
      </w:r>
      <w:r w:rsidR="00832682" w:rsidRPr="00023FF2">
        <w:rPr>
          <w:rFonts w:ascii="Arial" w:hAnsi="Arial" w:cs="Arial"/>
          <w:sz w:val="24"/>
          <w:szCs w:val="24"/>
        </w:rPr>
        <w:t xml:space="preserve">zado con un total de 12 frutos. Para el análisis de la desinfección mediante el </w:t>
      </w:r>
      <w:r w:rsidR="00960D75" w:rsidRPr="00023FF2">
        <w:rPr>
          <w:rFonts w:ascii="Arial" w:hAnsi="Arial" w:cs="Arial"/>
          <w:sz w:val="24"/>
          <w:szCs w:val="24"/>
        </w:rPr>
        <w:t>método físico</w:t>
      </w:r>
      <w:r w:rsidRPr="00023FF2">
        <w:rPr>
          <w:rFonts w:ascii="Arial" w:hAnsi="Arial" w:cs="Arial"/>
          <w:sz w:val="24"/>
          <w:szCs w:val="24"/>
        </w:rPr>
        <w:t>, la epidermis del fruto contaminado</w:t>
      </w:r>
      <w:r w:rsidR="00832682" w:rsidRPr="00023FF2">
        <w:rPr>
          <w:rFonts w:ascii="Arial" w:hAnsi="Arial" w:cs="Arial"/>
          <w:sz w:val="24"/>
          <w:szCs w:val="24"/>
        </w:rPr>
        <w:t xml:space="preserve"> con las dos cepas </w:t>
      </w:r>
      <w:proofErr w:type="spellStart"/>
      <w:r w:rsidR="00832682" w:rsidRPr="00023FF2">
        <w:rPr>
          <w:rFonts w:ascii="Arial" w:hAnsi="Arial" w:cs="Arial"/>
          <w:sz w:val="24"/>
          <w:szCs w:val="24"/>
        </w:rPr>
        <w:lastRenderedPageBreak/>
        <w:t>bacterinas</w:t>
      </w:r>
      <w:proofErr w:type="spellEnd"/>
      <w:r w:rsidR="00832682" w:rsidRPr="00023FF2">
        <w:rPr>
          <w:rFonts w:ascii="Arial" w:hAnsi="Arial" w:cs="Arial"/>
          <w:sz w:val="24"/>
          <w:szCs w:val="24"/>
        </w:rPr>
        <w:t>,</w:t>
      </w:r>
      <w:r w:rsidRPr="00023FF2">
        <w:rPr>
          <w:rFonts w:ascii="Arial" w:hAnsi="Arial" w:cs="Arial"/>
          <w:sz w:val="24"/>
          <w:szCs w:val="24"/>
        </w:rPr>
        <w:t xml:space="preserve"> se</w:t>
      </w:r>
      <w:r w:rsidR="000E5972" w:rsidRPr="00023FF2">
        <w:rPr>
          <w:rFonts w:ascii="Arial" w:hAnsi="Arial" w:cs="Arial"/>
          <w:sz w:val="24"/>
          <w:szCs w:val="24"/>
        </w:rPr>
        <w:t xml:space="preserve"> </w:t>
      </w:r>
      <w:proofErr w:type="spellStart"/>
      <w:r w:rsidRPr="00023FF2">
        <w:rPr>
          <w:rFonts w:ascii="Arial" w:hAnsi="Arial" w:cs="Arial"/>
          <w:sz w:val="24"/>
          <w:szCs w:val="24"/>
        </w:rPr>
        <w:t>exposo</w:t>
      </w:r>
      <w:proofErr w:type="spellEnd"/>
      <w:r w:rsidRPr="00023FF2">
        <w:rPr>
          <w:rFonts w:ascii="Arial" w:hAnsi="Arial" w:cs="Arial"/>
          <w:sz w:val="24"/>
          <w:szCs w:val="24"/>
        </w:rPr>
        <w:t xml:space="preserve"> a</w:t>
      </w:r>
      <w:r w:rsidR="000E5972" w:rsidRPr="00023FF2">
        <w:rPr>
          <w:rFonts w:ascii="Arial" w:hAnsi="Arial" w:cs="Arial"/>
          <w:sz w:val="24"/>
          <w:szCs w:val="24"/>
        </w:rPr>
        <w:t xml:space="preserve"> </w:t>
      </w:r>
      <w:r w:rsidR="00DC288B" w:rsidRPr="00023FF2">
        <w:rPr>
          <w:rFonts w:ascii="Arial" w:hAnsi="Arial" w:cs="Arial"/>
          <w:sz w:val="24"/>
          <w:szCs w:val="24"/>
        </w:rPr>
        <w:t xml:space="preserve">un </w:t>
      </w:r>
      <w:r w:rsidR="00832682" w:rsidRPr="00023FF2">
        <w:rPr>
          <w:rFonts w:ascii="Arial" w:hAnsi="Arial" w:cs="Arial"/>
          <w:sz w:val="24"/>
          <w:szCs w:val="24"/>
        </w:rPr>
        <w:t>plasma jet, (</w:t>
      </w:r>
      <w:proofErr w:type="spellStart"/>
      <w:r w:rsidR="008548B2">
        <w:rPr>
          <w:rFonts w:ascii="Arial" w:hAnsi="Arial" w:cs="Arial"/>
          <w:sz w:val="24"/>
          <w:szCs w:val="24"/>
        </w:rPr>
        <w:t>fig</w:t>
      </w:r>
      <w:proofErr w:type="spellEnd"/>
      <w:r w:rsidR="008548B2">
        <w:rPr>
          <w:rFonts w:ascii="Arial" w:hAnsi="Arial" w:cs="Arial"/>
          <w:sz w:val="24"/>
          <w:szCs w:val="24"/>
        </w:rPr>
        <w:t xml:space="preserve"> </w:t>
      </w:r>
      <w:r w:rsidR="000A683F">
        <w:rPr>
          <w:rFonts w:ascii="Arial" w:hAnsi="Arial" w:cs="Arial"/>
          <w:sz w:val="24"/>
          <w:szCs w:val="24"/>
        </w:rPr>
        <w:t xml:space="preserve">23) </w:t>
      </w:r>
      <w:r w:rsidR="00DC288B" w:rsidRPr="00023FF2">
        <w:rPr>
          <w:rFonts w:ascii="Arial" w:hAnsi="Arial" w:cs="Arial"/>
          <w:sz w:val="24"/>
          <w:szCs w:val="24"/>
        </w:rPr>
        <w:t xml:space="preserve">utilizando dos potencias (30 y 40 W) y 2 tiempos de exposición (90 </w:t>
      </w:r>
      <w:proofErr w:type="spellStart"/>
      <w:r w:rsidR="00DC288B" w:rsidRPr="00023FF2">
        <w:rPr>
          <w:rFonts w:ascii="Arial" w:hAnsi="Arial" w:cs="Arial"/>
          <w:sz w:val="24"/>
          <w:szCs w:val="24"/>
        </w:rPr>
        <w:t>seg</w:t>
      </w:r>
      <w:proofErr w:type="spellEnd"/>
      <w:r w:rsidR="00DC288B" w:rsidRPr="00023FF2">
        <w:rPr>
          <w:rFonts w:ascii="Arial" w:hAnsi="Arial" w:cs="Arial"/>
          <w:sz w:val="24"/>
          <w:szCs w:val="24"/>
        </w:rPr>
        <w:t xml:space="preserve"> y 3 min): dando como resultado </w:t>
      </w:r>
      <w:r w:rsidRPr="00023FF2">
        <w:rPr>
          <w:rFonts w:ascii="Arial" w:hAnsi="Arial" w:cs="Arial"/>
          <w:sz w:val="24"/>
          <w:szCs w:val="24"/>
        </w:rPr>
        <w:t xml:space="preserve">4 </w:t>
      </w:r>
      <w:r w:rsidR="00DC288B" w:rsidRPr="00023FF2">
        <w:rPr>
          <w:rFonts w:ascii="Arial" w:hAnsi="Arial" w:cs="Arial"/>
          <w:sz w:val="24"/>
          <w:szCs w:val="24"/>
        </w:rPr>
        <w:t>tratamientos</w:t>
      </w:r>
      <w:r w:rsidR="00832682" w:rsidRPr="00023FF2">
        <w:rPr>
          <w:rFonts w:ascii="Arial" w:hAnsi="Arial" w:cs="Arial"/>
          <w:sz w:val="24"/>
          <w:szCs w:val="24"/>
        </w:rPr>
        <w:t xml:space="preserve"> para cada bacteria, cada uno con 3 repeticiones, </w:t>
      </w:r>
      <w:r w:rsidR="00DC288B" w:rsidRPr="00023FF2">
        <w:rPr>
          <w:rFonts w:ascii="Arial" w:hAnsi="Arial" w:cs="Arial"/>
          <w:sz w:val="24"/>
          <w:szCs w:val="24"/>
        </w:rPr>
        <w:t>T1</w:t>
      </w:r>
      <w:r w:rsidRPr="00023FF2">
        <w:rPr>
          <w:rFonts w:ascii="Arial" w:hAnsi="Arial" w:cs="Arial"/>
          <w:sz w:val="24"/>
          <w:szCs w:val="24"/>
        </w:rPr>
        <w:t xml:space="preserve"> (30W a 90 </w:t>
      </w:r>
      <w:proofErr w:type="spellStart"/>
      <w:r w:rsidRPr="00023FF2">
        <w:rPr>
          <w:rFonts w:ascii="Arial" w:hAnsi="Arial" w:cs="Arial"/>
          <w:sz w:val="24"/>
          <w:szCs w:val="24"/>
        </w:rPr>
        <w:t>seg</w:t>
      </w:r>
      <w:proofErr w:type="spellEnd"/>
      <w:r w:rsidRPr="00023FF2">
        <w:rPr>
          <w:rFonts w:ascii="Arial" w:hAnsi="Arial" w:cs="Arial"/>
          <w:sz w:val="24"/>
          <w:szCs w:val="24"/>
        </w:rPr>
        <w:t>), T2 (30W</w:t>
      </w:r>
      <w:r w:rsidR="000A683F">
        <w:rPr>
          <w:rFonts w:ascii="Arial" w:hAnsi="Arial" w:cs="Arial"/>
          <w:sz w:val="24"/>
          <w:szCs w:val="24"/>
        </w:rPr>
        <w:t xml:space="preserve"> a 3.0 min), T3 (40W a 90 </w:t>
      </w:r>
      <w:proofErr w:type="spellStart"/>
      <w:r w:rsidR="000A683F">
        <w:rPr>
          <w:rFonts w:ascii="Arial" w:hAnsi="Arial" w:cs="Arial"/>
          <w:sz w:val="24"/>
          <w:szCs w:val="24"/>
        </w:rPr>
        <w:t>seg</w:t>
      </w:r>
      <w:proofErr w:type="spellEnd"/>
      <w:r w:rsidR="000A683F">
        <w:rPr>
          <w:rFonts w:ascii="Arial" w:hAnsi="Arial" w:cs="Arial"/>
          <w:sz w:val="24"/>
          <w:szCs w:val="24"/>
        </w:rPr>
        <w:t xml:space="preserve">) y </w:t>
      </w:r>
      <w:r w:rsidRPr="00023FF2">
        <w:rPr>
          <w:rFonts w:ascii="Arial" w:hAnsi="Arial" w:cs="Arial"/>
          <w:sz w:val="24"/>
          <w:szCs w:val="24"/>
        </w:rPr>
        <w:t>T4 (40W a 3.0 min</w:t>
      </w:r>
      <w:r w:rsidR="000A683F">
        <w:rPr>
          <w:rFonts w:ascii="Arial" w:hAnsi="Arial" w:cs="Arial"/>
          <w:sz w:val="24"/>
          <w:szCs w:val="24"/>
        </w:rPr>
        <w:t>). P</w:t>
      </w:r>
      <w:r w:rsidR="00DC288B" w:rsidRPr="00023FF2">
        <w:rPr>
          <w:rFonts w:ascii="Arial" w:hAnsi="Arial" w:cs="Arial"/>
          <w:sz w:val="24"/>
          <w:szCs w:val="24"/>
        </w:rPr>
        <w:t xml:space="preserve">ara la eliminación del biofilm bacteriano mediante métodos </w:t>
      </w:r>
      <w:proofErr w:type="spellStart"/>
      <w:r w:rsidR="00DC288B" w:rsidRPr="00023FF2">
        <w:rPr>
          <w:rFonts w:ascii="Arial" w:hAnsi="Arial" w:cs="Arial"/>
          <w:sz w:val="24"/>
          <w:szCs w:val="24"/>
        </w:rPr>
        <w:t>quimicos</w:t>
      </w:r>
      <w:proofErr w:type="spellEnd"/>
      <w:r w:rsidR="00DC288B" w:rsidRPr="00023FF2">
        <w:rPr>
          <w:rFonts w:ascii="Arial" w:hAnsi="Arial" w:cs="Arial"/>
          <w:sz w:val="24"/>
          <w:szCs w:val="24"/>
        </w:rPr>
        <w:t xml:space="preserve"> se </w:t>
      </w:r>
      <w:proofErr w:type="spellStart"/>
      <w:r w:rsidR="00DC288B" w:rsidRPr="00023FF2">
        <w:rPr>
          <w:rFonts w:ascii="Arial" w:hAnsi="Arial" w:cs="Arial"/>
          <w:sz w:val="24"/>
          <w:szCs w:val="24"/>
        </w:rPr>
        <w:t>utilizo</w:t>
      </w:r>
      <w:proofErr w:type="spellEnd"/>
      <w:r w:rsidR="00DC288B" w:rsidRPr="00023FF2">
        <w:rPr>
          <w:rFonts w:ascii="Arial" w:hAnsi="Arial" w:cs="Arial"/>
          <w:sz w:val="24"/>
          <w:szCs w:val="24"/>
        </w:rPr>
        <w:t xml:space="preserve"> Hipoclorito de sodio (NaClO) a una concentración de 220ppm y dos tiempos</w:t>
      </w:r>
      <w:r w:rsidR="00832682" w:rsidRPr="00023FF2">
        <w:rPr>
          <w:rFonts w:ascii="Arial" w:hAnsi="Arial" w:cs="Arial"/>
          <w:sz w:val="24"/>
          <w:szCs w:val="24"/>
        </w:rPr>
        <w:t xml:space="preserve"> </w:t>
      </w:r>
      <w:r w:rsidR="00DC288B" w:rsidRPr="00023FF2">
        <w:rPr>
          <w:rFonts w:ascii="Arial" w:hAnsi="Arial" w:cs="Arial"/>
          <w:sz w:val="24"/>
          <w:szCs w:val="24"/>
        </w:rPr>
        <w:t xml:space="preserve">diferentes de exposición (3min y 5min), </w:t>
      </w:r>
      <w:proofErr w:type="spellStart"/>
      <w:r w:rsidR="00DC288B" w:rsidRPr="00023FF2">
        <w:rPr>
          <w:rFonts w:ascii="Arial" w:hAnsi="Arial" w:cs="Arial"/>
          <w:sz w:val="24"/>
          <w:szCs w:val="24"/>
        </w:rPr>
        <w:t>teniéndo</w:t>
      </w:r>
      <w:proofErr w:type="spellEnd"/>
      <w:r w:rsidR="00DC288B" w:rsidRPr="00023FF2">
        <w:rPr>
          <w:rFonts w:ascii="Arial" w:hAnsi="Arial" w:cs="Arial"/>
          <w:sz w:val="24"/>
          <w:szCs w:val="24"/>
        </w:rPr>
        <w:t xml:space="preserve"> dos tratamientos con</w:t>
      </w:r>
      <w:r w:rsidR="000E5972" w:rsidRPr="00023FF2">
        <w:rPr>
          <w:rFonts w:ascii="Arial" w:hAnsi="Arial" w:cs="Arial"/>
          <w:sz w:val="24"/>
          <w:szCs w:val="24"/>
        </w:rPr>
        <w:t xml:space="preserve"> </w:t>
      </w:r>
      <w:r w:rsidR="00DC288B" w:rsidRPr="00023FF2">
        <w:rPr>
          <w:rFonts w:ascii="Arial" w:hAnsi="Arial" w:cs="Arial"/>
          <w:sz w:val="24"/>
          <w:szCs w:val="24"/>
        </w:rPr>
        <w:t>hipoclorito de sodio</w:t>
      </w:r>
      <w:r w:rsidR="00832682" w:rsidRPr="00023FF2">
        <w:rPr>
          <w:rFonts w:ascii="Arial" w:hAnsi="Arial" w:cs="Arial"/>
          <w:sz w:val="24"/>
          <w:szCs w:val="24"/>
        </w:rPr>
        <w:t>, para cada bacteria</w:t>
      </w:r>
      <w:r w:rsidR="00DC288B" w:rsidRPr="00023FF2">
        <w:rPr>
          <w:rFonts w:ascii="Arial" w:hAnsi="Arial" w:cs="Arial"/>
          <w:sz w:val="24"/>
          <w:szCs w:val="24"/>
        </w:rPr>
        <w:t xml:space="preserve">: </w:t>
      </w:r>
      <w:r w:rsidRPr="00023FF2">
        <w:rPr>
          <w:rFonts w:ascii="Arial" w:hAnsi="Arial" w:cs="Arial"/>
          <w:sz w:val="24"/>
          <w:szCs w:val="24"/>
        </w:rPr>
        <w:t xml:space="preserve">T5 (NaClO a 220 ppm por 3 min), T6 (NaClO a 220 ppm por 5min), </w:t>
      </w:r>
      <w:r w:rsidR="00DC288B" w:rsidRPr="00023FF2">
        <w:rPr>
          <w:rFonts w:ascii="Arial" w:hAnsi="Arial" w:cs="Arial"/>
          <w:sz w:val="24"/>
          <w:szCs w:val="24"/>
        </w:rPr>
        <w:t xml:space="preserve">y como segundo método de desinfección química se </w:t>
      </w:r>
      <w:proofErr w:type="spellStart"/>
      <w:r w:rsidR="00DC288B" w:rsidRPr="00023FF2">
        <w:rPr>
          <w:rFonts w:ascii="Arial" w:hAnsi="Arial" w:cs="Arial"/>
          <w:sz w:val="24"/>
          <w:szCs w:val="24"/>
        </w:rPr>
        <w:t>utilizo</w:t>
      </w:r>
      <w:proofErr w:type="spellEnd"/>
      <w:r w:rsidR="00DC288B" w:rsidRPr="00023FF2">
        <w:rPr>
          <w:rFonts w:ascii="Arial" w:hAnsi="Arial" w:cs="Arial"/>
          <w:sz w:val="24"/>
          <w:szCs w:val="24"/>
        </w:rPr>
        <w:t xml:space="preserve"> Plata coloidal</w:t>
      </w:r>
      <w:r w:rsidR="00832682" w:rsidRPr="00023FF2">
        <w:rPr>
          <w:rFonts w:ascii="Arial" w:hAnsi="Arial" w:cs="Arial"/>
          <w:sz w:val="24"/>
          <w:szCs w:val="24"/>
        </w:rPr>
        <w:t xml:space="preserve"> (Pc)</w:t>
      </w:r>
      <w:r w:rsidR="00DC288B" w:rsidRPr="00023FF2">
        <w:rPr>
          <w:rFonts w:ascii="Arial" w:hAnsi="Arial" w:cs="Arial"/>
          <w:sz w:val="24"/>
          <w:szCs w:val="24"/>
        </w:rPr>
        <w:t xml:space="preserve"> a 0.35% con dos tiempos de exposición (5min y 10 min) de igual manera los tratamientos resultantes son: </w:t>
      </w:r>
      <w:r w:rsidRPr="00023FF2">
        <w:rPr>
          <w:rFonts w:ascii="Arial" w:hAnsi="Arial" w:cs="Arial"/>
          <w:sz w:val="24"/>
          <w:szCs w:val="24"/>
        </w:rPr>
        <w:t>T7 (</w:t>
      </w:r>
      <w:r w:rsidR="00EC62A8" w:rsidRPr="00023FF2">
        <w:rPr>
          <w:rFonts w:ascii="Arial" w:hAnsi="Arial" w:cs="Arial"/>
          <w:sz w:val="24"/>
          <w:szCs w:val="24"/>
        </w:rPr>
        <w:t>Pc 1 0.35 % por 5 min), T8 (Pc2</w:t>
      </w:r>
      <w:r w:rsidR="00832682" w:rsidRPr="00023FF2">
        <w:rPr>
          <w:rFonts w:ascii="Arial" w:hAnsi="Arial" w:cs="Arial"/>
          <w:sz w:val="24"/>
          <w:szCs w:val="24"/>
        </w:rPr>
        <w:t xml:space="preserve"> 0.35% por 10 min), se </w:t>
      </w:r>
      <w:proofErr w:type="spellStart"/>
      <w:r w:rsidR="00832682" w:rsidRPr="00023FF2">
        <w:rPr>
          <w:rFonts w:ascii="Arial" w:hAnsi="Arial" w:cs="Arial"/>
          <w:sz w:val="24"/>
          <w:szCs w:val="24"/>
        </w:rPr>
        <w:t>utilizo</w:t>
      </w:r>
      <w:proofErr w:type="spellEnd"/>
      <w:r w:rsidR="00832682" w:rsidRPr="00023FF2">
        <w:rPr>
          <w:rFonts w:ascii="Arial" w:hAnsi="Arial" w:cs="Arial"/>
          <w:sz w:val="24"/>
          <w:szCs w:val="24"/>
        </w:rPr>
        <w:t xml:space="preserve"> un grupo testigo, el cual </w:t>
      </w:r>
      <w:r w:rsidR="000A683F">
        <w:rPr>
          <w:noProof/>
          <w:lang w:eastAsia="es-MX"/>
        </w:rPr>
        <w:drawing>
          <wp:anchor distT="0" distB="0" distL="114300" distR="114300" simplePos="0" relativeHeight="251721728" behindDoc="0" locked="0" layoutInCell="1" allowOverlap="1" wp14:anchorId="40EEDE89" wp14:editId="52A7A636">
            <wp:simplePos x="0" y="0"/>
            <wp:positionH relativeFrom="margin">
              <wp:posOffset>788394</wp:posOffset>
            </wp:positionH>
            <wp:positionV relativeFrom="paragraph">
              <wp:posOffset>4387077</wp:posOffset>
            </wp:positionV>
            <wp:extent cx="4074160" cy="1978025"/>
            <wp:effectExtent l="152400" t="152400" r="364490" b="365125"/>
            <wp:wrapTopAndBottom/>
            <wp:docPr id="36" name="Imagen 36" descr="055c1090-ce94-4911-9d6d-9212a8f75c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pic:nvPicPr>
                  <pic:blipFill>
                    <a:blip r:embed="rId72">
                      <a:extLst>
                        <a:ext uri="{28A0092B-C50C-407E-A947-70E740481C1C}">
                          <a14:useLocalDpi xmlns:a14="http://schemas.microsoft.com/office/drawing/2010/main" val="0"/>
                        </a:ext>
                      </a:extLst>
                    </a:blip>
                    <a:srcRect t="16803" b="24516"/>
                    <a:stretch>
                      <a:fillRect/>
                    </a:stretch>
                  </pic:blipFill>
                  <pic:spPr>
                    <a:xfrm>
                      <a:off x="0" y="0"/>
                      <a:ext cx="4074160" cy="197802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832682" w:rsidRPr="00023FF2">
        <w:rPr>
          <w:rFonts w:ascii="Arial" w:hAnsi="Arial" w:cs="Arial"/>
          <w:sz w:val="24"/>
          <w:szCs w:val="24"/>
        </w:rPr>
        <w:t>no fue sometido a tratamiento de desinfección</w:t>
      </w:r>
      <w:r w:rsidR="000A683F">
        <w:rPr>
          <w:rFonts w:ascii="Arial" w:hAnsi="Arial" w:cs="Arial"/>
          <w:sz w:val="24"/>
          <w:szCs w:val="24"/>
        </w:rPr>
        <w:t xml:space="preserve"> (T9)</w:t>
      </w:r>
      <w:r w:rsidR="00832682" w:rsidRPr="00023FF2">
        <w:rPr>
          <w:rFonts w:ascii="Arial" w:hAnsi="Arial" w:cs="Arial"/>
          <w:sz w:val="24"/>
          <w:szCs w:val="24"/>
        </w:rPr>
        <w:t>.</w:t>
      </w:r>
      <w:r w:rsidR="00832682">
        <w:rPr>
          <w:rFonts w:ascii="Arial" w:hAnsi="Arial" w:cs="Arial"/>
          <w:sz w:val="24"/>
          <w:szCs w:val="24"/>
        </w:rPr>
        <w:t xml:space="preserve"> </w:t>
      </w:r>
    </w:p>
    <w:p w14:paraId="757875BE" w14:textId="655E0E9C" w:rsidR="00DB0892" w:rsidRPr="00D47E30" w:rsidRDefault="00235BB9" w:rsidP="000A683F">
      <w:pPr>
        <w:spacing w:after="0" w:line="480" w:lineRule="auto"/>
        <w:jc w:val="center"/>
        <w:rPr>
          <w:rFonts w:ascii="Arial" w:hAnsi="Arial" w:cs="Arial"/>
          <w:sz w:val="24"/>
          <w:szCs w:val="24"/>
          <w:lang w:val="es-ES"/>
        </w:rPr>
      </w:pPr>
      <w:proofErr w:type="spellStart"/>
      <w:r w:rsidRPr="00D47E30">
        <w:rPr>
          <w:rFonts w:ascii="Arial" w:hAnsi="Arial" w:cs="Arial"/>
          <w:b/>
          <w:sz w:val="24"/>
          <w:szCs w:val="24"/>
        </w:rPr>
        <w:t>Fig</w:t>
      </w:r>
      <w:proofErr w:type="spellEnd"/>
      <w:r w:rsidRPr="00D47E30">
        <w:rPr>
          <w:rFonts w:ascii="Arial" w:hAnsi="Arial" w:cs="Arial"/>
          <w:b/>
          <w:sz w:val="24"/>
          <w:szCs w:val="24"/>
        </w:rPr>
        <w:t xml:space="preserve"> 23</w:t>
      </w:r>
      <w:r w:rsidR="00BB169C" w:rsidRPr="00D47E30">
        <w:rPr>
          <w:rFonts w:ascii="Arial" w:hAnsi="Arial" w:cs="Arial"/>
          <w:b/>
          <w:sz w:val="24"/>
          <w:szCs w:val="24"/>
        </w:rPr>
        <w:t>.</w:t>
      </w:r>
      <w:r w:rsidR="000E5972">
        <w:rPr>
          <w:rFonts w:ascii="Arial" w:hAnsi="Arial" w:cs="Arial"/>
          <w:b/>
          <w:sz w:val="24"/>
          <w:szCs w:val="24"/>
        </w:rPr>
        <w:t xml:space="preserve"> </w:t>
      </w:r>
      <w:r w:rsidR="00DB0892" w:rsidRPr="00D47E30">
        <w:rPr>
          <w:rFonts w:ascii="Arial" w:hAnsi="Arial" w:cs="Arial"/>
          <w:sz w:val="24"/>
          <w:szCs w:val="24"/>
        </w:rPr>
        <w:t>Interacción de la epidermis inoculado y el plasma jet</w:t>
      </w:r>
      <w:r w:rsidR="00DD07EB">
        <w:rPr>
          <w:rFonts w:ascii="Arial" w:hAnsi="Arial" w:cs="Arial"/>
          <w:sz w:val="24"/>
          <w:szCs w:val="24"/>
        </w:rPr>
        <w:t>.</w:t>
      </w:r>
    </w:p>
    <w:p w14:paraId="4EF52D26" w14:textId="6C5EF514" w:rsidR="000C6195" w:rsidRPr="00D47E30" w:rsidRDefault="00475EC8" w:rsidP="00FE0BB0">
      <w:pPr>
        <w:spacing w:before="240" w:after="0" w:line="480" w:lineRule="auto"/>
        <w:jc w:val="both"/>
        <w:rPr>
          <w:rFonts w:ascii="Arial" w:hAnsi="Arial" w:cs="Arial"/>
          <w:sz w:val="24"/>
          <w:szCs w:val="24"/>
        </w:rPr>
      </w:pPr>
      <w:r w:rsidRPr="00D47E30">
        <w:rPr>
          <w:rFonts w:ascii="Arial" w:hAnsi="Arial" w:cs="Arial"/>
          <w:sz w:val="24"/>
          <w:szCs w:val="24"/>
          <w:lang w:val="es-ES"/>
        </w:rPr>
        <w:t xml:space="preserve">Para </w:t>
      </w:r>
      <w:r w:rsidR="000A683F">
        <w:rPr>
          <w:rFonts w:ascii="Arial" w:hAnsi="Arial" w:cs="Arial"/>
          <w:sz w:val="24"/>
          <w:szCs w:val="24"/>
        </w:rPr>
        <w:t xml:space="preserve">los tratamientos </w:t>
      </w:r>
      <w:r w:rsidRPr="00D47E30">
        <w:rPr>
          <w:rFonts w:ascii="Arial" w:hAnsi="Arial" w:cs="Arial"/>
          <w:sz w:val="24"/>
          <w:szCs w:val="24"/>
        </w:rPr>
        <w:t>T5 y T6, p</w:t>
      </w:r>
      <w:r w:rsidR="00DB0892" w:rsidRPr="00D47E30">
        <w:rPr>
          <w:rFonts w:ascii="Arial" w:hAnsi="Arial" w:cs="Arial"/>
          <w:sz w:val="24"/>
          <w:szCs w:val="24"/>
        </w:rPr>
        <w:t xml:space="preserve">or cada litro de agua se decantaron 8 gotas de </w:t>
      </w:r>
      <w:proofErr w:type="spellStart"/>
      <w:r w:rsidR="00DB0892" w:rsidRPr="00D47E30">
        <w:rPr>
          <w:rFonts w:ascii="Arial" w:hAnsi="Arial" w:cs="Arial"/>
          <w:sz w:val="24"/>
          <w:szCs w:val="24"/>
        </w:rPr>
        <w:t>Microdyn</w:t>
      </w:r>
      <w:proofErr w:type="spellEnd"/>
      <w:r w:rsidR="00DB0892" w:rsidRPr="00D47E30">
        <w:rPr>
          <w:rFonts w:ascii="Arial" w:hAnsi="Arial" w:cs="Arial"/>
          <w:sz w:val="24"/>
          <w:szCs w:val="24"/>
        </w:rPr>
        <w:t xml:space="preserve"> (recomendación del fabricante), con un ti</w:t>
      </w:r>
      <w:r w:rsidRPr="00D47E30">
        <w:rPr>
          <w:rFonts w:ascii="Arial" w:hAnsi="Arial" w:cs="Arial"/>
          <w:sz w:val="24"/>
          <w:szCs w:val="24"/>
        </w:rPr>
        <w:t xml:space="preserve">empo de contacto de 5 y 10 </w:t>
      </w:r>
      <w:r w:rsidR="000A683F">
        <w:rPr>
          <w:rFonts w:ascii="Arial" w:hAnsi="Arial" w:cs="Arial"/>
          <w:sz w:val="24"/>
          <w:szCs w:val="24"/>
        </w:rPr>
        <w:t xml:space="preserve">min. </w:t>
      </w:r>
      <w:r w:rsidR="000A683F">
        <w:rPr>
          <w:rFonts w:ascii="Arial" w:hAnsi="Arial" w:cs="Arial"/>
          <w:sz w:val="24"/>
          <w:szCs w:val="24"/>
        </w:rPr>
        <w:lastRenderedPageBreak/>
        <w:t xml:space="preserve">Los tratamientos </w:t>
      </w:r>
      <w:r w:rsidRPr="00D47E30">
        <w:rPr>
          <w:rFonts w:ascii="Arial" w:hAnsi="Arial" w:cs="Arial"/>
          <w:sz w:val="24"/>
          <w:szCs w:val="24"/>
        </w:rPr>
        <w:t xml:space="preserve">T7 y T8 con </w:t>
      </w:r>
      <w:r w:rsidR="00DB0892" w:rsidRPr="00D47E30">
        <w:rPr>
          <w:rFonts w:ascii="Arial" w:hAnsi="Arial" w:cs="Arial"/>
          <w:sz w:val="24"/>
          <w:szCs w:val="24"/>
        </w:rPr>
        <w:t>NaClO</w:t>
      </w:r>
      <w:r w:rsidR="000A683F">
        <w:rPr>
          <w:rFonts w:ascii="Arial" w:hAnsi="Arial" w:cs="Arial"/>
          <w:sz w:val="24"/>
          <w:szCs w:val="24"/>
        </w:rPr>
        <w:t xml:space="preserve"> se realizó el </w:t>
      </w:r>
      <w:r w:rsidR="004C43BE">
        <w:rPr>
          <w:rFonts w:ascii="Arial" w:hAnsi="Arial" w:cs="Arial"/>
          <w:sz w:val="24"/>
          <w:szCs w:val="24"/>
        </w:rPr>
        <w:t>cálculo</w:t>
      </w:r>
      <w:r w:rsidR="000A683F">
        <w:rPr>
          <w:rFonts w:ascii="Arial" w:hAnsi="Arial" w:cs="Arial"/>
          <w:sz w:val="24"/>
          <w:szCs w:val="24"/>
        </w:rPr>
        <w:t xml:space="preserve"> de </w:t>
      </w:r>
      <w:r w:rsidR="00DB0892" w:rsidRPr="00D47E30">
        <w:rPr>
          <w:rFonts w:ascii="Arial" w:hAnsi="Arial" w:cs="Arial"/>
          <w:sz w:val="24"/>
          <w:szCs w:val="24"/>
        </w:rPr>
        <w:t>las partes por millón (</w:t>
      </w:r>
      <w:r w:rsidR="000A683F" w:rsidRPr="00D47E30">
        <w:rPr>
          <w:rFonts w:ascii="Arial" w:hAnsi="Arial" w:cs="Arial"/>
          <w:sz w:val="24"/>
          <w:szCs w:val="24"/>
        </w:rPr>
        <w:t>ppm</w:t>
      </w:r>
      <w:r w:rsidR="00DB0892" w:rsidRPr="00D47E30">
        <w:rPr>
          <w:rFonts w:ascii="Arial" w:hAnsi="Arial" w:cs="Arial"/>
          <w:sz w:val="24"/>
          <w:szCs w:val="24"/>
        </w:rPr>
        <w:t xml:space="preserve">) </w:t>
      </w:r>
      <w:r w:rsidR="000A683F">
        <w:rPr>
          <w:rFonts w:ascii="Arial" w:hAnsi="Arial" w:cs="Arial"/>
          <w:sz w:val="24"/>
          <w:szCs w:val="24"/>
        </w:rPr>
        <w:t xml:space="preserve">con la siguiente formula: </w:t>
      </w:r>
    </w:p>
    <w:p w14:paraId="4D6894D6" w14:textId="2ED1F91A" w:rsidR="00DB0892" w:rsidRPr="00D47E30" w:rsidRDefault="00DB0892" w:rsidP="00FE0BB0">
      <w:pPr>
        <w:spacing w:before="240" w:after="0" w:line="480" w:lineRule="auto"/>
        <w:jc w:val="both"/>
        <w:rPr>
          <w:rFonts w:ascii="Arial" w:hAnsi="Arial" w:cs="Arial"/>
          <w:sz w:val="24"/>
          <w:szCs w:val="24"/>
        </w:rPr>
      </w:pPr>
      <m:oMathPara>
        <m:oMath>
          <m:r>
            <m:rPr>
              <m:sty m:val="p"/>
            </m:rPr>
            <w:rPr>
              <w:rFonts w:ascii="Cambria Math" w:hAnsi="Cambria Math" w:cs="Arial"/>
              <w:sz w:val="24"/>
              <w:szCs w:val="24"/>
            </w:rPr>
            <m:t>Dpc</m:t>
          </m:r>
          <m:r>
            <w:rPr>
              <w:rFonts w:ascii="Cambria Math" w:hAnsi="Cambria Math" w:cs="Arial"/>
              <w:sz w:val="24"/>
              <w:szCs w:val="24"/>
            </w:rPr>
            <m:t>=Va</m:t>
          </m:r>
          <m:f>
            <m:fPr>
              <m:ctrlPr>
                <w:rPr>
                  <w:rFonts w:ascii="Cambria Math" w:hAnsi="Cambria Math" w:cs="Arial"/>
                  <w:sz w:val="24"/>
                  <w:szCs w:val="24"/>
                </w:rPr>
              </m:ctrlPr>
            </m:fPr>
            <m:num>
              <m:r>
                <m:rPr>
                  <m:sty m:val="p"/>
                </m:rPr>
                <w:rPr>
                  <w:rFonts w:ascii="Cambria Math" w:hAnsi="Cambria Math" w:cs="Arial"/>
                  <w:sz w:val="24"/>
                  <w:szCs w:val="24"/>
                </w:rPr>
                <m:t>ppm(pc)/100</m:t>
              </m:r>
            </m:num>
            <m:den>
              <m:r>
                <m:rPr>
                  <m:sty m:val="p"/>
                </m:rPr>
                <w:rPr>
                  <w:rFonts w:ascii="Cambria Math" w:hAnsi="Cambria Math" w:cs="Arial"/>
                  <w:sz w:val="24"/>
                  <w:szCs w:val="24"/>
                </w:rPr>
                <m:t>%C(pc)</m:t>
              </m:r>
            </m:den>
          </m:f>
        </m:oMath>
      </m:oMathPara>
    </w:p>
    <w:p w14:paraId="4022A145" w14:textId="3DC40F6C" w:rsidR="00DB0892" w:rsidRPr="00D47E30" w:rsidRDefault="00B11B0C" w:rsidP="00FE0BB0">
      <w:pPr>
        <w:spacing w:before="240" w:after="0" w:line="480" w:lineRule="auto"/>
        <w:rPr>
          <w:rFonts w:ascii="Arial" w:hAnsi="Arial" w:cs="Arial"/>
          <w:sz w:val="24"/>
          <w:szCs w:val="24"/>
        </w:rPr>
      </w:pPr>
      <w:r w:rsidRPr="00D47E30">
        <w:rPr>
          <w:rFonts w:ascii="Arial" w:hAnsi="Arial" w:cs="Arial"/>
          <w:b/>
          <w:sz w:val="24"/>
          <w:szCs w:val="24"/>
        </w:rPr>
        <w:t>Donde.</w:t>
      </w:r>
      <w:r w:rsidR="00DB0892" w:rsidRPr="00D47E30">
        <w:rPr>
          <w:rFonts w:ascii="Arial" w:hAnsi="Arial" w:cs="Arial"/>
          <w:sz w:val="24"/>
          <w:szCs w:val="24"/>
        </w:rPr>
        <w:t xml:space="preserve"> </w:t>
      </w:r>
    </w:p>
    <w:p w14:paraId="0B91B181" w14:textId="77777777" w:rsidR="00DB0892" w:rsidRPr="00D47E30" w:rsidRDefault="00DB0892" w:rsidP="000A683F">
      <w:pPr>
        <w:spacing w:after="0" w:line="480" w:lineRule="auto"/>
        <w:jc w:val="both"/>
        <w:rPr>
          <w:rFonts w:ascii="Arial" w:hAnsi="Arial" w:cs="Arial"/>
          <w:sz w:val="24"/>
          <w:szCs w:val="24"/>
        </w:rPr>
      </w:pPr>
      <w:r w:rsidRPr="00D47E30">
        <w:rPr>
          <w:rFonts w:ascii="Arial" w:hAnsi="Arial" w:cs="Arial"/>
          <w:sz w:val="24"/>
          <w:szCs w:val="24"/>
        </w:rPr>
        <w:t xml:space="preserve">• </w:t>
      </w:r>
      <w:proofErr w:type="spellStart"/>
      <w:r w:rsidRPr="00D47E30">
        <w:rPr>
          <w:rFonts w:ascii="Arial" w:hAnsi="Arial" w:cs="Arial"/>
          <w:sz w:val="24"/>
          <w:szCs w:val="24"/>
        </w:rPr>
        <w:t>Dpc</w:t>
      </w:r>
      <w:proofErr w:type="spellEnd"/>
      <w:r w:rsidRPr="00D47E30">
        <w:rPr>
          <w:rFonts w:ascii="Arial" w:hAnsi="Arial" w:cs="Arial"/>
          <w:sz w:val="24"/>
          <w:szCs w:val="24"/>
        </w:rPr>
        <w:t>= Dosis de cloro para añadir a la solución (ml o gr)</w:t>
      </w:r>
    </w:p>
    <w:p w14:paraId="6F5368BE" w14:textId="1AD4C628" w:rsidR="00DB0892" w:rsidRPr="00D47E30" w:rsidRDefault="00DB0892" w:rsidP="000A683F">
      <w:pPr>
        <w:spacing w:after="0" w:line="480" w:lineRule="auto"/>
        <w:jc w:val="both"/>
        <w:rPr>
          <w:rFonts w:ascii="Arial" w:hAnsi="Arial" w:cs="Arial"/>
          <w:sz w:val="24"/>
          <w:szCs w:val="24"/>
        </w:rPr>
      </w:pPr>
      <w:r w:rsidRPr="00D47E30">
        <w:rPr>
          <w:rFonts w:ascii="Arial" w:hAnsi="Arial" w:cs="Arial"/>
          <w:sz w:val="24"/>
          <w:szCs w:val="24"/>
        </w:rPr>
        <w:t>• Va= Volumen de agua de la solución (</w:t>
      </w:r>
      <w:proofErr w:type="spellStart"/>
      <w:r w:rsidRPr="00D47E30">
        <w:rPr>
          <w:rFonts w:ascii="Arial" w:hAnsi="Arial" w:cs="Arial"/>
          <w:sz w:val="24"/>
          <w:szCs w:val="24"/>
        </w:rPr>
        <w:t>Lt</w:t>
      </w:r>
      <w:proofErr w:type="spellEnd"/>
      <w:r w:rsidRPr="00D47E30">
        <w:rPr>
          <w:rFonts w:ascii="Arial" w:hAnsi="Arial" w:cs="Arial"/>
          <w:sz w:val="24"/>
          <w:szCs w:val="24"/>
        </w:rPr>
        <w:t xml:space="preserve"> o M</w:t>
      </w:r>
      <w:r w:rsidRPr="00D47E30">
        <w:rPr>
          <w:rFonts w:ascii="Arial" w:hAnsi="Arial" w:cs="Arial"/>
          <w:sz w:val="24"/>
          <w:szCs w:val="24"/>
          <w:vertAlign w:val="superscript"/>
        </w:rPr>
        <w:t>3</w:t>
      </w:r>
      <w:r w:rsidRPr="00D47E30">
        <w:rPr>
          <w:rFonts w:ascii="Arial" w:hAnsi="Arial" w:cs="Arial"/>
          <w:sz w:val="24"/>
          <w:szCs w:val="24"/>
        </w:rPr>
        <w:t xml:space="preserve">) </w:t>
      </w:r>
    </w:p>
    <w:p w14:paraId="6DE63AC8" w14:textId="35DE1609" w:rsidR="00DB0892" w:rsidRPr="00D47E30" w:rsidRDefault="00DB0892" w:rsidP="000A683F">
      <w:pPr>
        <w:spacing w:after="0" w:line="480" w:lineRule="auto"/>
        <w:jc w:val="both"/>
        <w:rPr>
          <w:rFonts w:ascii="Arial" w:hAnsi="Arial" w:cs="Arial"/>
          <w:sz w:val="24"/>
          <w:szCs w:val="24"/>
        </w:rPr>
      </w:pPr>
      <w:r w:rsidRPr="00D47E30">
        <w:rPr>
          <w:rFonts w:ascii="Arial" w:hAnsi="Arial" w:cs="Arial"/>
          <w:sz w:val="24"/>
          <w:szCs w:val="24"/>
        </w:rPr>
        <w:t>•</w:t>
      </w:r>
      <w:r w:rsidR="000A683F">
        <w:rPr>
          <w:rFonts w:ascii="Arial" w:hAnsi="Arial" w:cs="Arial"/>
          <w:sz w:val="24"/>
          <w:szCs w:val="24"/>
        </w:rPr>
        <w:t>p</w:t>
      </w:r>
      <w:r w:rsidR="000A683F" w:rsidRPr="00D47E30">
        <w:rPr>
          <w:rFonts w:ascii="Arial" w:hAnsi="Arial" w:cs="Arial"/>
          <w:sz w:val="24"/>
          <w:szCs w:val="24"/>
        </w:rPr>
        <w:t>pm (</w:t>
      </w:r>
      <w:r w:rsidRPr="00D47E30">
        <w:rPr>
          <w:rFonts w:ascii="Arial" w:hAnsi="Arial" w:cs="Arial"/>
          <w:sz w:val="24"/>
          <w:szCs w:val="24"/>
        </w:rPr>
        <w:t xml:space="preserve">pc)= Parte por millón de cloro necesario para que tenga un efecto desinfectante. </w:t>
      </w:r>
    </w:p>
    <w:p w14:paraId="3469EAF1" w14:textId="45C93400" w:rsidR="00DB0892" w:rsidRPr="00D47E30" w:rsidRDefault="00DB0892" w:rsidP="000A683F">
      <w:pPr>
        <w:spacing w:after="0" w:line="480" w:lineRule="auto"/>
        <w:jc w:val="both"/>
        <w:rPr>
          <w:rFonts w:ascii="Arial" w:hAnsi="Arial" w:cs="Arial"/>
          <w:sz w:val="24"/>
          <w:szCs w:val="24"/>
        </w:rPr>
      </w:pPr>
      <w:r w:rsidRPr="00D47E30">
        <w:rPr>
          <w:rFonts w:ascii="Arial" w:hAnsi="Arial" w:cs="Arial"/>
          <w:sz w:val="24"/>
          <w:szCs w:val="24"/>
        </w:rPr>
        <w:t>• %C</w:t>
      </w:r>
      <w:r w:rsidR="000A683F">
        <w:rPr>
          <w:rFonts w:ascii="Arial" w:hAnsi="Arial" w:cs="Arial"/>
          <w:sz w:val="24"/>
          <w:szCs w:val="24"/>
        </w:rPr>
        <w:t xml:space="preserve"> </w:t>
      </w:r>
      <w:r w:rsidRPr="00D47E30">
        <w:rPr>
          <w:rFonts w:ascii="Arial" w:hAnsi="Arial" w:cs="Arial"/>
          <w:sz w:val="24"/>
          <w:szCs w:val="24"/>
        </w:rPr>
        <w:t>(pc)= Concentración %</w:t>
      </w:r>
      <w:r w:rsidR="00995686">
        <w:rPr>
          <w:rFonts w:ascii="Arial" w:hAnsi="Arial" w:cs="Arial"/>
          <w:sz w:val="24"/>
          <w:szCs w:val="24"/>
        </w:rPr>
        <w:t xml:space="preserve"> del cloro comercial (etiqueta 3-6 % líquido) (60-65% sólido)</w:t>
      </w:r>
      <w:r w:rsidRPr="00D47E30">
        <w:rPr>
          <w:rFonts w:ascii="Arial" w:hAnsi="Arial" w:cs="Arial"/>
          <w:sz w:val="24"/>
          <w:szCs w:val="24"/>
        </w:rPr>
        <w:t>.</w:t>
      </w:r>
    </w:p>
    <w:p w14:paraId="2C162A0F" w14:textId="66DC09FC" w:rsidR="00DB0892" w:rsidRPr="00D47E30" w:rsidRDefault="00B11B0C" w:rsidP="00FE0BB0">
      <w:pPr>
        <w:spacing w:before="240" w:line="480" w:lineRule="auto"/>
        <w:rPr>
          <w:rFonts w:ascii="Arial" w:hAnsi="Arial" w:cs="Arial"/>
          <w:b/>
          <w:sz w:val="24"/>
          <w:szCs w:val="24"/>
          <w:lang w:val="es-ES"/>
        </w:rPr>
      </w:pPr>
      <w:bookmarkStart w:id="235" w:name="_Toc94372712"/>
      <w:r w:rsidRPr="00D47E30">
        <w:rPr>
          <w:rFonts w:ascii="Arial" w:hAnsi="Arial" w:cs="Arial"/>
          <w:b/>
          <w:bCs/>
          <w:sz w:val="24"/>
          <w:szCs w:val="24"/>
        </w:rPr>
        <w:t>5.3.5</w:t>
      </w:r>
      <w:r w:rsidR="00DB0892" w:rsidRPr="00D47E30">
        <w:rPr>
          <w:rFonts w:ascii="Arial" w:hAnsi="Arial" w:cs="Arial"/>
          <w:b/>
          <w:bCs/>
          <w:sz w:val="24"/>
          <w:szCs w:val="24"/>
        </w:rPr>
        <w:t>.</w:t>
      </w:r>
      <w:r w:rsidR="00DB0892" w:rsidRPr="00D47E30">
        <w:rPr>
          <w:rFonts w:ascii="Arial" w:hAnsi="Arial" w:cs="Arial"/>
          <w:b/>
          <w:sz w:val="24"/>
          <w:szCs w:val="24"/>
          <w:lang w:val="es-ES"/>
        </w:rPr>
        <w:t xml:space="preserve"> Cuantificación</w:t>
      </w:r>
      <w:bookmarkEnd w:id="235"/>
      <w:r w:rsidR="00EC62A8">
        <w:rPr>
          <w:rFonts w:ascii="Arial" w:hAnsi="Arial" w:cs="Arial"/>
          <w:b/>
          <w:sz w:val="24"/>
          <w:szCs w:val="24"/>
          <w:lang w:val="es-ES"/>
        </w:rPr>
        <w:t xml:space="preserve"> de biofilm</w:t>
      </w:r>
      <w:r w:rsidR="00DB0892" w:rsidRPr="00D47E30">
        <w:rPr>
          <w:rFonts w:ascii="Arial" w:hAnsi="Arial" w:cs="Arial"/>
          <w:b/>
          <w:sz w:val="24"/>
          <w:szCs w:val="24"/>
          <w:lang w:val="es-ES"/>
        </w:rPr>
        <w:t xml:space="preserve"> y UFC</w:t>
      </w:r>
      <w:r w:rsidRPr="00D47E30">
        <w:rPr>
          <w:rFonts w:ascii="Arial" w:hAnsi="Arial" w:cs="Arial"/>
          <w:b/>
          <w:sz w:val="24"/>
          <w:szCs w:val="24"/>
          <w:lang w:val="es-ES"/>
        </w:rPr>
        <w:t>.</w:t>
      </w:r>
    </w:p>
    <w:p w14:paraId="7A6B9D51" w14:textId="7C33CBF8" w:rsidR="00DB0892" w:rsidRPr="00D47E30" w:rsidRDefault="00DB0892" w:rsidP="00FE0BB0">
      <w:pPr>
        <w:spacing w:before="240" w:after="0" w:line="480" w:lineRule="auto"/>
        <w:jc w:val="both"/>
        <w:rPr>
          <w:rFonts w:ascii="Arial" w:hAnsi="Arial" w:cs="Arial"/>
          <w:b/>
          <w:sz w:val="24"/>
          <w:szCs w:val="24"/>
          <w:lang w:val="es-ES"/>
        </w:rPr>
      </w:pPr>
      <w:r w:rsidRPr="00D47E30">
        <w:rPr>
          <w:rFonts w:ascii="Arial" w:eastAsia="Times New Roman" w:hAnsi="Arial" w:cs="Arial"/>
          <w:sz w:val="24"/>
          <w:szCs w:val="24"/>
          <w:lang w:eastAsia="es-MX"/>
        </w:rPr>
        <w:t xml:space="preserve">El recuento </w:t>
      </w:r>
      <w:r w:rsidR="004C43BE">
        <w:rPr>
          <w:rFonts w:ascii="Arial" w:eastAsia="Times New Roman" w:hAnsi="Arial" w:cs="Arial"/>
          <w:sz w:val="24"/>
          <w:szCs w:val="24"/>
          <w:lang w:eastAsia="es-MX"/>
        </w:rPr>
        <w:t xml:space="preserve">de la </w:t>
      </w:r>
      <w:r w:rsidRPr="00D47E30">
        <w:rPr>
          <w:rFonts w:ascii="Arial" w:eastAsia="Times New Roman" w:hAnsi="Arial" w:cs="Arial"/>
          <w:sz w:val="24"/>
          <w:szCs w:val="24"/>
          <w:lang w:eastAsia="es-MX"/>
        </w:rPr>
        <w:t>DO, se realizó de la misma forma que en el capítulo II.</w:t>
      </w:r>
      <w:r w:rsidR="00357C14"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Mientras que las</w:t>
      </w:r>
      <w:r w:rsidR="00357C14" w:rsidRPr="00D47E30">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 xml:space="preserve">UFC/ </w:t>
      </w:r>
      <w:proofErr w:type="spellStart"/>
      <w:r w:rsidRPr="00D47E30">
        <w:rPr>
          <w:rFonts w:ascii="Arial" w:eastAsia="Times New Roman" w:hAnsi="Arial" w:cs="Arial"/>
          <w:sz w:val="24"/>
          <w:szCs w:val="24"/>
          <w:lang w:eastAsia="es-MX"/>
        </w:rPr>
        <w:t>mL</w:t>
      </w:r>
      <w:proofErr w:type="spellEnd"/>
      <w:r w:rsidRPr="00D47E30">
        <w:rPr>
          <w:rFonts w:ascii="Arial" w:eastAsia="Times New Roman" w:hAnsi="Arial" w:cs="Arial"/>
          <w:sz w:val="24"/>
          <w:szCs w:val="24"/>
          <w:lang w:eastAsia="es-MX"/>
        </w:rPr>
        <w:t xml:space="preserve"> para </w:t>
      </w:r>
      <w:r w:rsidRPr="00D47E30">
        <w:rPr>
          <w:rFonts w:ascii="Arial" w:eastAsia="Times New Roman" w:hAnsi="Arial" w:cs="Arial"/>
          <w:i/>
          <w:sz w:val="24"/>
          <w:szCs w:val="24"/>
          <w:lang w:eastAsia="es-MX"/>
        </w:rPr>
        <w:t xml:space="preserve">E. </w:t>
      </w:r>
      <w:proofErr w:type="spellStart"/>
      <w:proofErr w:type="gramStart"/>
      <w:r w:rsidRPr="00D47E30">
        <w:rPr>
          <w:rFonts w:ascii="Arial" w:eastAsia="Times New Roman" w:hAnsi="Arial" w:cs="Arial"/>
          <w:i/>
          <w:sz w:val="24"/>
          <w:szCs w:val="24"/>
          <w:lang w:eastAsia="es-MX"/>
        </w:rPr>
        <w:t>coli</w:t>
      </w:r>
      <w:proofErr w:type="spellEnd"/>
      <w:r w:rsidRPr="00D47E30">
        <w:rPr>
          <w:rFonts w:ascii="Arial" w:eastAsia="Times New Roman" w:hAnsi="Arial" w:cs="Arial"/>
          <w:sz w:val="24"/>
          <w:szCs w:val="24"/>
          <w:lang w:eastAsia="es-MX"/>
        </w:rPr>
        <w:t xml:space="preserve"> </w:t>
      </w:r>
      <w:r w:rsidR="00023FF2">
        <w:rPr>
          <w:rFonts w:ascii="Arial" w:eastAsia="Times New Roman" w:hAnsi="Arial" w:cs="Arial"/>
          <w:sz w:val="24"/>
          <w:szCs w:val="24"/>
          <w:lang w:eastAsia="es-MX"/>
        </w:rPr>
        <w:t xml:space="preserve"> y</w:t>
      </w:r>
      <w:proofErr w:type="gramEnd"/>
      <w:r w:rsidR="00023FF2">
        <w:rPr>
          <w:rFonts w:ascii="Arial" w:eastAsia="Times New Roman" w:hAnsi="Arial" w:cs="Arial"/>
          <w:sz w:val="24"/>
          <w:szCs w:val="24"/>
          <w:lang w:eastAsia="es-MX"/>
        </w:rPr>
        <w:t xml:space="preserve"> </w:t>
      </w:r>
      <w:r w:rsidR="00023FF2" w:rsidRPr="00023FF2">
        <w:rPr>
          <w:rFonts w:ascii="Arial" w:eastAsia="Times New Roman" w:hAnsi="Arial" w:cs="Arial"/>
          <w:i/>
          <w:sz w:val="24"/>
          <w:szCs w:val="24"/>
          <w:lang w:eastAsia="es-MX"/>
        </w:rPr>
        <w:t>Salmonella</w:t>
      </w:r>
      <w:r w:rsidR="00023FF2">
        <w:rPr>
          <w:rFonts w:ascii="Arial" w:eastAsia="Times New Roman" w:hAnsi="Arial" w:cs="Arial"/>
          <w:sz w:val="24"/>
          <w:szCs w:val="24"/>
          <w:lang w:eastAsia="es-MX"/>
        </w:rPr>
        <w:t xml:space="preserve"> </w:t>
      </w:r>
      <w:r w:rsidRPr="00D47E30">
        <w:rPr>
          <w:rFonts w:ascii="Arial" w:eastAsia="Times New Roman" w:hAnsi="Arial" w:cs="Arial"/>
          <w:sz w:val="24"/>
          <w:szCs w:val="24"/>
          <w:lang w:eastAsia="es-MX"/>
        </w:rPr>
        <w:t>se</w:t>
      </w:r>
      <w:r w:rsidRPr="00D47E30">
        <w:rPr>
          <w:rFonts w:ascii="Arial" w:eastAsia="Times New Roman" w:hAnsi="Arial" w:cs="Arial"/>
          <w:i/>
          <w:sz w:val="24"/>
          <w:szCs w:val="24"/>
          <w:lang w:eastAsia="es-MX"/>
        </w:rPr>
        <w:t xml:space="preserve"> </w:t>
      </w:r>
      <w:r w:rsidRPr="00D47E30">
        <w:rPr>
          <w:rFonts w:ascii="Arial" w:eastAsia="Times New Roman" w:hAnsi="Arial" w:cs="Arial"/>
          <w:sz w:val="24"/>
          <w:szCs w:val="24"/>
          <w:lang w:eastAsia="es-MX"/>
        </w:rPr>
        <w:t xml:space="preserve">realizó mediante la cuenta en placa como se menciona en el </w:t>
      </w:r>
      <w:r w:rsidRPr="00023FF2">
        <w:rPr>
          <w:rFonts w:ascii="Arial" w:eastAsia="Times New Roman" w:hAnsi="Arial" w:cs="Arial"/>
          <w:sz w:val="24"/>
          <w:szCs w:val="24"/>
          <w:lang w:eastAsia="es-MX"/>
        </w:rPr>
        <w:t>capítulo IV</w:t>
      </w:r>
      <w:r w:rsidR="00023FF2" w:rsidRPr="00023FF2">
        <w:rPr>
          <w:rFonts w:ascii="Arial" w:eastAsia="Times New Roman" w:hAnsi="Arial" w:cs="Arial"/>
          <w:sz w:val="24"/>
          <w:szCs w:val="24"/>
          <w:lang w:eastAsia="es-MX"/>
        </w:rPr>
        <w:t>.</w:t>
      </w:r>
      <w:r w:rsidRPr="00023FF2">
        <w:rPr>
          <w:rFonts w:ascii="Arial" w:eastAsia="Times New Roman" w:hAnsi="Arial" w:cs="Arial"/>
          <w:sz w:val="24"/>
          <w:szCs w:val="24"/>
          <w:lang w:eastAsia="es-MX"/>
        </w:rPr>
        <w:t xml:space="preserve"> </w:t>
      </w:r>
    </w:p>
    <w:p w14:paraId="0D7F13E8" w14:textId="76500DBD" w:rsidR="00DB0892" w:rsidRPr="00D47E30" w:rsidRDefault="00B11B0C" w:rsidP="00FE0BB0">
      <w:pPr>
        <w:spacing w:before="240" w:line="480" w:lineRule="auto"/>
        <w:rPr>
          <w:rFonts w:ascii="Arial" w:hAnsi="Arial" w:cs="Arial"/>
          <w:b/>
          <w:sz w:val="24"/>
          <w:szCs w:val="24"/>
          <w:lang w:val="es-ES"/>
        </w:rPr>
      </w:pPr>
      <w:r w:rsidRPr="00D47E30">
        <w:rPr>
          <w:rFonts w:ascii="Arial" w:hAnsi="Arial" w:cs="Arial"/>
          <w:b/>
          <w:sz w:val="24"/>
          <w:szCs w:val="24"/>
          <w:lang w:val="es-ES"/>
        </w:rPr>
        <w:t xml:space="preserve">5.3.6. </w:t>
      </w:r>
      <w:r w:rsidR="00DB0892" w:rsidRPr="00D47E30">
        <w:rPr>
          <w:rFonts w:ascii="Arial" w:hAnsi="Arial" w:cs="Arial"/>
          <w:b/>
          <w:sz w:val="24"/>
          <w:szCs w:val="24"/>
          <w:lang w:val="es-ES"/>
        </w:rPr>
        <w:t>Análisis fisicoquímicos</w:t>
      </w:r>
      <w:r w:rsidRPr="00D47E30">
        <w:rPr>
          <w:rFonts w:ascii="Arial" w:hAnsi="Arial" w:cs="Arial"/>
          <w:b/>
          <w:sz w:val="24"/>
          <w:szCs w:val="24"/>
          <w:lang w:val="es-ES"/>
        </w:rPr>
        <w:t>.</w:t>
      </w:r>
      <w:r w:rsidR="00DB0892" w:rsidRPr="00D47E30">
        <w:rPr>
          <w:rFonts w:ascii="Arial" w:hAnsi="Arial" w:cs="Arial"/>
          <w:b/>
          <w:sz w:val="24"/>
          <w:szCs w:val="24"/>
          <w:lang w:val="es-ES"/>
        </w:rPr>
        <w:t xml:space="preserve"> </w:t>
      </w:r>
    </w:p>
    <w:p w14:paraId="7E47E9FC" w14:textId="67A3FCF5" w:rsidR="00023FF2" w:rsidRPr="00023FF2" w:rsidRDefault="00DB0892" w:rsidP="00FE0BB0">
      <w:pPr>
        <w:spacing w:before="240" w:after="0" w:line="480" w:lineRule="auto"/>
        <w:jc w:val="both"/>
        <w:rPr>
          <w:rFonts w:ascii="Arial" w:hAnsi="Arial" w:cs="Arial"/>
          <w:sz w:val="24"/>
          <w:szCs w:val="24"/>
          <w:lang w:val="es-ES"/>
        </w:rPr>
      </w:pPr>
      <w:r w:rsidRPr="00D47E30">
        <w:rPr>
          <w:rFonts w:ascii="Arial" w:hAnsi="Arial" w:cs="Arial"/>
          <w:sz w:val="24"/>
          <w:szCs w:val="24"/>
          <w:lang w:val="es-ES"/>
        </w:rPr>
        <w:t xml:space="preserve">Al igual que en capítulo IV, se midió el peso, el </w:t>
      </w:r>
      <w:r w:rsidRPr="00D47E30">
        <w:rPr>
          <w:rFonts w:ascii="Arial" w:hAnsi="Arial" w:cs="Arial"/>
          <w:sz w:val="24"/>
          <w:szCs w:val="24"/>
        </w:rPr>
        <w:t xml:space="preserve">contenido de Solidos Solubles Totales (SST), </w:t>
      </w:r>
      <w:r w:rsidRPr="00D47E30">
        <w:rPr>
          <w:rFonts w:ascii="Arial" w:hAnsi="Arial" w:cs="Arial"/>
          <w:sz w:val="24"/>
          <w:szCs w:val="24"/>
          <w:lang w:val="es-ES"/>
        </w:rPr>
        <w:t>concentración de iones Hidrógeno (pH), acidez titulable y los parámetros</w:t>
      </w:r>
      <w:r w:rsidR="00EC62A8">
        <w:rPr>
          <w:rFonts w:ascii="Arial" w:hAnsi="Arial" w:cs="Arial"/>
          <w:sz w:val="24"/>
          <w:szCs w:val="24"/>
          <w:lang w:val="es-ES"/>
        </w:rPr>
        <w:t xml:space="preserve"> de color L*, a* y b* (</w:t>
      </w:r>
      <w:proofErr w:type="spellStart"/>
      <w:r w:rsidR="00EC62A8">
        <w:rPr>
          <w:rFonts w:ascii="Arial" w:hAnsi="Arial" w:cs="Arial"/>
          <w:sz w:val="24"/>
          <w:szCs w:val="24"/>
          <w:lang w:val="es-ES"/>
        </w:rPr>
        <w:t>CIELab</w:t>
      </w:r>
      <w:proofErr w:type="spellEnd"/>
      <w:r w:rsidR="00EC62A8">
        <w:rPr>
          <w:rFonts w:ascii="Arial" w:hAnsi="Arial" w:cs="Arial"/>
          <w:sz w:val="24"/>
          <w:szCs w:val="24"/>
          <w:lang w:val="es-ES"/>
        </w:rPr>
        <w:t xml:space="preserve">) </w:t>
      </w:r>
      <w:r w:rsidRPr="00D47E30">
        <w:rPr>
          <w:rFonts w:ascii="Arial" w:hAnsi="Arial" w:cs="Arial"/>
          <w:sz w:val="24"/>
          <w:szCs w:val="24"/>
          <w:lang w:val="es-ES"/>
        </w:rPr>
        <w:t>(Capitulo IV).</w:t>
      </w:r>
    </w:p>
    <w:p w14:paraId="44B33593" w14:textId="060D009A" w:rsidR="00DB0892" w:rsidRPr="00D47E30" w:rsidRDefault="00DB0892" w:rsidP="00FE0BB0">
      <w:pPr>
        <w:pStyle w:val="Ttulo1"/>
        <w:spacing w:line="480" w:lineRule="auto"/>
        <w:jc w:val="both"/>
        <w:rPr>
          <w:rFonts w:ascii="Arial" w:hAnsi="Arial" w:cs="Arial"/>
          <w:b/>
          <w:color w:val="auto"/>
          <w:sz w:val="24"/>
          <w:szCs w:val="24"/>
        </w:rPr>
      </w:pPr>
      <w:bookmarkStart w:id="236" w:name="_Toc94372713"/>
      <w:bookmarkStart w:id="237" w:name="_Toc90309076"/>
      <w:bookmarkStart w:id="238" w:name="_Toc95424672"/>
      <w:r w:rsidRPr="00D47E30">
        <w:rPr>
          <w:rFonts w:ascii="Arial" w:hAnsi="Arial" w:cs="Arial"/>
          <w:b/>
          <w:color w:val="auto"/>
          <w:sz w:val="24"/>
          <w:szCs w:val="24"/>
        </w:rPr>
        <w:lastRenderedPageBreak/>
        <w:t>5.4. Resultados</w:t>
      </w:r>
      <w:bookmarkEnd w:id="236"/>
      <w:bookmarkEnd w:id="237"/>
      <w:r w:rsidR="00023FF2">
        <w:rPr>
          <w:rFonts w:ascii="Arial" w:hAnsi="Arial" w:cs="Arial"/>
          <w:b/>
          <w:color w:val="auto"/>
          <w:sz w:val="24"/>
          <w:szCs w:val="24"/>
        </w:rPr>
        <w:t>.</w:t>
      </w:r>
      <w:bookmarkEnd w:id="238"/>
    </w:p>
    <w:p w14:paraId="4E95FC95" w14:textId="35D47D7E" w:rsidR="00722539" w:rsidRPr="00D47E30" w:rsidRDefault="00DB0892" w:rsidP="00FE0BB0">
      <w:pPr>
        <w:spacing w:before="240" w:after="0" w:line="480" w:lineRule="auto"/>
        <w:jc w:val="both"/>
        <w:rPr>
          <w:rFonts w:ascii="Arial" w:hAnsi="Arial" w:cs="Arial"/>
          <w:sz w:val="24"/>
          <w:szCs w:val="24"/>
        </w:rPr>
      </w:pPr>
      <w:r w:rsidRPr="00D47E30">
        <w:rPr>
          <w:rFonts w:ascii="Arial" w:hAnsi="Arial" w:cs="Arial"/>
          <w:sz w:val="24"/>
          <w:szCs w:val="24"/>
        </w:rPr>
        <w:t xml:space="preserve">La reducción de biofilm </w:t>
      </w:r>
      <w:r w:rsidRPr="00023FF2">
        <w:rPr>
          <w:rFonts w:ascii="Arial" w:hAnsi="Arial" w:cs="Arial"/>
          <w:sz w:val="24"/>
          <w:szCs w:val="24"/>
        </w:rPr>
        <w:t>bacteriano utilizando</w:t>
      </w:r>
      <w:r w:rsidRPr="00D47E30">
        <w:rPr>
          <w:rFonts w:ascii="Arial" w:hAnsi="Arial" w:cs="Arial"/>
          <w:sz w:val="24"/>
          <w:szCs w:val="24"/>
        </w:rPr>
        <w:t xml:space="preserve"> </w:t>
      </w:r>
      <w:r w:rsidR="00023FF2">
        <w:rPr>
          <w:rFonts w:ascii="Arial" w:hAnsi="Arial" w:cs="Arial"/>
          <w:sz w:val="24"/>
          <w:szCs w:val="24"/>
        </w:rPr>
        <w:t>plasma jet,</w:t>
      </w:r>
      <w:r w:rsidRPr="00D47E30">
        <w:rPr>
          <w:rFonts w:ascii="Arial" w:hAnsi="Arial" w:cs="Arial"/>
          <w:sz w:val="24"/>
          <w:szCs w:val="24"/>
        </w:rPr>
        <w:t xml:space="preserve"> obtuvo</w:t>
      </w:r>
      <w:r w:rsidR="00475EC8" w:rsidRPr="00D47E30">
        <w:rPr>
          <w:rFonts w:ascii="Arial" w:hAnsi="Arial" w:cs="Arial"/>
          <w:sz w:val="24"/>
          <w:szCs w:val="24"/>
        </w:rPr>
        <w:t xml:space="preserve"> </w:t>
      </w:r>
      <w:r w:rsidR="00023FF2">
        <w:rPr>
          <w:rFonts w:ascii="Arial" w:hAnsi="Arial" w:cs="Arial"/>
          <w:sz w:val="24"/>
          <w:szCs w:val="24"/>
        </w:rPr>
        <w:t xml:space="preserve">una </w:t>
      </w:r>
      <w:r w:rsidR="00E36A9D" w:rsidRPr="00D47E30">
        <w:rPr>
          <w:rFonts w:ascii="Arial" w:hAnsi="Arial" w:cs="Arial"/>
          <w:sz w:val="24"/>
          <w:szCs w:val="24"/>
        </w:rPr>
        <w:t>disminución promedio del 99.9</w:t>
      </w:r>
      <w:r w:rsidRPr="00D47E30">
        <w:rPr>
          <w:rFonts w:ascii="Arial" w:hAnsi="Arial" w:cs="Arial"/>
          <w:sz w:val="24"/>
          <w:szCs w:val="24"/>
        </w:rPr>
        <w:t>%,</w:t>
      </w:r>
      <w:r w:rsidR="00023FF2" w:rsidRPr="00023FF2">
        <w:rPr>
          <w:rFonts w:ascii="Arial" w:hAnsi="Arial" w:cs="Arial"/>
          <w:sz w:val="24"/>
          <w:szCs w:val="24"/>
        </w:rPr>
        <w:t xml:space="preserve"> </w:t>
      </w:r>
      <w:r w:rsidR="00023FF2" w:rsidRPr="00D47E30">
        <w:rPr>
          <w:rFonts w:ascii="Arial" w:hAnsi="Arial" w:cs="Arial"/>
          <w:sz w:val="24"/>
          <w:szCs w:val="24"/>
        </w:rPr>
        <w:t>con el T4</w:t>
      </w:r>
      <w:r w:rsidR="00023FF2">
        <w:rPr>
          <w:rFonts w:ascii="Arial" w:hAnsi="Arial" w:cs="Arial"/>
          <w:sz w:val="24"/>
          <w:szCs w:val="24"/>
        </w:rPr>
        <w:t>.  E</w:t>
      </w:r>
      <w:r w:rsidRPr="00D47E30">
        <w:rPr>
          <w:rFonts w:ascii="Arial" w:hAnsi="Arial" w:cs="Arial"/>
          <w:sz w:val="24"/>
          <w:szCs w:val="24"/>
        </w:rPr>
        <w:t>l hipoc</w:t>
      </w:r>
      <w:r w:rsidR="00475EC8" w:rsidRPr="00D47E30">
        <w:rPr>
          <w:rFonts w:ascii="Arial" w:hAnsi="Arial" w:cs="Arial"/>
          <w:sz w:val="24"/>
          <w:szCs w:val="24"/>
        </w:rPr>
        <w:t xml:space="preserve">lorito de sodio arrojo una </w:t>
      </w:r>
      <w:proofErr w:type="spellStart"/>
      <w:r w:rsidR="00475EC8" w:rsidRPr="00D47E30">
        <w:rPr>
          <w:rFonts w:ascii="Arial" w:hAnsi="Arial" w:cs="Arial"/>
          <w:sz w:val="24"/>
          <w:szCs w:val="24"/>
        </w:rPr>
        <w:t>dism</w:t>
      </w:r>
      <w:r w:rsidRPr="00D47E30">
        <w:rPr>
          <w:rFonts w:ascii="Arial" w:hAnsi="Arial" w:cs="Arial"/>
          <w:sz w:val="24"/>
          <w:szCs w:val="24"/>
        </w:rPr>
        <w:t>nución</w:t>
      </w:r>
      <w:proofErr w:type="spellEnd"/>
      <w:r w:rsidRPr="00D47E30">
        <w:rPr>
          <w:rFonts w:ascii="Arial" w:hAnsi="Arial" w:cs="Arial"/>
          <w:sz w:val="24"/>
          <w:szCs w:val="24"/>
        </w:rPr>
        <w:t xml:space="preserve"> del 82% </w:t>
      </w:r>
      <w:r w:rsidR="00475EC8" w:rsidRPr="00D47E30">
        <w:rPr>
          <w:rFonts w:ascii="Arial" w:hAnsi="Arial" w:cs="Arial"/>
          <w:sz w:val="24"/>
          <w:szCs w:val="24"/>
        </w:rPr>
        <w:t>utilizando el T6 y la Plata coloidal con el T8</w:t>
      </w:r>
      <w:r w:rsidRPr="00D47E30">
        <w:rPr>
          <w:rFonts w:ascii="Arial" w:hAnsi="Arial" w:cs="Arial"/>
          <w:sz w:val="24"/>
          <w:szCs w:val="24"/>
        </w:rPr>
        <w:t xml:space="preserve"> nos da un porcentaje de 86% lo cual nos indica que el mejor método</w:t>
      </w:r>
      <w:r w:rsidR="00BB169C" w:rsidRPr="00D47E30">
        <w:rPr>
          <w:rFonts w:ascii="Arial" w:hAnsi="Arial" w:cs="Arial"/>
          <w:sz w:val="24"/>
          <w:szCs w:val="24"/>
        </w:rPr>
        <w:t xml:space="preserve"> es el plasma utilizado</w:t>
      </w:r>
      <w:r w:rsidR="00474C1E" w:rsidRPr="00D47E30">
        <w:rPr>
          <w:rFonts w:ascii="Arial" w:hAnsi="Arial" w:cs="Arial"/>
          <w:sz w:val="24"/>
          <w:szCs w:val="24"/>
        </w:rPr>
        <w:t xml:space="preserve"> </w:t>
      </w:r>
      <w:r w:rsidR="00BB169C" w:rsidRPr="00D47E30">
        <w:rPr>
          <w:rFonts w:ascii="Arial" w:hAnsi="Arial" w:cs="Arial"/>
          <w:sz w:val="24"/>
          <w:szCs w:val="24"/>
        </w:rPr>
        <w:t>(tabla 7</w:t>
      </w:r>
      <w:r w:rsidR="00475EC8" w:rsidRPr="00D47E30">
        <w:rPr>
          <w:rFonts w:ascii="Arial" w:hAnsi="Arial" w:cs="Arial"/>
          <w:sz w:val="24"/>
          <w:szCs w:val="24"/>
        </w:rPr>
        <w:t>).</w:t>
      </w:r>
    </w:p>
    <w:p w14:paraId="66F75BE0" w14:textId="40F10617" w:rsidR="00722539" w:rsidRPr="00023FF2" w:rsidRDefault="00BB169C" w:rsidP="00FE0BB0">
      <w:pPr>
        <w:spacing w:before="240" w:after="0" w:line="480" w:lineRule="auto"/>
        <w:jc w:val="both"/>
        <w:rPr>
          <w:rFonts w:ascii="Arial" w:hAnsi="Arial" w:cs="Arial"/>
          <w:sz w:val="24"/>
          <w:szCs w:val="24"/>
        </w:rPr>
      </w:pPr>
      <w:r w:rsidRPr="00D47E30">
        <w:rPr>
          <w:rFonts w:ascii="Arial" w:hAnsi="Arial" w:cs="Arial"/>
          <w:b/>
          <w:sz w:val="24"/>
          <w:szCs w:val="24"/>
        </w:rPr>
        <w:t>Tabla 7.</w:t>
      </w:r>
      <w:r w:rsidR="00722539" w:rsidRPr="00D47E30">
        <w:rPr>
          <w:rFonts w:ascii="Arial" w:hAnsi="Arial" w:cs="Arial"/>
          <w:sz w:val="24"/>
          <w:szCs w:val="24"/>
        </w:rPr>
        <w:t xml:space="preserve"> Comparación de la eliminación de biofilm de </w:t>
      </w:r>
      <w:r w:rsidR="00722539" w:rsidRPr="00D47E30">
        <w:rPr>
          <w:rFonts w:ascii="Arial" w:hAnsi="Arial" w:cs="Arial"/>
          <w:i/>
          <w:sz w:val="24"/>
          <w:szCs w:val="24"/>
        </w:rPr>
        <w:t xml:space="preserve">E. </w:t>
      </w:r>
      <w:proofErr w:type="spellStart"/>
      <w:r w:rsidR="00722539" w:rsidRPr="00D47E30">
        <w:rPr>
          <w:rFonts w:ascii="Arial" w:hAnsi="Arial" w:cs="Arial"/>
          <w:i/>
          <w:sz w:val="24"/>
          <w:szCs w:val="24"/>
        </w:rPr>
        <w:t>coli</w:t>
      </w:r>
      <w:proofErr w:type="spellEnd"/>
      <w:r w:rsidR="00722539" w:rsidRPr="00D47E30">
        <w:rPr>
          <w:rFonts w:ascii="Arial" w:hAnsi="Arial" w:cs="Arial"/>
          <w:sz w:val="24"/>
          <w:szCs w:val="24"/>
        </w:rPr>
        <w:t xml:space="preserve"> en frutos de tomate mediante tres métodos de desinfección diferentes.</w:t>
      </w:r>
    </w:p>
    <w:tbl>
      <w:tblPr>
        <w:tblW w:w="5000" w:type="pct"/>
        <w:jc w:val="center"/>
        <w:tblLayout w:type="fixed"/>
        <w:tblLook w:val="04A0" w:firstRow="1" w:lastRow="0" w:firstColumn="1" w:lastColumn="0" w:noHBand="0" w:noVBand="1"/>
      </w:tblPr>
      <w:tblGrid>
        <w:gridCol w:w="846"/>
        <w:gridCol w:w="852"/>
        <w:gridCol w:w="852"/>
        <w:gridCol w:w="709"/>
        <w:gridCol w:w="850"/>
        <w:gridCol w:w="689"/>
        <w:gridCol w:w="898"/>
        <w:gridCol w:w="787"/>
        <w:gridCol w:w="785"/>
        <w:gridCol w:w="785"/>
        <w:gridCol w:w="785"/>
      </w:tblGrid>
      <w:tr w:rsidR="004C43BE" w:rsidRPr="00D47E30" w14:paraId="60480F59" w14:textId="77777777" w:rsidTr="00D210B1">
        <w:trPr>
          <w:trHeight w:val="511"/>
          <w:jc w:val="center"/>
        </w:trPr>
        <w:tc>
          <w:tcPr>
            <w:tcW w:w="479" w:type="pct"/>
            <w:tcBorders>
              <w:bottom w:val="single" w:sz="4" w:space="0" w:color="auto"/>
            </w:tcBorders>
            <w:hideMark/>
          </w:tcPr>
          <w:p w14:paraId="4287FB1F" w14:textId="77777777" w:rsidR="00544EE3" w:rsidRPr="00D47E30" w:rsidRDefault="00544EE3" w:rsidP="00023FF2">
            <w:pPr>
              <w:spacing w:after="0" w:line="240" w:lineRule="auto"/>
              <w:jc w:val="both"/>
              <w:rPr>
                <w:rFonts w:ascii="Arial" w:eastAsia="Times New Roman" w:hAnsi="Arial" w:cs="Arial"/>
                <w:b/>
                <w:bCs/>
                <w:i/>
                <w:sz w:val="18"/>
                <w:szCs w:val="18"/>
                <w:lang w:eastAsia="es-MX"/>
              </w:rPr>
            </w:pPr>
            <w:r w:rsidRPr="00D47E30">
              <w:rPr>
                <w:rFonts w:ascii="Arial" w:eastAsia="Times New Roman" w:hAnsi="Arial" w:cs="Arial"/>
                <w:b/>
                <w:bCs/>
                <w:i/>
                <w:sz w:val="18"/>
                <w:szCs w:val="18"/>
                <w:lang w:eastAsia="es-MX"/>
              </w:rPr>
              <w:t>Grupo</w:t>
            </w:r>
          </w:p>
        </w:tc>
        <w:tc>
          <w:tcPr>
            <w:tcW w:w="482" w:type="pct"/>
            <w:tcBorders>
              <w:bottom w:val="single" w:sz="4" w:space="0" w:color="auto"/>
            </w:tcBorders>
            <w:hideMark/>
          </w:tcPr>
          <w:p w14:paraId="75B9AD93" w14:textId="33BD18B8" w:rsidR="00544EE3" w:rsidRPr="00D47E30" w:rsidRDefault="00544EE3" w:rsidP="004C43BE">
            <w:pPr>
              <w:spacing w:after="0" w:line="240" w:lineRule="auto"/>
              <w:jc w:val="both"/>
              <w:rPr>
                <w:rFonts w:ascii="Arial" w:eastAsia="Times New Roman" w:hAnsi="Arial" w:cs="Arial"/>
                <w:b/>
                <w:bCs/>
                <w:sz w:val="18"/>
                <w:szCs w:val="18"/>
                <w:lang w:eastAsia="es-MX"/>
              </w:rPr>
            </w:pPr>
            <w:r w:rsidRPr="00D47E30">
              <w:rPr>
                <w:rFonts w:ascii="Arial" w:eastAsia="Times New Roman" w:hAnsi="Arial" w:cs="Arial"/>
                <w:b/>
                <w:bCs/>
                <w:sz w:val="18"/>
                <w:szCs w:val="18"/>
                <w:lang w:eastAsia="es-MX"/>
              </w:rPr>
              <w:t xml:space="preserve">Clave </w:t>
            </w:r>
          </w:p>
        </w:tc>
        <w:tc>
          <w:tcPr>
            <w:tcW w:w="482" w:type="pct"/>
            <w:tcBorders>
              <w:bottom w:val="single" w:sz="4" w:space="0" w:color="auto"/>
            </w:tcBorders>
          </w:tcPr>
          <w:p w14:paraId="6F44CE05" w14:textId="77777777" w:rsidR="00544EE3" w:rsidRPr="00D47E30" w:rsidRDefault="00544EE3" w:rsidP="00023FF2">
            <w:pPr>
              <w:autoSpaceDE w:val="0"/>
              <w:autoSpaceDN w:val="0"/>
              <w:adjustRightInd w:val="0"/>
              <w:spacing w:after="0" w:line="240" w:lineRule="auto"/>
              <w:jc w:val="both"/>
              <w:rPr>
                <w:rFonts w:ascii="Arial" w:hAnsi="Arial" w:cs="Arial"/>
                <w:b/>
                <w:sz w:val="18"/>
                <w:szCs w:val="18"/>
              </w:rPr>
            </w:pPr>
          </w:p>
        </w:tc>
        <w:tc>
          <w:tcPr>
            <w:tcW w:w="3557" w:type="pct"/>
            <w:gridSpan w:val="8"/>
            <w:tcBorders>
              <w:bottom w:val="single" w:sz="4" w:space="0" w:color="auto"/>
            </w:tcBorders>
          </w:tcPr>
          <w:p w14:paraId="721B4E1A" w14:textId="77777777" w:rsidR="00544EE3" w:rsidRPr="00D47E30" w:rsidRDefault="00544EE3" w:rsidP="00023FF2">
            <w:pPr>
              <w:autoSpaceDE w:val="0"/>
              <w:autoSpaceDN w:val="0"/>
              <w:adjustRightInd w:val="0"/>
              <w:spacing w:after="0" w:line="240" w:lineRule="auto"/>
              <w:jc w:val="center"/>
              <w:rPr>
                <w:rFonts w:ascii="Arial" w:hAnsi="Arial" w:cs="Arial"/>
                <w:b/>
                <w:sz w:val="18"/>
                <w:szCs w:val="18"/>
              </w:rPr>
            </w:pPr>
            <w:r w:rsidRPr="00D47E30">
              <w:rPr>
                <w:rFonts w:ascii="Arial" w:hAnsi="Arial" w:cs="Arial"/>
                <w:b/>
                <w:sz w:val="18"/>
                <w:szCs w:val="18"/>
              </w:rPr>
              <w:t>Reducción microbiológica</w:t>
            </w:r>
          </w:p>
          <w:p w14:paraId="1C9020D3" w14:textId="77777777" w:rsidR="00544EE3" w:rsidRPr="00D47E30" w:rsidRDefault="00544EE3" w:rsidP="00023FF2">
            <w:pPr>
              <w:autoSpaceDE w:val="0"/>
              <w:autoSpaceDN w:val="0"/>
              <w:adjustRightInd w:val="0"/>
              <w:spacing w:after="0" w:line="240" w:lineRule="auto"/>
              <w:jc w:val="center"/>
              <w:rPr>
                <w:rFonts w:ascii="Arial" w:hAnsi="Arial" w:cs="Arial"/>
                <w:b/>
                <w:sz w:val="18"/>
                <w:szCs w:val="18"/>
              </w:rPr>
            </w:pPr>
            <w:r w:rsidRPr="00D47E30">
              <w:rPr>
                <w:rFonts w:ascii="Arial" w:eastAsia="Times New Roman" w:hAnsi="Arial" w:cs="Arial"/>
                <w:b/>
                <w:sz w:val="18"/>
                <w:szCs w:val="18"/>
                <w:lang w:eastAsia="es-MX"/>
              </w:rPr>
              <w:t>D.O</w:t>
            </w:r>
          </w:p>
        </w:tc>
      </w:tr>
      <w:tr w:rsidR="004C43BE" w:rsidRPr="00D47E30" w14:paraId="26F0A920" w14:textId="77777777" w:rsidTr="00D210B1">
        <w:trPr>
          <w:jc w:val="center"/>
        </w:trPr>
        <w:tc>
          <w:tcPr>
            <w:tcW w:w="479" w:type="pct"/>
            <w:tcBorders>
              <w:top w:val="single" w:sz="4" w:space="0" w:color="auto"/>
            </w:tcBorders>
          </w:tcPr>
          <w:p w14:paraId="4781BB39" w14:textId="77777777" w:rsidR="00544EE3" w:rsidRPr="00D47E30" w:rsidRDefault="00544EE3" w:rsidP="00023FF2">
            <w:pPr>
              <w:autoSpaceDE w:val="0"/>
              <w:autoSpaceDN w:val="0"/>
              <w:adjustRightInd w:val="0"/>
              <w:spacing w:after="0" w:line="240" w:lineRule="auto"/>
              <w:jc w:val="both"/>
              <w:rPr>
                <w:rFonts w:ascii="Arial" w:hAnsi="Arial" w:cs="Arial"/>
                <w:sz w:val="18"/>
                <w:szCs w:val="18"/>
              </w:rPr>
            </w:pPr>
          </w:p>
        </w:tc>
        <w:tc>
          <w:tcPr>
            <w:tcW w:w="482" w:type="pct"/>
            <w:tcBorders>
              <w:top w:val="single" w:sz="4" w:space="0" w:color="auto"/>
            </w:tcBorders>
          </w:tcPr>
          <w:p w14:paraId="56F85724" w14:textId="77777777" w:rsidR="00544EE3" w:rsidRPr="00D47E30" w:rsidRDefault="00544EE3" w:rsidP="00023FF2">
            <w:pPr>
              <w:autoSpaceDE w:val="0"/>
              <w:autoSpaceDN w:val="0"/>
              <w:adjustRightInd w:val="0"/>
              <w:spacing w:after="0" w:line="240" w:lineRule="auto"/>
              <w:jc w:val="both"/>
              <w:rPr>
                <w:rFonts w:ascii="Arial" w:hAnsi="Arial" w:cs="Arial"/>
                <w:sz w:val="18"/>
                <w:szCs w:val="18"/>
              </w:rPr>
            </w:pPr>
          </w:p>
        </w:tc>
        <w:tc>
          <w:tcPr>
            <w:tcW w:w="482" w:type="pct"/>
            <w:tcBorders>
              <w:top w:val="single" w:sz="4" w:space="0" w:color="auto"/>
            </w:tcBorders>
          </w:tcPr>
          <w:p w14:paraId="1033ED54" w14:textId="77777777" w:rsidR="00544EE3" w:rsidRPr="00D47E30" w:rsidRDefault="00544EE3" w:rsidP="00023FF2">
            <w:pPr>
              <w:autoSpaceDE w:val="0"/>
              <w:autoSpaceDN w:val="0"/>
              <w:adjustRightInd w:val="0"/>
              <w:spacing w:after="0" w:line="240" w:lineRule="auto"/>
              <w:jc w:val="both"/>
              <w:rPr>
                <w:rFonts w:ascii="Arial" w:hAnsi="Arial" w:cs="Arial"/>
                <w:b/>
                <w:sz w:val="18"/>
                <w:szCs w:val="18"/>
              </w:rPr>
            </w:pPr>
          </w:p>
        </w:tc>
        <w:tc>
          <w:tcPr>
            <w:tcW w:w="1780" w:type="pct"/>
            <w:gridSpan w:val="4"/>
            <w:tcBorders>
              <w:top w:val="single" w:sz="4" w:space="0" w:color="auto"/>
            </w:tcBorders>
            <w:hideMark/>
          </w:tcPr>
          <w:p w14:paraId="33245C8C" w14:textId="6613FDEB" w:rsidR="00544EE3" w:rsidRPr="00D47E30" w:rsidRDefault="00544EE3" w:rsidP="004C43BE">
            <w:pPr>
              <w:autoSpaceDE w:val="0"/>
              <w:autoSpaceDN w:val="0"/>
              <w:adjustRightInd w:val="0"/>
              <w:spacing w:after="0" w:line="240" w:lineRule="auto"/>
              <w:jc w:val="center"/>
              <w:rPr>
                <w:rFonts w:ascii="Arial" w:hAnsi="Arial" w:cs="Arial"/>
                <w:b/>
                <w:sz w:val="18"/>
                <w:szCs w:val="18"/>
              </w:rPr>
            </w:pPr>
            <w:r w:rsidRPr="00D47E30">
              <w:rPr>
                <w:rFonts w:ascii="Arial" w:hAnsi="Arial" w:cs="Arial"/>
                <w:b/>
                <w:sz w:val="18"/>
                <w:szCs w:val="18"/>
              </w:rPr>
              <w:t>Plasma</w:t>
            </w:r>
            <w:r w:rsidR="004C43BE">
              <w:rPr>
                <w:rFonts w:ascii="Arial" w:hAnsi="Arial" w:cs="Arial"/>
                <w:b/>
                <w:sz w:val="18"/>
                <w:szCs w:val="18"/>
              </w:rPr>
              <w:t xml:space="preserve"> %</w:t>
            </w:r>
          </w:p>
        </w:tc>
        <w:tc>
          <w:tcPr>
            <w:tcW w:w="889" w:type="pct"/>
            <w:gridSpan w:val="2"/>
            <w:tcBorders>
              <w:top w:val="single" w:sz="4" w:space="0" w:color="auto"/>
            </w:tcBorders>
            <w:hideMark/>
          </w:tcPr>
          <w:p w14:paraId="14FF4712" w14:textId="4BDD6987" w:rsidR="00544EE3" w:rsidRPr="00D47E30" w:rsidRDefault="00544EE3" w:rsidP="00023FF2">
            <w:pPr>
              <w:autoSpaceDE w:val="0"/>
              <w:autoSpaceDN w:val="0"/>
              <w:adjustRightInd w:val="0"/>
              <w:spacing w:after="0" w:line="240" w:lineRule="auto"/>
              <w:jc w:val="center"/>
              <w:rPr>
                <w:rFonts w:ascii="Arial" w:hAnsi="Arial" w:cs="Arial"/>
                <w:b/>
                <w:sz w:val="18"/>
                <w:szCs w:val="18"/>
              </w:rPr>
            </w:pPr>
            <w:r w:rsidRPr="00D47E30">
              <w:rPr>
                <w:rFonts w:ascii="Arial" w:hAnsi="Arial" w:cs="Arial"/>
                <w:b/>
                <w:sz w:val="18"/>
                <w:szCs w:val="18"/>
              </w:rPr>
              <w:t>Hipoclorito de Sodio</w:t>
            </w:r>
            <w:r w:rsidR="004C43BE">
              <w:rPr>
                <w:rFonts w:ascii="Arial" w:hAnsi="Arial" w:cs="Arial"/>
                <w:b/>
                <w:sz w:val="18"/>
                <w:szCs w:val="18"/>
              </w:rPr>
              <w:t xml:space="preserve"> %</w:t>
            </w:r>
          </w:p>
        </w:tc>
        <w:tc>
          <w:tcPr>
            <w:tcW w:w="888" w:type="pct"/>
            <w:gridSpan w:val="2"/>
            <w:tcBorders>
              <w:top w:val="single" w:sz="4" w:space="0" w:color="auto"/>
            </w:tcBorders>
            <w:hideMark/>
          </w:tcPr>
          <w:p w14:paraId="205639B5" w14:textId="615107CC" w:rsidR="00544EE3" w:rsidRPr="00D47E30" w:rsidRDefault="00544EE3" w:rsidP="00023FF2">
            <w:pPr>
              <w:autoSpaceDE w:val="0"/>
              <w:autoSpaceDN w:val="0"/>
              <w:adjustRightInd w:val="0"/>
              <w:spacing w:after="0" w:line="240" w:lineRule="auto"/>
              <w:jc w:val="both"/>
              <w:rPr>
                <w:rFonts w:ascii="Arial" w:hAnsi="Arial" w:cs="Arial"/>
                <w:b/>
                <w:sz w:val="18"/>
                <w:szCs w:val="18"/>
              </w:rPr>
            </w:pPr>
            <w:r w:rsidRPr="00D47E30">
              <w:rPr>
                <w:rFonts w:ascii="Arial" w:hAnsi="Arial" w:cs="Arial"/>
                <w:b/>
                <w:sz w:val="18"/>
                <w:szCs w:val="18"/>
              </w:rPr>
              <w:t xml:space="preserve">Plata Coloidal </w:t>
            </w:r>
            <w:r w:rsidR="004C43BE">
              <w:rPr>
                <w:rFonts w:ascii="Arial" w:hAnsi="Arial" w:cs="Arial"/>
                <w:b/>
                <w:sz w:val="18"/>
                <w:szCs w:val="18"/>
              </w:rPr>
              <w:t>%</w:t>
            </w:r>
          </w:p>
        </w:tc>
      </w:tr>
      <w:tr w:rsidR="00D210B1" w:rsidRPr="00D47E30" w14:paraId="27134AC7" w14:textId="77777777" w:rsidTr="00D210B1">
        <w:trPr>
          <w:jc w:val="center"/>
        </w:trPr>
        <w:tc>
          <w:tcPr>
            <w:tcW w:w="479" w:type="pct"/>
            <w:tcBorders>
              <w:bottom w:val="single" w:sz="4" w:space="0" w:color="auto"/>
            </w:tcBorders>
          </w:tcPr>
          <w:p w14:paraId="7994F854" w14:textId="77777777" w:rsidR="00544EE3" w:rsidRPr="00D47E30" w:rsidRDefault="00544EE3" w:rsidP="00023FF2">
            <w:pPr>
              <w:autoSpaceDE w:val="0"/>
              <w:autoSpaceDN w:val="0"/>
              <w:adjustRightInd w:val="0"/>
              <w:spacing w:after="0" w:line="480" w:lineRule="auto"/>
              <w:jc w:val="both"/>
              <w:rPr>
                <w:rFonts w:ascii="Arial" w:hAnsi="Arial" w:cs="Arial"/>
                <w:sz w:val="18"/>
                <w:szCs w:val="18"/>
              </w:rPr>
            </w:pPr>
          </w:p>
        </w:tc>
        <w:tc>
          <w:tcPr>
            <w:tcW w:w="482" w:type="pct"/>
            <w:tcBorders>
              <w:bottom w:val="single" w:sz="4" w:space="0" w:color="auto"/>
            </w:tcBorders>
          </w:tcPr>
          <w:p w14:paraId="6307A833" w14:textId="77777777" w:rsidR="00544EE3" w:rsidRPr="00D47E30" w:rsidRDefault="00544EE3" w:rsidP="00023FF2">
            <w:pPr>
              <w:autoSpaceDE w:val="0"/>
              <w:autoSpaceDN w:val="0"/>
              <w:adjustRightInd w:val="0"/>
              <w:spacing w:after="0" w:line="480" w:lineRule="auto"/>
              <w:jc w:val="both"/>
              <w:rPr>
                <w:rFonts w:ascii="Arial" w:hAnsi="Arial" w:cs="Arial"/>
                <w:sz w:val="18"/>
                <w:szCs w:val="18"/>
              </w:rPr>
            </w:pPr>
          </w:p>
        </w:tc>
        <w:tc>
          <w:tcPr>
            <w:tcW w:w="482" w:type="pct"/>
            <w:tcBorders>
              <w:bottom w:val="single" w:sz="4" w:space="0" w:color="auto"/>
            </w:tcBorders>
          </w:tcPr>
          <w:p w14:paraId="37CC85C5" w14:textId="0FC3DE20" w:rsidR="00544EE3" w:rsidRPr="00D47E30" w:rsidRDefault="004C43BE" w:rsidP="00023FF2">
            <w:pPr>
              <w:autoSpaceDE w:val="0"/>
              <w:autoSpaceDN w:val="0"/>
              <w:adjustRightInd w:val="0"/>
              <w:spacing w:after="0" w:line="480" w:lineRule="auto"/>
              <w:jc w:val="center"/>
              <w:rPr>
                <w:rFonts w:ascii="Arial" w:hAnsi="Arial" w:cs="Arial"/>
                <w:b/>
                <w:sz w:val="18"/>
                <w:szCs w:val="18"/>
              </w:rPr>
            </w:pPr>
            <w:r>
              <w:rPr>
                <w:rFonts w:ascii="Arial" w:hAnsi="Arial" w:cs="Arial"/>
                <w:b/>
                <w:sz w:val="18"/>
                <w:szCs w:val="18"/>
              </w:rPr>
              <w:t>T</w:t>
            </w:r>
            <w:r w:rsidRPr="004C43BE">
              <w:rPr>
                <w:rFonts w:ascii="Arial" w:hAnsi="Arial" w:cs="Arial"/>
                <w:b/>
                <w:sz w:val="16"/>
                <w:szCs w:val="16"/>
              </w:rPr>
              <w:t>estigo</w:t>
            </w:r>
          </w:p>
        </w:tc>
        <w:tc>
          <w:tcPr>
            <w:tcW w:w="882" w:type="pct"/>
            <w:gridSpan w:val="2"/>
            <w:tcBorders>
              <w:bottom w:val="single" w:sz="4" w:space="0" w:color="auto"/>
            </w:tcBorders>
            <w:hideMark/>
          </w:tcPr>
          <w:p w14:paraId="3C3496DB" w14:textId="77777777" w:rsidR="00544EE3" w:rsidRPr="00D47E30" w:rsidRDefault="00544EE3" w:rsidP="00023FF2">
            <w:pPr>
              <w:autoSpaceDE w:val="0"/>
              <w:autoSpaceDN w:val="0"/>
              <w:adjustRightInd w:val="0"/>
              <w:spacing w:after="0" w:line="480" w:lineRule="auto"/>
              <w:jc w:val="center"/>
              <w:rPr>
                <w:rFonts w:ascii="Arial" w:hAnsi="Arial" w:cs="Arial"/>
                <w:b/>
                <w:sz w:val="18"/>
                <w:szCs w:val="18"/>
              </w:rPr>
            </w:pPr>
            <w:r w:rsidRPr="00D47E30">
              <w:rPr>
                <w:rFonts w:ascii="Arial" w:hAnsi="Arial" w:cs="Arial"/>
                <w:b/>
                <w:sz w:val="18"/>
                <w:szCs w:val="18"/>
              </w:rPr>
              <w:t>30 W</w:t>
            </w:r>
          </w:p>
        </w:tc>
        <w:tc>
          <w:tcPr>
            <w:tcW w:w="897" w:type="pct"/>
            <w:gridSpan w:val="2"/>
            <w:tcBorders>
              <w:bottom w:val="single" w:sz="4" w:space="0" w:color="auto"/>
            </w:tcBorders>
            <w:hideMark/>
          </w:tcPr>
          <w:p w14:paraId="488C238E" w14:textId="77777777" w:rsidR="00544EE3" w:rsidRPr="00D47E30" w:rsidRDefault="00544EE3" w:rsidP="00023FF2">
            <w:pPr>
              <w:autoSpaceDE w:val="0"/>
              <w:autoSpaceDN w:val="0"/>
              <w:adjustRightInd w:val="0"/>
              <w:spacing w:after="0" w:line="480" w:lineRule="auto"/>
              <w:jc w:val="center"/>
              <w:rPr>
                <w:rFonts w:ascii="Arial" w:hAnsi="Arial" w:cs="Arial"/>
                <w:b/>
                <w:sz w:val="18"/>
                <w:szCs w:val="18"/>
              </w:rPr>
            </w:pPr>
            <w:r w:rsidRPr="00D47E30">
              <w:rPr>
                <w:rFonts w:ascii="Arial" w:hAnsi="Arial" w:cs="Arial"/>
                <w:b/>
                <w:sz w:val="18"/>
                <w:szCs w:val="18"/>
              </w:rPr>
              <w:t>40W</w:t>
            </w:r>
          </w:p>
        </w:tc>
        <w:tc>
          <w:tcPr>
            <w:tcW w:w="889" w:type="pct"/>
            <w:gridSpan w:val="2"/>
            <w:tcBorders>
              <w:bottom w:val="single" w:sz="4" w:space="0" w:color="auto"/>
            </w:tcBorders>
            <w:hideMark/>
          </w:tcPr>
          <w:p w14:paraId="433CC9D0" w14:textId="4F8F36D8" w:rsidR="00544EE3" w:rsidRPr="00D47E30" w:rsidRDefault="00544EE3" w:rsidP="004C43BE">
            <w:pPr>
              <w:autoSpaceDE w:val="0"/>
              <w:autoSpaceDN w:val="0"/>
              <w:adjustRightInd w:val="0"/>
              <w:spacing w:after="0" w:line="480" w:lineRule="auto"/>
              <w:jc w:val="center"/>
              <w:rPr>
                <w:rFonts w:ascii="Arial" w:hAnsi="Arial" w:cs="Arial"/>
                <w:b/>
                <w:sz w:val="18"/>
                <w:szCs w:val="18"/>
              </w:rPr>
            </w:pPr>
            <w:r w:rsidRPr="00D47E30">
              <w:rPr>
                <w:rFonts w:ascii="Arial" w:hAnsi="Arial" w:cs="Arial"/>
                <w:b/>
                <w:sz w:val="18"/>
                <w:szCs w:val="18"/>
              </w:rPr>
              <w:t>200 ppm</w:t>
            </w:r>
          </w:p>
        </w:tc>
        <w:tc>
          <w:tcPr>
            <w:tcW w:w="888" w:type="pct"/>
            <w:gridSpan w:val="2"/>
            <w:tcBorders>
              <w:bottom w:val="single" w:sz="4" w:space="0" w:color="auto"/>
            </w:tcBorders>
            <w:hideMark/>
          </w:tcPr>
          <w:p w14:paraId="0E17187E" w14:textId="5C8C67ED" w:rsidR="00544EE3" w:rsidRPr="00D47E30" w:rsidRDefault="00544EE3" w:rsidP="004C43BE">
            <w:pPr>
              <w:autoSpaceDE w:val="0"/>
              <w:autoSpaceDN w:val="0"/>
              <w:adjustRightInd w:val="0"/>
              <w:spacing w:after="0" w:line="480" w:lineRule="auto"/>
              <w:jc w:val="center"/>
              <w:rPr>
                <w:rFonts w:ascii="Arial" w:hAnsi="Arial" w:cs="Arial"/>
                <w:b/>
                <w:sz w:val="18"/>
                <w:szCs w:val="18"/>
              </w:rPr>
            </w:pPr>
            <w:r w:rsidRPr="00D47E30">
              <w:rPr>
                <w:rFonts w:ascii="Arial" w:hAnsi="Arial" w:cs="Arial"/>
                <w:b/>
                <w:sz w:val="18"/>
                <w:szCs w:val="18"/>
              </w:rPr>
              <w:t>0.35%</w:t>
            </w:r>
          </w:p>
        </w:tc>
      </w:tr>
      <w:tr w:rsidR="004C43BE" w:rsidRPr="00D47E30" w14:paraId="60542B5B" w14:textId="77777777" w:rsidTr="00D210B1">
        <w:trPr>
          <w:trHeight w:val="542"/>
          <w:jc w:val="center"/>
        </w:trPr>
        <w:tc>
          <w:tcPr>
            <w:tcW w:w="479" w:type="pct"/>
            <w:tcBorders>
              <w:top w:val="single" w:sz="4" w:space="0" w:color="auto"/>
              <w:bottom w:val="single" w:sz="4" w:space="0" w:color="auto"/>
            </w:tcBorders>
          </w:tcPr>
          <w:p w14:paraId="2A288631" w14:textId="77777777" w:rsidR="00544EE3" w:rsidRPr="00D47E30" w:rsidRDefault="00544EE3" w:rsidP="004C43BE">
            <w:pPr>
              <w:autoSpaceDE w:val="0"/>
              <w:autoSpaceDN w:val="0"/>
              <w:adjustRightInd w:val="0"/>
              <w:spacing w:after="0" w:line="480" w:lineRule="auto"/>
              <w:jc w:val="both"/>
              <w:rPr>
                <w:rFonts w:ascii="Arial" w:hAnsi="Arial" w:cs="Arial"/>
                <w:sz w:val="18"/>
                <w:szCs w:val="18"/>
              </w:rPr>
            </w:pPr>
          </w:p>
        </w:tc>
        <w:tc>
          <w:tcPr>
            <w:tcW w:w="482" w:type="pct"/>
            <w:tcBorders>
              <w:top w:val="single" w:sz="4" w:space="0" w:color="auto"/>
              <w:bottom w:val="single" w:sz="4" w:space="0" w:color="auto"/>
            </w:tcBorders>
          </w:tcPr>
          <w:p w14:paraId="6FB0CDBB" w14:textId="77777777" w:rsidR="00544EE3" w:rsidRPr="00D47E30" w:rsidRDefault="00544EE3" w:rsidP="004C43BE">
            <w:pPr>
              <w:autoSpaceDE w:val="0"/>
              <w:autoSpaceDN w:val="0"/>
              <w:adjustRightInd w:val="0"/>
              <w:spacing w:after="0" w:line="480" w:lineRule="auto"/>
              <w:jc w:val="both"/>
              <w:rPr>
                <w:rFonts w:ascii="Arial" w:hAnsi="Arial" w:cs="Arial"/>
                <w:sz w:val="18"/>
                <w:szCs w:val="18"/>
              </w:rPr>
            </w:pPr>
          </w:p>
        </w:tc>
        <w:tc>
          <w:tcPr>
            <w:tcW w:w="482" w:type="pct"/>
            <w:tcBorders>
              <w:top w:val="single" w:sz="4" w:space="0" w:color="auto"/>
              <w:bottom w:val="single" w:sz="4" w:space="0" w:color="auto"/>
            </w:tcBorders>
          </w:tcPr>
          <w:p w14:paraId="6CD16728"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p>
        </w:tc>
        <w:tc>
          <w:tcPr>
            <w:tcW w:w="401" w:type="pct"/>
            <w:tcBorders>
              <w:top w:val="single" w:sz="4" w:space="0" w:color="auto"/>
              <w:bottom w:val="single" w:sz="4" w:space="0" w:color="auto"/>
            </w:tcBorders>
            <w:hideMark/>
          </w:tcPr>
          <w:p w14:paraId="386F5CD9"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90s</w:t>
            </w:r>
          </w:p>
        </w:tc>
        <w:tc>
          <w:tcPr>
            <w:tcW w:w="481" w:type="pct"/>
            <w:tcBorders>
              <w:top w:val="single" w:sz="4" w:space="0" w:color="auto"/>
              <w:bottom w:val="single" w:sz="4" w:space="0" w:color="auto"/>
            </w:tcBorders>
            <w:hideMark/>
          </w:tcPr>
          <w:p w14:paraId="2349B94A"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3 min</w:t>
            </w:r>
          </w:p>
        </w:tc>
        <w:tc>
          <w:tcPr>
            <w:tcW w:w="390" w:type="pct"/>
            <w:tcBorders>
              <w:top w:val="single" w:sz="4" w:space="0" w:color="auto"/>
              <w:bottom w:val="single" w:sz="4" w:space="0" w:color="auto"/>
            </w:tcBorders>
            <w:hideMark/>
          </w:tcPr>
          <w:p w14:paraId="5E561829"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90s</w:t>
            </w:r>
          </w:p>
        </w:tc>
        <w:tc>
          <w:tcPr>
            <w:tcW w:w="507" w:type="pct"/>
            <w:tcBorders>
              <w:top w:val="single" w:sz="4" w:space="0" w:color="auto"/>
              <w:bottom w:val="single" w:sz="4" w:space="0" w:color="auto"/>
            </w:tcBorders>
            <w:hideMark/>
          </w:tcPr>
          <w:p w14:paraId="27E9B34A"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3 min</w:t>
            </w:r>
          </w:p>
        </w:tc>
        <w:tc>
          <w:tcPr>
            <w:tcW w:w="445" w:type="pct"/>
            <w:tcBorders>
              <w:top w:val="single" w:sz="4" w:space="0" w:color="auto"/>
              <w:bottom w:val="single" w:sz="4" w:space="0" w:color="auto"/>
            </w:tcBorders>
            <w:hideMark/>
          </w:tcPr>
          <w:p w14:paraId="4B8FE1EB" w14:textId="720799D8"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 xml:space="preserve"> 3 min</w:t>
            </w:r>
          </w:p>
        </w:tc>
        <w:tc>
          <w:tcPr>
            <w:tcW w:w="444" w:type="pct"/>
            <w:tcBorders>
              <w:top w:val="single" w:sz="4" w:space="0" w:color="auto"/>
              <w:bottom w:val="single" w:sz="4" w:space="0" w:color="auto"/>
            </w:tcBorders>
            <w:hideMark/>
          </w:tcPr>
          <w:p w14:paraId="69DACB83"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 xml:space="preserve"> 5 min</w:t>
            </w:r>
          </w:p>
        </w:tc>
        <w:tc>
          <w:tcPr>
            <w:tcW w:w="444" w:type="pct"/>
            <w:tcBorders>
              <w:top w:val="single" w:sz="4" w:space="0" w:color="auto"/>
              <w:bottom w:val="single" w:sz="4" w:space="0" w:color="auto"/>
            </w:tcBorders>
            <w:hideMark/>
          </w:tcPr>
          <w:p w14:paraId="09BE43F3" w14:textId="3C69C5DE" w:rsidR="00544EE3" w:rsidRPr="00D47E30" w:rsidRDefault="00D56D25"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 xml:space="preserve"> </w:t>
            </w:r>
            <w:r w:rsidR="00544EE3" w:rsidRPr="00D47E30">
              <w:rPr>
                <w:rFonts w:ascii="Arial" w:hAnsi="Arial" w:cs="Arial"/>
                <w:b/>
                <w:sz w:val="18"/>
                <w:szCs w:val="18"/>
              </w:rPr>
              <w:t>5 min</w:t>
            </w:r>
          </w:p>
        </w:tc>
        <w:tc>
          <w:tcPr>
            <w:tcW w:w="444" w:type="pct"/>
            <w:tcBorders>
              <w:top w:val="single" w:sz="4" w:space="0" w:color="auto"/>
              <w:bottom w:val="single" w:sz="4" w:space="0" w:color="auto"/>
            </w:tcBorders>
            <w:hideMark/>
          </w:tcPr>
          <w:p w14:paraId="63416F35" w14:textId="77777777" w:rsidR="00544EE3" w:rsidRPr="00D47E30" w:rsidRDefault="00544EE3" w:rsidP="004C43BE">
            <w:pPr>
              <w:autoSpaceDE w:val="0"/>
              <w:autoSpaceDN w:val="0"/>
              <w:adjustRightInd w:val="0"/>
              <w:spacing w:after="0" w:line="480" w:lineRule="auto"/>
              <w:jc w:val="both"/>
              <w:rPr>
                <w:rFonts w:ascii="Arial" w:hAnsi="Arial" w:cs="Arial"/>
                <w:b/>
                <w:sz w:val="18"/>
                <w:szCs w:val="18"/>
              </w:rPr>
            </w:pPr>
            <w:r w:rsidRPr="00D47E30">
              <w:rPr>
                <w:rFonts w:ascii="Arial" w:hAnsi="Arial" w:cs="Arial"/>
                <w:b/>
                <w:sz w:val="18"/>
                <w:szCs w:val="18"/>
              </w:rPr>
              <w:t>10 min</w:t>
            </w:r>
          </w:p>
        </w:tc>
      </w:tr>
      <w:tr w:rsidR="004C43BE" w:rsidRPr="00D47E30" w14:paraId="5940D407" w14:textId="77777777" w:rsidTr="00D210B1">
        <w:trPr>
          <w:trHeight w:val="447"/>
          <w:jc w:val="center"/>
        </w:trPr>
        <w:tc>
          <w:tcPr>
            <w:tcW w:w="479" w:type="pct"/>
            <w:tcBorders>
              <w:top w:val="single" w:sz="4" w:space="0" w:color="auto"/>
            </w:tcBorders>
            <w:hideMark/>
          </w:tcPr>
          <w:p w14:paraId="18101981" w14:textId="77777777" w:rsidR="00544EE3" w:rsidRPr="004C43BE" w:rsidRDefault="00544EE3" w:rsidP="004C43BE">
            <w:pPr>
              <w:spacing w:after="0" w:line="240" w:lineRule="auto"/>
              <w:jc w:val="both"/>
              <w:rPr>
                <w:rFonts w:ascii="Arial" w:eastAsia="Times New Roman" w:hAnsi="Arial" w:cs="Arial"/>
                <w:b/>
                <w:iCs/>
                <w:sz w:val="18"/>
                <w:szCs w:val="18"/>
                <w:lang w:eastAsia="es-MX"/>
              </w:rPr>
            </w:pPr>
            <w:r w:rsidRPr="004C43BE">
              <w:rPr>
                <w:rFonts w:ascii="Arial" w:eastAsia="Times New Roman" w:hAnsi="Arial" w:cs="Arial"/>
                <w:sz w:val="18"/>
                <w:szCs w:val="18"/>
                <w:lang w:eastAsia="es-MX"/>
              </w:rPr>
              <w:t>EHEC</w:t>
            </w:r>
          </w:p>
        </w:tc>
        <w:tc>
          <w:tcPr>
            <w:tcW w:w="482" w:type="pct"/>
            <w:tcBorders>
              <w:top w:val="single" w:sz="4" w:space="0" w:color="auto"/>
            </w:tcBorders>
            <w:hideMark/>
          </w:tcPr>
          <w:p w14:paraId="3CAF1C5E" w14:textId="77777777" w:rsidR="00544EE3" w:rsidRPr="004C43BE" w:rsidRDefault="00544EE3" w:rsidP="004C43BE">
            <w:pPr>
              <w:spacing w:after="0" w:line="240" w:lineRule="auto"/>
              <w:jc w:val="both"/>
              <w:rPr>
                <w:rFonts w:ascii="Arial" w:eastAsia="Times New Roman" w:hAnsi="Arial" w:cs="Arial"/>
                <w:sz w:val="18"/>
                <w:szCs w:val="18"/>
                <w:lang w:eastAsia="es-MX"/>
              </w:rPr>
            </w:pPr>
            <w:r w:rsidRPr="004C43BE">
              <w:rPr>
                <w:rFonts w:ascii="Arial" w:eastAsia="Times New Roman" w:hAnsi="Arial" w:cs="Arial"/>
                <w:sz w:val="18"/>
                <w:szCs w:val="18"/>
                <w:lang w:eastAsia="es-MX"/>
              </w:rPr>
              <w:t>DL933</w:t>
            </w:r>
          </w:p>
        </w:tc>
        <w:tc>
          <w:tcPr>
            <w:tcW w:w="482" w:type="pct"/>
            <w:tcBorders>
              <w:top w:val="single" w:sz="4" w:space="0" w:color="auto"/>
            </w:tcBorders>
          </w:tcPr>
          <w:p w14:paraId="6C59B3A9" w14:textId="6129885C" w:rsidR="00544EE3" w:rsidRPr="00D47E30" w:rsidRDefault="0095151A" w:rsidP="004C43BE">
            <w:pPr>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w:t>
            </w:r>
          </w:p>
        </w:tc>
        <w:tc>
          <w:tcPr>
            <w:tcW w:w="401" w:type="pct"/>
            <w:tcBorders>
              <w:top w:val="single" w:sz="4" w:space="0" w:color="auto"/>
            </w:tcBorders>
            <w:hideMark/>
          </w:tcPr>
          <w:p w14:paraId="32EE937A" w14:textId="7C2695B8"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87.6</w:t>
            </w:r>
          </w:p>
        </w:tc>
        <w:tc>
          <w:tcPr>
            <w:tcW w:w="481" w:type="pct"/>
            <w:tcBorders>
              <w:top w:val="single" w:sz="4" w:space="0" w:color="auto"/>
            </w:tcBorders>
            <w:hideMark/>
          </w:tcPr>
          <w:p w14:paraId="059C7A7A" w14:textId="3602D8D3"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89.7</w:t>
            </w:r>
          </w:p>
          <w:p w14:paraId="03AD7080" w14:textId="548F20CE" w:rsidR="00544EE3" w:rsidRPr="00D47E30" w:rsidRDefault="00544EE3" w:rsidP="004C43BE">
            <w:pPr>
              <w:autoSpaceDE w:val="0"/>
              <w:autoSpaceDN w:val="0"/>
              <w:adjustRightInd w:val="0"/>
              <w:spacing w:after="0" w:line="240" w:lineRule="auto"/>
              <w:rPr>
                <w:rFonts w:ascii="Arial" w:eastAsia="Times New Roman" w:hAnsi="Arial" w:cs="Arial"/>
                <w:sz w:val="20"/>
                <w:szCs w:val="20"/>
                <w:lang w:eastAsia="es-MX"/>
              </w:rPr>
            </w:pPr>
          </w:p>
        </w:tc>
        <w:tc>
          <w:tcPr>
            <w:tcW w:w="390" w:type="pct"/>
            <w:tcBorders>
              <w:top w:val="single" w:sz="4" w:space="0" w:color="auto"/>
            </w:tcBorders>
            <w:hideMark/>
          </w:tcPr>
          <w:p w14:paraId="3893D24D" w14:textId="5C3C4BF6"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92.3</w:t>
            </w:r>
          </w:p>
        </w:tc>
        <w:tc>
          <w:tcPr>
            <w:tcW w:w="507" w:type="pct"/>
            <w:tcBorders>
              <w:top w:val="single" w:sz="4" w:space="0" w:color="auto"/>
            </w:tcBorders>
            <w:hideMark/>
          </w:tcPr>
          <w:p w14:paraId="4B9AAFD7" w14:textId="1649BA7D" w:rsidR="0095151A"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99.98</w:t>
            </w:r>
          </w:p>
          <w:p w14:paraId="0858AED7" w14:textId="1908E729" w:rsidR="00544EE3" w:rsidRPr="00D47E30" w:rsidRDefault="00544EE3" w:rsidP="004C43BE">
            <w:pPr>
              <w:autoSpaceDE w:val="0"/>
              <w:autoSpaceDN w:val="0"/>
              <w:adjustRightInd w:val="0"/>
              <w:spacing w:after="0" w:line="240" w:lineRule="auto"/>
              <w:jc w:val="center"/>
              <w:rPr>
                <w:rFonts w:ascii="Arial" w:eastAsia="Times New Roman" w:hAnsi="Arial" w:cs="Arial"/>
                <w:sz w:val="20"/>
                <w:szCs w:val="20"/>
                <w:lang w:eastAsia="es-MX"/>
              </w:rPr>
            </w:pPr>
          </w:p>
        </w:tc>
        <w:tc>
          <w:tcPr>
            <w:tcW w:w="445" w:type="pct"/>
            <w:tcBorders>
              <w:top w:val="single" w:sz="4" w:space="0" w:color="auto"/>
            </w:tcBorders>
            <w:hideMark/>
          </w:tcPr>
          <w:p w14:paraId="3F94DF18" w14:textId="405832C8"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76.9</w:t>
            </w:r>
          </w:p>
        </w:tc>
        <w:tc>
          <w:tcPr>
            <w:tcW w:w="444" w:type="pct"/>
            <w:tcBorders>
              <w:top w:val="single" w:sz="4" w:space="0" w:color="auto"/>
            </w:tcBorders>
            <w:hideMark/>
          </w:tcPr>
          <w:p w14:paraId="4D3F62FA" w14:textId="464ACF64"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hAnsi="Arial" w:cs="Arial"/>
                <w:sz w:val="20"/>
                <w:szCs w:val="20"/>
              </w:rPr>
              <w:t>82</w:t>
            </w:r>
          </w:p>
          <w:p w14:paraId="02ECD845" w14:textId="17295C9E" w:rsidR="00544EE3" w:rsidRPr="00D47E30" w:rsidRDefault="00544EE3" w:rsidP="004C43BE">
            <w:pPr>
              <w:autoSpaceDE w:val="0"/>
              <w:autoSpaceDN w:val="0"/>
              <w:adjustRightInd w:val="0"/>
              <w:spacing w:after="0" w:line="240" w:lineRule="auto"/>
              <w:rPr>
                <w:rFonts w:ascii="Arial" w:eastAsia="Times New Roman" w:hAnsi="Arial" w:cs="Arial"/>
                <w:sz w:val="20"/>
                <w:szCs w:val="20"/>
                <w:lang w:eastAsia="es-MX"/>
              </w:rPr>
            </w:pPr>
          </w:p>
        </w:tc>
        <w:tc>
          <w:tcPr>
            <w:tcW w:w="444" w:type="pct"/>
            <w:tcBorders>
              <w:top w:val="single" w:sz="4" w:space="0" w:color="auto"/>
            </w:tcBorders>
            <w:hideMark/>
          </w:tcPr>
          <w:p w14:paraId="53318D1B" w14:textId="6CBD9C29"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79.5</w:t>
            </w:r>
          </w:p>
          <w:p w14:paraId="0E92149A" w14:textId="10E86ACF" w:rsidR="00544EE3" w:rsidRPr="00D47E30" w:rsidRDefault="00544EE3" w:rsidP="004C43BE">
            <w:pPr>
              <w:autoSpaceDE w:val="0"/>
              <w:autoSpaceDN w:val="0"/>
              <w:adjustRightInd w:val="0"/>
              <w:spacing w:after="0" w:line="240" w:lineRule="auto"/>
              <w:rPr>
                <w:rFonts w:ascii="Arial" w:eastAsia="Times New Roman" w:hAnsi="Arial" w:cs="Arial"/>
                <w:sz w:val="20"/>
                <w:szCs w:val="20"/>
                <w:lang w:eastAsia="es-MX"/>
              </w:rPr>
            </w:pPr>
          </w:p>
        </w:tc>
        <w:tc>
          <w:tcPr>
            <w:tcW w:w="444" w:type="pct"/>
            <w:tcBorders>
              <w:top w:val="single" w:sz="4" w:space="0" w:color="auto"/>
            </w:tcBorders>
            <w:hideMark/>
          </w:tcPr>
          <w:p w14:paraId="152D0534" w14:textId="4B5383C3"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86</w:t>
            </w:r>
          </w:p>
          <w:p w14:paraId="1860EBC0" w14:textId="1313F262" w:rsidR="00544EE3" w:rsidRPr="00D47E30" w:rsidRDefault="00544EE3" w:rsidP="004C43BE">
            <w:pPr>
              <w:autoSpaceDE w:val="0"/>
              <w:autoSpaceDN w:val="0"/>
              <w:adjustRightInd w:val="0"/>
              <w:spacing w:after="0" w:line="240" w:lineRule="auto"/>
              <w:rPr>
                <w:rFonts w:ascii="Arial" w:eastAsia="Times New Roman" w:hAnsi="Arial" w:cs="Arial"/>
                <w:sz w:val="20"/>
                <w:szCs w:val="20"/>
                <w:lang w:eastAsia="es-MX"/>
              </w:rPr>
            </w:pPr>
          </w:p>
        </w:tc>
      </w:tr>
      <w:tr w:rsidR="004C43BE" w:rsidRPr="00D47E30" w14:paraId="329093A5" w14:textId="77777777" w:rsidTr="00D210B1">
        <w:trPr>
          <w:trHeight w:val="385"/>
          <w:jc w:val="center"/>
        </w:trPr>
        <w:tc>
          <w:tcPr>
            <w:tcW w:w="479" w:type="pct"/>
            <w:tcBorders>
              <w:bottom w:val="single" w:sz="4" w:space="0" w:color="auto"/>
            </w:tcBorders>
            <w:hideMark/>
          </w:tcPr>
          <w:p w14:paraId="271301FC" w14:textId="77777777" w:rsidR="00544EE3" w:rsidRPr="004C43BE" w:rsidRDefault="00544EE3" w:rsidP="004C43BE">
            <w:pPr>
              <w:spacing w:after="0" w:line="240" w:lineRule="auto"/>
              <w:jc w:val="both"/>
              <w:rPr>
                <w:rFonts w:ascii="Arial" w:eastAsia="Times New Roman" w:hAnsi="Arial" w:cs="Arial"/>
                <w:b/>
                <w:i/>
                <w:sz w:val="18"/>
                <w:szCs w:val="18"/>
                <w:lang w:eastAsia="es-MX"/>
              </w:rPr>
            </w:pPr>
            <w:r w:rsidRPr="004C43BE">
              <w:rPr>
                <w:rFonts w:ascii="Arial" w:eastAsia="Times New Roman" w:hAnsi="Arial" w:cs="Arial"/>
                <w:sz w:val="18"/>
                <w:szCs w:val="18"/>
                <w:lang w:eastAsia="es-MX"/>
              </w:rPr>
              <w:t>EAEC</w:t>
            </w:r>
          </w:p>
        </w:tc>
        <w:tc>
          <w:tcPr>
            <w:tcW w:w="482" w:type="pct"/>
            <w:tcBorders>
              <w:bottom w:val="single" w:sz="4" w:space="0" w:color="auto"/>
            </w:tcBorders>
            <w:hideMark/>
          </w:tcPr>
          <w:p w14:paraId="1F3FFA8A" w14:textId="77777777" w:rsidR="00544EE3" w:rsidRPr="004C43BE" w:rsidRDefault="00544EE3" w:rsidP="004C43BE">
            <w:pPr>
              <w:spacing w:after="0" w:line="240" w:lineRule="auto"/>
              <w:jc w:val="both"/>
              <w:rPr>
                <w:rFonts w:ascii="Arial" w:eastAsia="Times New Roman" w:hAnsi="Arial" w:cs="Arial"/>
                <w:sz w:val="18"/>
                <w:szCs w:val="18"/>
                <w:lang w:eastAsia="es-MX"/>
              </w:rPr>
            </w:pPr>
            <w:r w:rsidRPr="004C43BE">
              <w:rPr>
                <w:rFonts w:ascii="Arial" w:eastAsia="Times New Roman" w:hAnsi="Arial" w:cs="Arial"/>
                <w:sz w:val="18"/>
                <w:szCs w:val="18"/>
                <w:lang w:eastAsia="es-MX"/>
              </w:rPr>
              <w:t>49766</w:t>
            </w:r>
          </w:p>
        </w:tc>
        <w:tc>
          <w:tcPr>
            <w:tcW w:w="482" w:type="pct"/>
            <w:tcBorders>
              <w:bottom w:val="single" w:sz="4" w:space="0" w:color="auto"/>
            </w:tcBorders>
          </w:tcPr>
          <w:p w14:paraId="747B3960" w14:textId="708533A6" w:rsidR="00544EE3" w:rsidRPr="00D47E30" w:rsidRDefault="0095151A" w:rsidP="004C43BE">
            <w:pPr>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0</w:t>
            </w:r>
          </w:p>
          <w:p w14:paraId="783C1803" w14:textId="31077AD1" w:rsidR="00544EE3" w:rsidRPr="00D47E30" w:rsidRDefault="00544EE3" w:rsidP="004C43BE">
            <w:pPr>
              <w:autoSpaceDE w:val="0"/>
              <w:autoSpaceDN w:val="0"/>
              <w:adjustRightInd w:val="0"/>
              <w:spacing w:after="0" w:line="240" w:lineRule="auto"/>
              <w:rPr>
                <w:rFonts w:ascii="Arial" w:eastAsia="Times New Roman" w:hAnsi="Arial" w:cs="Arial"/>
                <w:sz w:val="20"/>
                <w:szCs w:val="20"/>
                <w:lang w:eastAsia="es-MX"/>
              </w:rPr>
            </w:pPr>
          </w:p>
        </w:tc>
        <w:tc>
          <w:tcPr>
            <w:tcW w:w="401" w:type="pct"/>
            <w:tcBorders>
              <w:bottom w:val="single" w:sz="4" w:space="0" w:color="auto"/>
            </w:tcBorders>
            <w:hideMark/>
          </w:tcPr>
          <w:p w14:paraId="276D7C2B" w14:textId="40F41F3F" w:rsidR="00544EE3" w:rsidRPr="00D47E30" w:rsidRDefault="0095151A" w:rsidP="004C43BE">
            <w:pPr>
              <w:autoSpaceDE w:val="0"/>
              <w:autoSpaceDN w:val="0"/>
              <w:adjustRightInd w:val="0"/>
              <w:spacing w:after="0" w:line="240" w:lineRule="auto"/>
              <w:rPr>
                <w:rFonts w:ascii="Arial" w:eastAsia="Times New Roman" w:hAnsi="Arial" w:cs="Arial"/>
                <w:sz w:val="20"/>
                <w:szCs w:val="20"/>
                <w:lang w:eastAsia="es-MX"/>
              </w:rPr>
            </w:pPr>
            <w:r w:rsidRPr="00D47E30">
              <w:rPr>
                <w:rFonts w:ascii="Arial" w:eastAsia="Times New Roman" w:hAnsi="Arial" w:cs="Arial"/>
                <w:sz w:val="20"/>
                <w:szCs w:val="20"/>
                <w:lang w:eastAsia="es-MX"/>
              </w:rPr>
              <w:t>86.3</w:t>
            </w:r>
          </w:p>
        </w:tc>
        <w:tc>
          <w:tcPr>
            <w:tcW w:w="481" w:type="pct"/>
            <w:tcBorders>
              <w:bottom w:val="single" w:sz="4" w:space="0" w:color="auto"/>
            </w:tcBorders>
            <w:hideMark/>
          </w:tcPr>
          <w:p w14:paraId="549566DC" w14:textId="05A7FE65"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89.1</w:t>
            </w:r>
          </w:p>
        </w:tc>
        <w:tc>
          <w:tcPr>
            <w:tcW w:w="390" w:type="pct"/>
            <w:tcBorders>
              <w:bottom w:val="single" w:sz="4" w:space="0" w:color="auto"/>
            </w:tcBorders>
            <w:hideMark/>
          </w:tcPr>
          <w:p w14:paraId="79FBF8A6" w14:textId="3732343D" w:rsidR="00544EE3" w:rsidRPr="00D47E30" w:rsidRDefault="0095151A" w:rsidP="004C43BE">
            <w:pPr>
              <w:autoSpaceDE w:val="0"/>
              <w:autoSpaceDN w:val="0"/>
              <w:adjustRightInd w:val="0"/>
              <w:spacing w:after="0" w:line="240" w:lineRule="auto"/>
              <w:jc w:val="center"/>
              <w:rPr>
                <w:rFonts w:ascii="Arial" w:hAnsi="Arial" w:cs="Arial"/>
                <w:sz w:val="20"/>
                <w:szCs w:val="20"/>
              </w:rPr>
            </w:pPr>
            <w:r w:rsidRPr="00D47E30">
              <w:rPr>
                <w:rFonts w:ascii="Arial" w:eastAsia="Times New Roman" w:hAnsi="Arial" w:cs="Arial"/>
                <w:sz w:val="20"/>
                <w:szCs w:val="20"/>
                <w:lang w:eastAsia="es-MX"/>
              </w:rPr>
              <w:t>90.8</w:t>
            </w:r>
          </w:p>
        </w:tc>
        <w:tc>
          <w:tcPr>
            <w:tcW w:w="507" w:type="pct"/>
            <w:tcBorders>
              <w:bottom w:val="single" w:sz="4" w:space="0" w:color="auto"/>
            </w:tcBorders>
            <w:hideMark/>
          </w:tcPr>
          <w:p w14:paraId="63EC1B6A" w14:textId="26E7C537"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99.96</w:t>
            </w:r>
          </w:p>
        </w:tc>
        <w:tc>
          <w:tcPr>
            <w:tcW w:w="445" w:type="pct"/>
            <w:tcBorders>
              <w:bottom w:val="single" w:sz="4" w:space="0" w:color="auto"/>
            </w:tcBorders>
            <w:hideMark/>
          </w:tcPr>
          <w:p w14:paraId="2DE72F69" w14:textId="00C919F5" w:rsidR="00544EE3" w:rsidRPr="00D47E30" w:rsidRDefault="0095151A" w:rsidP="004C43BE">
            <w:pPr>
              <w:autoSpaceDE w:val="0"/>
              <w:autoSpaceDN w:val="0"/>
              <w:adjustRightInd w:val="0"/>
              <w:spacing w:after="0" w:line="240" w:lineRule="auto"/>
              <w:jc w:val="center"/>
              <w:rPr>
                <w:rFonts w:ascii="Arial" w:hAnsi="Arial" w:cs="Arial"/>
                <w:sz w:val="20"/>
                <w:szCs w:val="20"/>
              </w:rPr>
            </w:pPr>
            <w:r w:rsidRPr="00D47E30">
              <w:rPr>
                <w:rFonts w:ascii="Arial" w:eastAsia="Times New Roman" w:hAnsi="Arial" w:cs="Arial"/>
                <w:sz w:val="20"/>
                <w:szCs w:val="20"/>
                <w:lang w:eastAsia="es-MX"/>
              </w:rPr>
              <w:t>76.4</w:t>
            </w:r>
          </w:p>
        </w:tc>
        <w:tc>
          <w:tcPr>
            <w:tcW w:w="444" w:type="pct"/>
            <w:tcBorders>
              <w:bottom w:val="single" w:sz="4" w:space="0" w:color="auto"/>
            </w:tcBorders>
            <w:hideMark/>
          </w:tcPr>
          <w:p w14:paraId="1B5EC0F7" w14:textId="2331EB90" w:rsidR="00544EE3" w:rsidRPr="00D47E30" w:rsidRDefault="0095151A" w:rsidP="004C43BE">
            <w:pPr>
              <w:autoSpaceDE w:val="0"/>
              <w:autoSpaceDN w:val="0"/>
              <w:adjustRightInd w:val="0"/>
              <w:spacing w:after="0" w:line="240" w:lineRule="auto"/>
              <w:jc w:val="center"/>
              <w:rPr>
                <w:rFonts w:ascii="Arial" w:hAnsi="Arial" w:cs="Arial"/>
                <w:sz w:val="20"/>
                <w:szCs w:val="20"/>
              </w:rPr>
            </w:pPr>
            <w:r w:rsidRPr="00D47E30">
              <w:rPr>
                <w:rFonts w:ascii="Arial" w:eastAsia="Times New Roman" w:hAnsi="Arial" w:cs="Arial"/>
                <w:sz w:val="20"/>
                <w:szCs w:val="20"/>
                <w:lang w:eastAsia="es-MX"/>
              </w:rPr>
              <w:t>81.6</w:t>
            </w:r>
          </w:p>
        </w:tc>
        <w:tc>
          <w:tcPr>
            <w:tcW w:w="444" w:type="pct"/>
            <w:tcBorders>
              <w:bottom w:val="single" w:sz="4" w:space="0" w:color="auto"/>
            </w:tcBorders>
            <w:hideMark/>
          </w:tcPr>
          <w:p w14:paraId="4D1D1C9C" w14:textId="7D600525"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79.2</w:t>
            </w:r>
          </w:p>
        </w:tc>
        <w:tc>
          <w:tcPr>
            <w:tcW w:w="444" w:type="pct"/>
            <w:tcBorders>
              <w:bottom w:val="single" w:sz="4" w:space="0" w:color="auto"/>
            </w:tcBorders>
            <w:hideMark/>
          </w:tcPr>
          <w:p w14:paraId="19D59A63" w14:textId="759D9EDA" w:rsidR="00544EE3" w:rsidRPr="00D47E30" w:rsidRDefault="0095151A" w:rsidP="004C43BE">
            <w:pPr>
              <w:autoSpaceDE w:val="0"/>
              <w:autoSpaceDN w:val="0"/>
              <w:adjustRightInd w:val="0"/>
              <w:spacing w:after="0" w:line="240" w:lineRule="auto"/>
              <w:jc w:val="center"/>
              <w:rPr>
                <w:rFonts w:ascii="Arial" w:eastAsia="Times New Roman" w:hAnsi="Arial" w:cs="Arial"/>
                <w:sz w:val="20"/>
                <w:szCs w:val="20"/>
                <w:lang w:eastAsia="es-MX"/>
              </w:rPr>
            </w:pPr>
            <w:r w:rsidRPr="00D47E30">
              <w:rPr>
                <w:rFonts w:ascii="Arial" w:eastAsia="Times New Roman" w:hAnsi="Arial" w:cs="Arial"/>
                <w:sz w:val="20"/>
                <w:szCs w:val="20"/>
                <w:lang w:eastAsia="es-MX"/>
              </w:rPr>
              <w:t>85.9</w:t>
            </w:r>
          </w:p>
        </w:tc>
      </w:tr>
      <w:tr w:rsidR="00544EE3" w:rsidRPr="00D47E30" w14:paraId="258E8048" w14:textId="77777777" w:rsidTr="00D210B1">
        <w:trPr>
          <w:trHeight w:val="302"/>
          <w:jc w:val="center"/>
        </w:trPr>
        <w:tc>
          <w:tcPr>
            <w:tcW w:w="5000" w:type="pct"/>
            <w:gridSpan w:val="11"/>
            <w:tcBorders>
              <w:top w:val="single" w:sz="4" w:space="0" w:color="auto"/>
            </w:tcBorders>
          </w:tcPr>
          <w:p w14:paraId="6F7CE5F3" w14:textId="51C037E1" w:rsidR="00544EE3" w:rsidRPr="00D47E30" w:rsidRDefault="00544EE3" w:rsidP="00D210B1">
            <w:pPr>
              <w:spacing w:after="0" w:line="480" w:lineRule="auto"/>
              <w:jc w:val="both"/>
              <w:rPr>
                <w:rFonts w:ascii="Arial" w:eastAsia="Times New Roman" w:hAnsi="Arial" w:cs="Arial"/>
                <w:sz w:val="20"/>
                <w:szCs w:val="20"/>
                <w:vertAlign w:val="superscript"/>
                <w:lang w:eastAsia="es-MX"/>
              </w:rPr>
            </w:pPr>
            <w:r w:rsidRPr="00D47E30">
              <w:rPr>
                <w:rFonts w:ascii="Arial" w:eastAsia="Times New Roman" w:hAnsi="Arial" w:cs="Arial"/>
                <w:sz w:val="20"/>
                <w:szCs w:val="20"/>
                <w:vertAlign w:val="subscript"/>
                <w:lang w:eastAsia="es-MX"/>
              </w:rPr>
              <w:t>Control S.T: Control: control sin tratamiento,</w:t>
            </w:r>
            <w:r w:rsidR="00D56D25" w:rsidRPr="00D47E30">
              <w:rPr>
                <w:rFonts w:ascii="Arial" w:eastAsia="Times New Roman" w:hAnsi="Arial" w:cs="Arial"/>
                <w:sz w:val="20"/>
                <w:szCs w:val="20"/>
                <w:vertAlign w:val="subscript"/>
                <w:lang w:eastAsia="es-MX"/>
              </w:rPr>
              <w:t xml:space="preserve"> </w:t>
            </w:r>
            <w:r w:rsidRPr="00D47E30">
              <w:rPr>
                <w:rFonts w:ascii="Arial" w:eastAsia="Times New Roman" w:hAnsi="Arial" w:cs="Arial"/>
                <w:sz w:val="20"/>
                <w:szCs w:val="20"/>
                <w:vertAlign w:val="subscript"/>
                <w:lang w:eastAsia="es-MX"/>
              </w:rPr>
              <w:t>D.O: Densidad Óptica (490nm), ppm: partes por millón, %: porcentaje de dilución, W: Watt, ppm: partes por millón, min: minutos, s: segundos</w:t>
            </w:r>
            <w:r w:rsidRPr="00D47E30">
              <w:rPr>
                <w:rFonts w:ascii="Arial" w:eastAsia="Times New Roman" w:hAnsi="Arial" w:cs="Arial"/>
                <w:sz w:val="20"/>
                <w:szCs w:val="20"/>
                <w:vertAlign w:val="superscript"/>
                <w:lang w:eastAsia="es-MX"/>
              </w:rPr>
              <w:t>.</w:t>
            </w:r>
          </w:p>
        </w:tc>
      </w:tr>
    </w:tbl>
    <w:p w14:paraId="558E5425" w14:textId="1BB908AA" w:rsidR="00DB0892" w:rsidRPr="00023FF2" w:rsidRDefault="00101547" w:rsidP="00E1135B">
      <w:pPr>
        <w:tabs>
          <w:tab w:val="left" w:pos="1680"/>
        </w:tabs>
        <w:spacing w:after="0" w:line="480" w:lineRule="auto"/>
        <w:jc w:val="both"/>
        <w:rPr>
          <w:rFonts w:ascii="Arial" w:hAnsi="Arial" w:cs="Arial"/>
          <w:sz w:val="24"/>
          <w:szCs w:val="24"/>
        </w:rPr>
      </w:pPr>
      <w:r w:rsidRPr="008548B2">
        <w:rPr>
          <w:rFonts w:ascii="Arial" w:hAnsi="Arial" w:cs="Arial"/>
          <w:sz w:val="24"/>
          <w:szCs w:val="24"/>
        </w:rPr>
        <w:t>El hipoclorito de sodio tuvo una diferencia del 20% menor con respecto al plasma a presar de que tienen mayor tiempo de contacto</w:t>
      </w:r>
      <w:r w:rsidR="00023FF2">
        <w:rPr>
          <w:rFonts w:ascii="Arial" w:hAnsi="Arial" w:cs="Arial"/>
          <w:sz w:val="24"/>
          <w:szCs w:val="24"/>
        </w:rPr>
        <w:t xml:space="preserve">. </w:t>
      </w:r>
      <w:r w:rsidR="00DB0892" w:rsidRPr="00D47E30">
        <w:rPr>
          <w:rFonts w:ascii="Arial" w:hAnsi="Arial" w:cs="Arial"/>
          <w:sz w:val="24"/>
          <w:szCs w:val="24"/>
        </w:rPr>
        <w:t>En cuanto a la reducción de UFC/</w:t>
      </w:r>
      <w:proofErr w:type="spellStart"/>
      <w:r w:rsidR="00DB0892" w:rsidRPr="00D47E30">
        <w:rPr>
          <w:rFonts w:ascii="Arial" w:hAnsi="Arial" w:cs="Arial"/>
          <w:sz w:val="24"/>
          <w:szCs w:val="24"/>
        </w:rPr>
        <w:t>mL</w:t>
      </w:r>
      <w:proofErr w:type="spellEnd"/>
      <w:r w:rsidR="00DB0892" w:rsidRPr="00D47E30">
        <w:rPr>
          <w:rFonts w:ascii="Arial" w:hAnsi="Arial" w:cs="Arial"/>
          <w:sz w:val="24"/>
          <w:szCs w:val="24"/>
        </w:rPr>
        <w:t>, al comparar los diferentes grupos, el control positivo, inoculado con</w:t>
      </w:r>
      <w:r w:rsidR="00357C14" w:rsidRPr="00D47E30">
        <w:rPr>
          <w:rFonts w:ascii="Arial" w:hAnsi="Arial" w:cs="Arial"/>
          <w:sz w:val="24"/>
          <w:szCs w:val="24"/>
        </w:rPr>
        <w:t xml:space="preserve"> </w:t>
      </w:r>
      <w:proofErr w:type="gramStart"/>
      <w:r w:rsidR="00DB0892" w:rsidRPr="00D47E30">
        <w:rPr>
          <w:rFonts w:ascii="Arial" w:hAnsi="Arial" w:cs="Arial"/>
          <w:sz w:val="24"/>
          <w:szCs w:val="24"/>
        </w:rPr>
        <w:t>bacteria</w:t>
      </w:r>
      <w:proofErr w:type="gramEnd"/>
      <w:r w:rsidR="00DB0892" w:rsidRPr="00D47E30">
        <w:rPr>
          <w:rFonts w:ascii="Arial" w:hAnsi="Arial" w:cs="Arial"/>
          <w:sz w:val="24"/>
          <w:szCs w:val="24"/>
        </w:rPr>
        <w:t xml:space="preserve"> pero sin ser sometido a un tratamiento de reducción, nos muestras cargas significantes de UFC/</w:t>
      </w:r>
      <w:proofErr w:type="spellStart"/>
      <w:r w:rsidR="00DB0892" w:rsidRPr="00D47E30">
        <w:rPr>
          <w:rFonts w:ascii="Arial" w:hAnsi="Arial" w:cs="Arial"/>
          <w:sz w:val="24"/>
          <w:szCs w:val="24"/>
        </w:rPr>
        <w:t>mL</w:t>
      </w:r>
      <w:proofErr w:type="spellEnd"/>
      <w:r w:rsidR="00DB0892" w:rsidRPr="00D47E30">
        <w:rPr>
          <w:rFonts w:ascii="Arial" w:hAnsi="Arial" w:cs="Arial"/>
          <w:sz w:val="24"/>
          <w:szCs w:val="24"/>
        </w:rPr>
        <w:t xml:space="preserve">, comparando este resultado con los obtenidos, tenemos una reducción de la carga bacteriana utilizando plasma con un tiempo </w:t>
      </w:r>
      <w:r w:rsidR="00544EE3" w:rsidRPr="00D47E30">
        <w:rPr>
          <w:rFonts w:ascii="Arial" w:hAnsi="Arial" w:cs="Arial"/>
          <w:sz w:val="24"/>
          <w:szCs w:val="24"/>
        </w:rPr>
        <w:t xml:space="preserve">de 90s </w:t>
      </w:r>
      <w:r w:rsidR="00DB0892" w:rsidRPr="00D47E30">
        <w:rPr>
          <w:rFonts w:ascii="Arial" w:hAnsi="Arial" w:cs="Arial"/>
          <w:sz w:val="24"/>
          <w:szCs w:val="24"/>
        </w:rPr>
        <w:t>y una poten</w:t>
      </w:r>
      <w:r w:rsidR="00544EE3" w:rsidRPr="00D47E30">
        <w:rPr>
          <w:rFonts w:ascii="Arial" w:hAnsi="Arial" w:cs="Arial"/>
          <w:sz w:val="24"/>
          <w:szCs w:val="24"/>
        </w:rPr>
        <w:t>cia de 30W</w:t>
      </w:r>
      <w:r w:rsidR="00D56D25" w:rsidRPr="00D47E30">
        <w:rPr>
          <w:rFonts w:ascii="Arial" w:hAnsi="Arial" w:cs="Arial"/>
          <w:sz w:val="24"/>
          <w:szCs w:val="24"/>
        </w:rPr>
        <w:t xml:space="preserve"> </w:t>
      </w:r>
      <w:r w:rsidR="00DB0892" w:rsidRPr="00D47E30">
        <w:rPr>
          <w:rFonts w:ascii="Arial" w:hAnsi="Arial" w:cs="Arial"/>
          <w:sz w:val="24"/>
          <w:szCs w:val="24"/>
        </w:rPr>
        <w:t xml:space="preserve">para </w:t>
      </w:r>
      <w:r w:rsidR="00DB0892" w:rsidRPr="00D47E30">
        <w:rPr>
          <w:rFonts w:ascii="Arial" w:eastAsia="Times New Roman" w:hAnsi="Arial" w:cs="Arial"/>
          <w:sz w:val="24"/>
          <w:szCs w:val="24"/>
          <w:lang w:eastAsia="es-MX"/>
        </w:rPr>
        <w:t>EHEC DL933 del 91.8% y</w:t>
      </w:r>
      <w:r w:rsidR="00357C14" w:rsidRPr="00D47E30">
        <w:rPr>
          <w:rFonts w:ascii="Arial" w:eastAsia="Times New Roman" w:hAnsi="Arial" w:cs="Arial"/>
          <w:sz w:val="24"/>
          <w:szCs w:val="24"/>
          <w:lang w:eastAsia="es-MX"/>
        </w:rPr>
        <w:t xml:space="preserve"> </w:t>
      </w:r>
      <w:r w:rsidR="00DB0892" w:rsidRPr="00D47E30">
        <w:rPr>
          <w:rFonts w:ascii="Arial" w:eastAsia="Times New Roman" w:hAnsi="Arial" w:cs="Arial"/>
          <w:sz w:val="24"/>
          <w:szCs w:val="24"/>
          <w:lang w:eastAsia="es-MX"/>
        </w:rPr>
        <w:t>EAEC</w:t>
      </w:r>
      <w:r w:rsidR="00DB0892" w:rsidRPr="00D47E30">
        <w:rPr>
          <w:rFonts w:ascii="Arial" w:eastAsia="Times New Roman" w:hAnsi="Arial" w:cs="Arial"/>
          <w:sz w:val="24"/>
          <w:szCs w:val="24"/>
          <w:vertAlign w:val="superscript"/>
          <w:lang w:eastAsia="es-MX"/>
        </w:rPr>
        <w:t xml:space="preserve"> </w:t>
      </w:r>
      <w:r w:rsidR="00E1135B">
        <w:rPr>
          <w:rFonts w:ascii="Arial" w:eastAsia="Times New Roman" w:hAnsi="Arial" w:cs="Arial"/>
          <w:sz w:val="24"/>
          <w:szCs w:val="24"/>
          <w:lang w:eastAsia="es-MX"/>
        </w:rPr>
        <w:t xml:space="preserve">49766 del 91.6 %. </w:t>
      </w:r>
      <w:r w:rsidR="00DB0892" w:rsidRPr="00D47E30">
        <w:rPr>
          <w:rFonts w:ascii="Arial" w:eastAsia="Times New Roman" w:hAnsi="Arial" w:cs="Arial"/>
          <w:sz w:val="24"/>
          <w:szCs w:val="24"/>
          <w:lang w:eastAsia="es-MX"/>
        </w:rPr>
        <w:t>Al utiliz</w:t>
      </w:r>
      <w:r w:rsidR="004E4C11" w:rsidRPr="00D47E30">
        <w:rPr>
          <w:rFonts w:ascii="Arial" w:eastAsia="Times New Roman" w:hAnsi="Arial" w:cs="Arial"/>
          <w:sz w:val="24"/>
          <w:szCs w:val="24"/>
          <w:lang w:eastAsia="es-MX"/>
        </w:rPr>
        <w:t>ar este mismo método a 30 W durante 3 min, o</w:t>
      </w:r>
      <w:r w:rsidR="00DB0892" w:rsidRPr="00D47E30">
        <w:rPr>
          <w:rFonts w:ascii="Arial" w:eastAsia="Times New Roman" w:hAnsi="Arial" w:cs="Arial"/>
          <w:sz w:val="24"/>
          <w:szCs w:val="24"/>
          <w:lang w:eastAsia="es-MX"/>
        </w:rPr>
        <w:t xml:space="preserve">btuvimos una reducción </w:t>
      </w:r>
      <w:proofErr w:type="spellStart"/>
      <w:r w:rsidR="00DB0892" w:rsidRPr="00D47E30">
        <w:rPr>
          <w:rFonts w:ascii="Arial" w:eastAsia="Times New Roman" w:hAnsi="Arial" w:cs="Arial"/>
          <w:sz w:val="24"/>
          <w:szCs w:val="24"/>
          <w:lang w:eastAsia="es-MX"/>
        </w:rPr>
        <w:t>bacterian</w:t>
      </w:r>
      <w:proofErr w:type="spellEnd"/>
      <w:r w:rsidR="00DB0892" w:rsidRPr="00D47E30">
        <w:rPr>
          <w:rFonts w:ascii="Arial" w:eastAsia="Times New Roman" w:hAnsi="Arial" w:cs="Arial"/>
          <w:sz w:val="24"/>
          <w:szCs w:val="24"/>
          <w:lang w:eastAsia="es-MX"/>
        </w:rPr>
        <w:t xml:space="preserve"> de </w:t>
      </w:r>
      <w:r w:rsidR="00DB0892" w:rsidRPr="00D47E30">
        <w:rPr>
          <w:rFonts w:ascii="Arial" w:eastAsia="Times New Roman" w:hAnsi="Arial" w:cs="Arial"/>
          <w:sz w:val="24"/>
          <w:szCs w:val="24"/>
          <w:lang w:eastAsia="es-MX"/>
        </w:rPr>
        <w:lastRenderedPageBreak/>
        <w:t xml:space="preserve">93.7% y para </w:t>
      </w:r>
      <w:r w:rsidR="004E4C11" w:rsidRPr="00D47E30">
        <w:rPr>
          <w:rFonts w:ascii="Arial" w:eastAsia="Times New Roman" w:hAnsi="Arial" w:cs="Arial"/>
          <w:sz w:val="24"/>
          <w:szCs w:val="24"/>
          <w:lang w:eastAsia="es-MX"/>
        </w:rPr>
        <w:t>el mismo tiempo con potencia de 40W,</w:t>
      </w:r>
      <w:r w:rsidR="00DB0892" w:rsidRPr="00D47E30">
        <w:rPr>
          <w:rFonts w:ascii="Arial" w:eastAsia="Times New Roman" w:hAnsi="Arial" w:cs="Arial"/>
          <w:sz w:val="24"/>
          <w:szCs w:val="24"/>
          <w:lang w:eastAsia="es-MX"/>
        </w:rPr>
        <w:t xml:space="preserve"> la reducción alcanzo un porcentaje del 99.9% para ambas bacterias. </w:t>
      </w:r>
    </w:p>
    <w:p w14:paraId="0E15C00F" w14:textId="3D3E2D84" w:rsidR="00FE0957" w:rsidRPr="00D47E30" w:rsidRDefault="00DB0892" w:rsidP="00E1135B">
      <w:pPr>
        <w:tabs>
          <w:tab w:val="left" w:pos="1680"/>
        </w:tabs>
        <w:spacing w:after="0" w:line="480" w:lineRule="auto"/>
        <w:jc w:val="both"/>
        <w:rPr>
          <w:rFonts w:ascii="Arial" w:hAnsi="Arial" w:cs="Arial"/>
          <w:sz w:val="24"/>
          <w:szCs w:val="24"/>
        </w:rPr>
      </w:pPr>
      <w:r w:rsidRPr="00D47E30">
        <w:rPr>
          <w:rFonts w:ascii="Arial" w:eastAsia="Times New Roman" w:hAnsi="Arial" w:cs="Arial"/>
          <w:sz w:val="24"/>
          <w:szCs w:val="24"/>
          <w:lang w:eastAsia="es-MX"/>
        </w:rPr>
        <w:t>Al utilizar como método de desinfección hipoclorito de sodio se obtuvo una reducción promedio de 72.2</w:t>
      </w:r>
      <w:r w:rsidR="00FE0957" w:rsidRPr="00D47E30">
        <w:rPr>
          <w:rFonts w:ascii="Arial" w:eastAsia="Times New Roman" w:hAnsi="Arial" w:cs="Arial"/>
          <w:sz w:val="24"/>
          <w:szCs w:val="24"/>
          <w:lang w:eastAsia="es-MX"/>
        </w:rPr>
        <w:t>% con un tiempo de contacto de 3 min</w:t>
      </w:r>
      <w:r w:rsidRPr="00D47E30">
        <w:rPr>
          <w:rFonts w:ascii="Arial" w:eastAsia="Times New Roman" w:hAnsi="Arial" w:cs="Arial"/>
          <w:sz w:val="24"/>
          <w:szCs w:val="24"/>
          <w:lang w:eastAsia="es-MX"/>
        </w:rPr>
        <w:t xml:space="preserve"> y de 78.6% después de 5 min. Para el cloruro de plata, la reducción al primer tiempo de contacto alcanzo el 85</w:t>
      </w:r>
      <w:r w:rsidRPr="008548B2">
        <w:rPr>
          <w:rFonts w:ascii="Arial" w:eastAsia="Times New Roman" w:hAnsi="Arial" w:cs="Arial"/>
          <w:sz w:val="24"/>
          <w:szCs w:val="24"/>
          <w:lang w:eastAsia="es-MX"/>
        </w:rPr>
        <w:t>.6</w:t>
      </w:r>
      <w:r w:rsidR="00BB169C" w:rsidRPr="008548B2">
        <w:rPr>
          <w:rFonts w:ascii="Arial" w:eastAsia="Times New Roman" w:hAnsi="Arial" w:cs="Arial"/>
          <w:sz w:val="24"/>
          <w:szCs w:val="24"/>
          <w:lang w:eastAsia="es-MX"/>
        </w:rPr>
        <w:t xml:space="preserve">% y </w:t>
      </w:r>
      <w:r w:rsidR="00ED05CB" w:rsidRPr="008548B2">
        <w:rPr>
          <w:rFonts w:ascii="Arial" w:eastAsia="Times New Roman" w:hAnsi="Arial" w:cs="Arial"/>
          <w:sz w:val="24"/>
          <w:szCs w:val="24"/>
          <w:lang w:eastAsia="es-MX"/>
        </w:rPr>
        <w:t>a los 10</w:t>
      </w:r>
      <w:r w:rsidR="00BB169C" w:rsidRPr="008548B2">
        <w:rPr>
          <w:rFonts w:ascii="Arial" w:eastAsia="Times New Roman" w:hAnsi="Arial" w:cs="Arial"/>
          <w:sz w:val="24"/>
          <w:szCs w:val="24"/>
          <w:lang w:eastAsia="es-MX"/>
        </w:rPr>
        <w:t xml:space="preserve"> min del</w:t>
      </w:r>
      <w:r w:rsidR="00BB169C" w:rsidRPr="00D47E30">
        <w:rPr>
          <w:rFonts w:ascii="Arial" w:eastAsia="Times New Roman" w:hAnsi="Arial" w:cs="Arial"/>
          <w:sz w:val="24"/>
          <w:szCs w:val="24"/>
          <w:lang w:eastAsia="es-MX"/>
        </w:rPr>
        <w:t xml:space="preserve"> 87.7% (tabla 8</w:t>
      </w:r>
      <w:r w:rsidRPr="00D47E30">
        <w:rPr>
          <w:rFonts w:ascii="Arial" w:eastAsia="Times New Roman" w:hAnsi="Arial" w:cs="Arial"/>
          <w:sz w:val="24"/>
          <w:szCs w:val="24"/>
          <w:lang w:eastAsia="es-MX"/>
        </w:rPr>
        <w:t>).</w:t>
      </w:r>
    </w:p>
    <w:p w14:paraId="598705F0" w14:textId="4D60DE2E" w:rsidR="00DB0892" w:rsidRPr="00D47E30" w:rsidRDefault="00BB169C" w:rsidP="00FE0BB0">
      <w:pPr>
        <w:tabs>
          <w:tab w:val="left" w:pos="1680"/>
        </w:tabs>
        <w:spacing w:before="240" w:after="0" w:line="480" w:lineRule="auto"/>
        <w:jc w:val="both"/>
        <w:rPr>
          <w:rFonts w:ascii="Arial" w:hAnsi="Arial" w:cs="Arial"/>
          <w:sz w:val="24"/>
          <w:szCs w:val="24"/>
        </w:rPr>
      </w:pPr>
      <w:r w:rsidRPr="00D47E30">
        <w:rPr>
          <w:rFonts w:ascii="Arial" w:hAnsi="Arial" w:cs="Arial"/>
          <w:b/>
          <w:sz w:val="24"/>
          <w:szCs w:val="24"/>
        </w:rPr>
        <w:t>Tabla 8</w:t>
      </w:r>
      <w:r w:rsidR="00722539" w:rsidRPr="00D47E30">
        <w:rPr>
          <w:rFonts w:ascii="Arial" w:hAnsi="Arial" w:cs="Arial"/>
          <w:b/>
          <w:sz w:val="24"/>
          <w:szCs w:val="24"/>
        </w:rPr>
        <w:t>.</w:t>
      </w:r>
      <w:r w:rsidR="00722539" w:rsidRPr="00D47E30">
        <w:rPr>
          <w:rFonts w:ascii="Arial" w:hAnsi="Arial" w:cs="Arial"/>
          <w:sz w:val="24"/>
          <w:szCs w:val="24"/>
        </w:rPr>
        <w:t xml:space="preserve"> R</w:t>
      </w:r>
      <w:r w:rsidR="002D5F3B">
        <w:rPr>
          <w:rFonts w:ascii="Arial" w:hAnsi="Arial" w:cs="Arial"/>
          <w:sz w:val="24"/>
          <w:szCs w:val="24"/>
        </w:rPr>
        <w:t>ecuperación</w:t>
      </w:r>
      <w:r w:rsidR="00722539" w:rsidRPr="00D47E30">
        <w:rPr>
          <w:rFonts w:ascii="Arial" w:hAnsi="Arial" w:cs="Arial"/>
          <w:sz w:val="24"/>
          <w:szCs w:val="24"/>
        </w:rPr>
        <w:t xml:space="preserve"> de </w:t>
      </w:r>
      <w:r w:rsidR="00722539" w:rsidRPr="00D47E30">
        <w:rPr>
          <w:rFonts w:ascii="Arial" w:hAnsi="Arial" w:cs="Arial"/>
          <w:i/>
          <w:sz w:val="24"/>
          <w:szCs w:val="24"/>
        </w:rPr>
        <w:t xml:space="preserve">E. </w:t>
      </w:r>
      <w:proofErr w:type="spellStart"/>
      <w:r w:rsidR="00722539" w:rsidRPr="00D47E30">
        <w:rPr>
          <w:rFonts w:ascii="Arial" w:hAnsi="Arial" w:cs="Arial"/>
          <w:i/>
          <w:sz w:val="24"/>
          <w:szCs w:val="24"/>
        </w:rPr>
        <w:t>coli</w:t>
      </w:r>
      <w:proofErr w:type="spellEnd"/>
      <w:r w:rsidRPr="00D47E30">
        <w:rPr>
          <w:rFonts w:ascii="Arial" w:hAnsi="Arial" w:cs="Arial"/>
          <w:i/>
          <w:color w:val="FF0000"/>
          <w:sz w:val="24"/>
          <w:szCs w:val="24"/>
        </w:rPr>
        <w:t>.</w:t>
      </w:r>
      <w:r w:rsidR="00722539" w:rsidRPr="00D47E30">
        <w:rPr>
          <w:rFonts w:ascii="Arial" w:hAnsi="Arial" w:cs="Arial"/>
          <w:i/>
          <w:color w:val="FF0000"/>
          <w:sz w:val="24"/>
          <w:szCs w:val="24"/>
        </w:rPr>
        <w:t xml:space="preserve"> </w:t>
      </w:r>
    </w:p>
    <w:tbl>
      <w:tblPr>
        <w:tblW w:w="5000" w:type="pct"/>
        <w:jc w:val="center"/>
        <w:tblLayout w:type="fixed"/>
        <w:tblLook w:val="04A0" w:firstRow="1" w:lastRow="0" w:firstColumn="1" w:lastColumn="0" w:noHBand="0" w:noVBand="1"/>
      </w:tblPr>
      <w:tblGrid>
        <w:gridCol w:w="846"/>
        <w:gridCol w:w="711"/>
        <w:gridCol w:w="848"/>
        <w:gridCol w:w="712"/>
        <w:gridCol w:w="850"/>
        <w:gridCol w:w="711"/>
        <w:gridCol w:w="709"/>
        <w:gridCol w:w="850"/>
        <w:gridCol w:w="854"/>
        <w:gridCol w:w="967"/>
        <w:gridCol w:w="780"/>
      </w:tblGrid>
      <w:tr w:rsidR="00E1135B" w:rsidRPr="00D47E30" w14:paraId="21988076" w14:textId="77777777" w:rsidTr="00E1135B">
        <w:trPr>
          <w:trHeight w:val="469"/>
          <w:jc w:val="center"/>
        </w:trPr>
        <w:tc>
          <w:tcPr>
            <w:tcW w:w="479" w:type="pct"/>
            <w:tcBorders>
              <w:bottom w:val="single" w:sz="4" w:space="0" w:color="auto"/>
            </w:tcBorders>
            <w:hideMark/>
          </w:tcPr>
          <w:p w14:paraId="2BFBC120" w14:textId="77777777" w:rsidR="004E4C11" w:rsidRPr="00D47E30" w:rsidRDefault="004E4C11" w:rsidP="00FE0957">
            <w:pPr>
              <w:spacing w:after="0" w:line="240" w:lineRule="auto"/>
              <w:jc w:val="both"/>
              <w:rPr>
                <w:rFonts w:ascii="Arial" w:eastAsia="Times New Roman" w:hAnsi="Arial" w:cs="Arial"/>
                <w:b/>
                <w:bCs/>
                <w:i/>
                <w:sz w:val="18"/>
                <w:szCs w:val="18"/>
                <w:lang w:eastAsia="es-MX"/>
              </w:rPr>
            </w:pPr>
            <w:r w:rsidRPr="00D47E30">
              <w:rPr>
                <w:rFonts w:ascii="Arial" w:eastAsia="Times New Roman" w:hAnsi="Arial" w:cs="Arial"/>
                <w:b/>
                <w:bCs/>
                <w:i/>
                <w:sz w:val="18"/>
                <w:szCs w:val="18"/>
                <w:lang w:eastAsia="es-MX"/>
              </w:rPr>
              <w:t>Grupo</w:t>
            </w:r>
          </w:p>
        </w:tc>
        <w:tc>
          <w:tcPr>
            <w:tcW w:w="402" w:type="pct"/>
            <w:tcBorders>
              <w:bottom w:val="single" w:sz="4" w:space="0" w:color="auto"/>
            </w:tcBorders>
            <w:hideMark/>
          </w:tcPr>
          <w:p w14:paraId="742CA28B" w14:textId="73C94E7B" w:rsidR="004E4C11" w:rsidRPr="00D47E30" w:rsidRDefault="004E4C11" w:rsidP="00FE0957">
            <w:pPr>
              <w:spacing w:after="0" w:line="240" w:lineRule="auto"/>
              <w:jc w:val="both"/>
              <w:rPr>
                <w:rFonts w:ascii="Arial" w:eastAsia="Times New Roman" w:hAnsi="Arial" w:cs="Arial"/>
                <w:b/>
                <w:bCs/>
                <w:sz w:val="18"/>
                <w:szCs w:val="18"/>
                <w:lang w:eastAsia="es-MX"/>
              </w:rPr>
            </w:pPr>
            <w:r w:rsidRPr="00D47E30">
              <w:rPr>
                <w:rFonts w:ascii="Arial" w:eastAsia="Times New Roman" w:hAnsi="Arial" w:cs="Arial"/>
                <w:b/>
                <w:bCs/>
                <w:sz w:val="18"/>
                <w:szCs w:val="18"/>
                <w:lang w:eastAsia="es-MX"/>
              </w:rPr>
              <w:t xml:space="preserve">Cepa </w:t>
            </w:r>
          </w:p>
        </w:tc>
        <w:tc>
          <w:tcPr>
            <w:tcW w:w="480" w:type="pct"/>
            <w:tcBorders>
              <w:bottom w:val="single" w:sz="4" w:space="0" w:color="auto"/>
            </w:tcBorders>
          </w:tcPr>
          <w:p w14:paraId="7689A7B2" w14:textId="77777777" w:rsidR="004E4C11" w:rsidRPr="00D47E30" w:rsidRDefault="004E4C11" w:rsidP="00FE0957">
            <w:pPr>
              <w:autoSpaceDE w:val="0"/>
              <w:autoSpaceDN w:val="0"/>
              <w:adjustRightInd w:val="0"/>
              <w:spacing w:after="0" w:line="240" w:lineRule="auto"/>
              <w:jc w:val="both"/>
              <w:rPr>
                <w:rFonts w:ascii="Arial" w:hAnsi="Arial" w:cs="Arial"/>
                <w:b/>
                <w:sz w:val="18"/>
                <w:szCs w:val="18"/>
              </w:rPr>
            </w:pPr>
          </w:p>
        </w:tc>
        <w:tc>
          <w:tcPr>
            <w:tcW w:w="3640" w:type="pct"/>
            <w:gridSpan w:val="8"/>
            <w:tcBorders>
              <w:bottom w:val="single" w:sz="4" w:space="0" w:color="auto"/>
            </w:tcBorders>
          </w:tcPr>
          <w:p w14:paraId="25D96F88" w14:textId="6E7815F1" w:rsidR="004E4C11" w:rsidRPr="00D47E30" w:rsidRDefault="004E4C11" w:rsidP="00E1135B">
            <w:pPr>
              <w:autoSpaceDE w:val="0"/>
              <w:autoSpaceDN w:val="0"/>
              <w:adjustRightInd w:val="0"/>
              <w:spacing w:after="0" w:line="240" w:lineRule="auto"/>
              <w:jc w:val="center"/>
              <w:rPr>
                <w:rFonts w:ascii="Arial" w:hAnsi="Arial" w:cs="Arial"/>
                <w:b/>
                <w:sz w:val="20"/>
                <w:szCs w:val="20"/>
              </w:rPr>
            </w:pPr>
            <w:r w:rsidRPr="00D47E30">
              <w:rPr>
                <w:rFonts w:ascii="Arial" w:hAnsi="Arial" w:cs="Arial"/>
                <w:b/>
                <w:sz w:val="20"/>
                <w:szCs w:val="20"/>
              </w:rPr>
              <w:t xml:space="preserve">Reducción microbiológica </w:t>
            </w:r>
            <w:r w:rsidRPr="00D47E30">
              <w:rPr>
                <w:rFonts w:ascii="Arial" w:eastAsia="Times New Roman" w:hAnsi="Arial" w:cs="Arial"/>
                <w:b/>
                <w:sz w:val="20"/>
                <w:szCs w:val="20"/>
                <w:lang w:eastAsia="es-MX"/>
              </w:rPr>
              <w:t>(</w:t>
            </w:r>
            <w:r w:rsidR="00E1135B">
              <w:rPr>
                <w:rFonts w:ascii="Arial" w:eastAsia="Times New Roman" w:hAnsi="Arial" w:cs="Arial"/>
                <w:b/>
                <w:sz w:val="20"/>
                <w:szCs w:val="20"/>
                <w:lang w:eastAsia="es-MX"/>
              </w:rPr>
              <w:t xml:space="preserve">% </w:t>
            </w:r>
            <w:r w:rsidRPr="00D47E30">
              <w:rPr>
                <w:rFonts w:ascii="Arial" w:eastAsia="Times New Roman" w:hAnsi="Arial" w:cs="Arial"/>
                <w:b/>
                <w:sz w:val="20"/>
                <w:szCs w:val="20"/>
                <w:lang w:eastAsia="es-MX"/>
              </w:rPr>
              <w:t>de UFC/</w:t>
            </w:r>
            <w:proofErr w:type="spellStart"/>
            <w:r w:rsidRPr="00D47E30">
              <w:rPr>
                <w:rFonts w:ascii="Arial" w:eastAsia="Times New Roman" w:hAnsi="Arial" w:cs="Arial"/>
                <w:b/>
                <w:sz w:val="20"/>
                <w:szCs w:val="20"/>
                <w:lang w:eastAsia="es-MX"/>
              </w:rPr>
              <w:t>mL</w:t>
            </w:r>
            <w:proofErr w:type="spellEnd"/>
            <w:r w:rsidRPr="00D47E30">
              <w:rPr>
                <w:rFonts w:ascii="Arial" w:eastAsia="Times New Roman" w:hAnsi="Arial" w:cs="Arial"/>
                <w:b/>
                <w:sz w:val="20"/>
                <w:szCs w:val="20"/>
                <w:lang w:eastAsia="es-MX"/>
              </w:rPr>
              <w:t>)</w:t>
            </w:r>
          </w:p>
        </w:tc>
      </w:tr>
      <w:tr w:rsidR="00E1135B" w:rsidRPr="00D47E30" w14:paraId="7CAFC874" w14:textId="77777777" w:rsidTr="00E1135B">
        <w:trPr>
          <w:jc w:val="center"/>
        </w:trPr>
        <w:tc>
          <w:tcPr>
            <w:tcW w:w="479" w:type="pct"/>
            <w:tcBorders>
              <w:top w:val="single" w:sz="4" w:space="0" w:color="auto"/>
              <w:bottom w:val="single" w:sz="4" w:space="0" w:color="auto"/>
            </w:tcBorders>
          </w:tcPr>
          <w:p w14:paraId="7284F05A" w14:textId="77777777" w:rsidR="004E4C11" w:rsidRPr="00D47E30" w:rsidRDefault="004E4C11" w:rsidP="00FE0957">
            <w:pPr>
              <w:autoSpaceDE w:val="0"/>
              <w:autoSpaceDN w:val="0"/>
              <w:adjustRightInd w:val="0"/>
              <w:spacing w:after="0" w:line="240" w:lineRule="auto"/>
              <w:jc w:val="both"/>
              <w:rPr>
                <w:rFonts w:ascii="Arial" w:hAnsi="Arial" w:cs="Arial"/>
                <w:sz w:val="18"/>
                <w:szCs w:val="18"/>
              </w:rPr>
            </w:pPr>
          </w:p>
        </w:tc>
        <w:tc>
          <w:tcPr>
            <w:tcW w:w="402" w:type="pct"/>
            <w:tcBorders>
              <w:top w:val="single" w:sz="4" w:space="0" w:color="auto"/>
              <w:bottom w:val="single" w:sz="4" w:space="0" w:color="auto"/>
            </w:tcBorders>
          </w:tcPr>
          <w:p w14:paraId="7105A374" w14:textId="77777777" w:rsidR="004E4C11" w:rsidRPr="00D47E30" w:rsidRDefault="004E4C11" w:rsidP="00FE0957">
            <w:pPr>
              <w:autoSpaceDE w:val="0"/>
              <w:autoSpaceDN w:val="0"/>
              <w:adjustRightInd w:val="0"/>
              <w:spacing w:after="0" w:line="240" w:lineRule="auto"/>
              <w:jc w:val="both"/>
              <w:rPr>
                <w:rFonts w:ascii="Arial" w:hAnsi="Arial" w:cs="Arial"/>
                <w:sz w:val="18"/>
                <w:szCs w:val="18"/>
              </w:rPr>
            </w:pPr>
          </w:p>
        </w:tc>
        <w:tc>
          <w:tcPr>
            <w:tcW w:w="480" w:type="pct"/>
            <w:tcBorders>
              <w:top w:val="single" w:sz="4" w:space="0" w:color="auto"/>
              <w:bottom w:val="single" w:sz="4" w:space="0" w:color="auto"/>
            </w:tcBorders>
          </w:tcPr>
          <w:p w14:paraId="260BE228" w14:textId="569C3961" w:rsidR="004E4C11" w:rsidRPr="00E1135B" w:rsidRDefault="00E1135B" w:rsidP="00FE0957">
            <w:pPr>
              <w:autoSpaceDE w:val="0"/>
              <w:autoSpaceDN w:val="0"/>
              <w:adjustRightInd w:val="0"/>
              <w:spacing w:after="0" w:line="240" w:lineRule="auto"/>
              <w:jc w:val="both"/>
              <w:rPr>
                <w:rFonts w:ascii="Arial" w:hAnsi="Arial" w:cs="Arial"/>
                <w:b/>
                <w:sz w:val="16"/>
                <w:szCs w:val="16"/>
              </w:rPr>
            </w:pPr>
            <w:r w:rsidRPr="00E1135B">
              <w:rPr>
                <w:rFonts w:ascii="Arial" w:hAnsi="Arial" w:cs="Arial"/>
                <w:b/>
                <w:sz w:val="16"/>
                <w:szCs w:val="16"/>
              </w:rPr>
              <w:t>Testigo</w:t>
            </w:r>
          </w:p>
        </w:tc>
        <w:tc>
          <w:tcPr>
            <w:tcW w:w="1687" w:type="pct"/>
            <w:gridSpan w:val="4"/>
            <w:tcBorders>
              <w:top w:val="single" w:sz="4" w:space="0" w:color="auto"/>
              <w:bottom w:val="single" w:sz="4" w:space="0" w:color="auto"/>
            </w:tcBorders>
            <w:hideMark/>
          </w:tcPr>
          <w:p w14:paraId="005C959A" w14:textId="4BC21CD3" w:rsidR="004E4C11" w:rsidRPr="00D47E30" w:rsidRDefault="004E4C11" w:rsidP="00E1135B">
            <w:pPr>
              <w:autoSpaceDE w:val="0"/>
              <w:autoSpaceDN w:val="0"/>
              <w:adjustRightInd w:val="0"/>
              <w:spacing w:after="0" w:line="240" w:lineRule="auto"/>
              <w:jc w:val="center"/>
              <w:rPr>
                <w:rFonts w:ascii="Arial" w:hAnsi="Arial" w:cs="Arial"/>
                <w:b/>
                <w:sz w:val="18"/>
                <w:szCs w:val="18"/>
              </w:rPr>
            </w:pPr>
            <w:r w:rsidRPr="00D47E30">
              <w:rPr>
                <w:rFonts w:ascii="Arial" w:hAnsi="Arial" w:cs="Arial"/>
                <w:b/>
                <w:sz w:val="18"/>
                <w:szCs w:val="18"/>
              </w:rPr>
              <w:t>Plasma</w:t>
            </w:r>
          </w:p>
        </w:tc>
        <w:tc>
          <w:tcPr>
            <w:tcW w:w="964" w:type="pct"/>
            <w:gridSpan w:val="2"/>
            <w:tcBorders>
              <w:top w:val="single" w:sz="4" w:space="0" w:color="auto"/>
              <w:bottom w:val="single" w:sz="4" w:space="0" w:color="auto"/>
            </w:tcBorders>
            <w:hideMark/>
          </w:tcPr>
          <w:p w14:paraId="7AE3DD2E" w14:textId="7D82057D" w:rsidR="004E4C11" w:rsidRPr="00D47E30" w:rsidRDefault="004E4C11" w:rsidP="00E1135B">
            <w:pPr>
              <w:autoSpaceDE w:val="0"/>
              <w:autoSpaceDN w:val="0"/>
              <w:adjustRightInd w:val="0"/>
              <w:spacing w:after="0" w:line="240" w:lineRule="auto"/>
              <w:jc w:val="center"/>
              <w:rPr>
                <w:rFonts w:ascii="Arial" w:hAnsi="Arial" w:cs="Arial"/>
                <w:b/>
                <w:sz w:val="18"/>
                <w:szCs w:val="18"/>
              </w:rPr>
            </w:pPr>
            <w:r w:rsidRPr="00D47E30">
              <w:rPr>
                <w:rFonts w:ascii="Arial" w:hAnsi="Arial" w:cs="Arial"/>
                <w:b/>
                <w:sz w:val="18"/>
                <w:szCs w:val="18"/>
              </w:rPr>
              <w:t>Hipoclorito de sodio</w:t>
            </w:r>
          </w:p>
        </w:tc>
        <w:tc>
          <w:tcPr>
            <w:tcW w:w="988" w:type="pct"/>
            <w:gridSpan w:val="2"/>
            <w:tcBorders>
              <w:top w:val="single" w:sz="4" w:space="0" w:color="auto"/>
              <w:bottom w:val="single" w:sz="4" w:space="0" w:color="auto"/>
            </w:tcBorders>
            <w:hideMark/>
          </w:tcPr>
          <w:p w14:paraId="12A91C4F" w14:textId="77777777" w:rsidR="004E4C11" w:rsidRPr="00D47E30" w:rsidRDefault="004E4C11" w:rsidP="00FE0957">
            <w:pPr>
              <w:autoSpaceDE w:val="0"/>
              <w:autoSpaceDN w:val="0"/>
              <w:adjustRightInd w:val="0"/>
              <w:spacing w:after="0" w:line="240" w:lineRule="auto"/>
              <w:jc w:val="both"/>
              <w:rPr>
                <w:rFonts w:ascii="Arial" w:hAnsi="Arial" w:cs="Arial"/>
                <w:b/>
                <w:sz w:val="18"/>
                <w:szCs w:val="18"/>
              </w:rPr>
            </w:pPr>
            <w:r w:rsidRPr="00D47E30">
              <w:rPr>
                <w:rFonts w:ascii="Arial" w:hAnsi="Arial" w:cs="Arial"/>
                <w:b/>
                <w:sz w:val="18"/>
                <w:szCs w:val="18"/>
              </w:rPr>
              <w:t xml:space="preserve">Cloruro de plata </w:t>
            </w:r>
          </w:p>
        </w:tc>
      </w:tr>
      <w:tr w:rsidR="00E1135B" w:rsidRPr="00D47E30" w14:paraId="17FD044D" w14:textId="77777777" w:rsidTr="00E1135B">
        <w:trPr>
          <w:jc w:val="center"/>
        </w:trPr>
        <w:tc>
          <w:tcPr>
            <w:tcW w:w="479" w:type="pct"/>
            <w:tcBorders>
              <w:top w:val="single" w:sz="4" w:space="0" w:color="auto"/>
            </w:tcBorders>
          </w:tcPr>
          <w:p w14:paraId="7EAA0E76" w14:textId="77777777" w:rsidR="004E4C11" w:rsidRPr="00D47E30" w:rsidRDefault="004E4C11" w:rsidP="00FE0957">
            <w:pPr>
              <w:autoSpaceDE w:val="0"/>
              <w:autoSpaceDN w:val="0"/>
              <w:adjustRightInd w:val="0"/>
              <w:spacing w:after="0" w:line="240" w:lineRule="auto"/>
              <w:jc w:val="both"/>
              <w:rPr>
                <w:rFonts w:ascii="Arial" w:hAnsi="Arial" w:cs="Arial"/>
                <w:sz w:val="18"/>
                <w:szCs w:val="18"/>
              </w:rPr>
            </w:pPr>
          </w:p>
        </w:tc>
        <w:tc>
          <w:tcPr>
            <w:tcW w:w="402" w:type="pct"/>
            <w:tcBorders>
              <w:top w:val="single" w:sz="4" w:space="0" w:color="auto"/>
            </w:tcBorders>
          </w:tcPr>
          <w:p w14:paraId="5CF9BCAD" w14:textId="77777777" w:rsidR="004E4C11" w:rsidRPr="00D47E30" w:rsidRDefault="004E4C11" w:rsidP="00FE0957">
            <w:pPr>
              <w:autoSpaceDE w:val="0"/>
              <w:autoSpaceDN w:val="0"/>
              <w:adjustRightInd w:val="0"/>
              <w:spacing w:after="0" w:line="240" w:lineRule="auto"/>
              <w:jc w:val="both"/>
              <w:rPr>
                <w:rFonts w:ascii="Arial" w:hAnsi="Arial" w:cs="Arial"/>
                <w:sz w:val="18"/>
                <w:szCs w:val="18"/>
              </w:rPr>
            </w:pPr>
          </w:p>
        </w:tc>
        <w:tc>
          <w:tcPr>
            <w:tcW w:w="480" w:type="pct"/>
            <w:tcBorders>
              <w:top w:val="single" w:sz="4" w:space="0" w:color="auto"/>
            </w:tcBorders>
          </w:tcPr>
          <w:p w14:paraId="7BA5CC8F" w14:textId="26866176"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p>
        </w:tc>
        <w:tc>
          <w:tcPr>
            <w:tcW w:w="884" w:type="pct"/>
            <w:gridSpan w:val="2"/>
            <w:tcBorders>
              <w:top w:val="single" w:sz="4" w:space="0" w:color="auto"/>
            </w:tcBorders>
            <w:hideMark/>
          </w:tcPr>
          <w:p w14:paraId="73C823C4" w14:textId="1DE446EA" w:rsidR="004E4C11" w:rsidRPr="00D47E30" w:rsidRDefault="004E4C11" w:rsidP="00FE0957">
            <w:pPr>
              <w:tabs>
                <w:tab w:val="left" w:pos="1290"/>
              </w:tabs>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30 W</w:t>
            </w:r>
          </w:p>
        </w:tc>
        <w:tc>
          <w:tcPr>
            <w:tcW w:w="803" w:type="pct"/>
            <w:gridSpan w:val="2"/>
            <w:tcBorders>
              <w:top w:val="single" w:sz="4" w:space="0" w:color="auto"/>
            </w:tcBorders>
            <w:hideMark/>
          </w:tcPr>
          <w:p w14:paraId="60111E1F" w14:textId="3C3C64B3" w:rsidR="004E4C11" w:rsidRPr="00D47E30" w:rsidRDefault="000E5972" w:rsidP="00FE0957">
            <w:pPr>
              <w:autoSpaceDE w:val="0"/>
              <w:autoSpaceDN w:val="0"/>
              <w:adjustRightInd w:val="0"/>
              <w:spacing w:after="0" w:line="240" w:lineRule="auto"/>
              <w:rPr>
                <w:rFonts w:ascii="Arial" w:hAnsi="Arial" w:cs="Arial"/>
                <w:b/>
                <w:sz w:val="18"/>
                <w:szCs w:val="18"/>
                <w:lang w:val="en-US"/>
              </w:rPr>
            </w:pPr>
            <w:r>
              <w:rPr>
                <w:rFonts w:ascii="Arial" w:hAnsi="Arial" w:cs="Arial"/>
                <w:b/>
                <w:sz w:val="18"/>
                <w:szCs w:val="18"/>
                <w:lang w:val="en-US"/>
              </w:rPr>
              <w:t xml:space="preserve"> </w:t>
            </w:r>
            <w:r w:rsidR="004E4C11" w:rsidRPr="00D47E30">
              <w:rPr>
                <w:rFonts w:ascii="Arial" w:hAnsi="Arial" w:cs="Arial"/>
                <w:b/>
                <w:sz w:val="18"/>
                <w:szCs w:val="18"/>
                <w:lang w:val="en-US"/>
              </w:rPr>
              <w:t>40W</w:t>
            </w:r>
          </w:p>
        </w:tc>
        <w:tc>
          <w:tcPr>
            <w:tcW w:w="964" w:type="pct"/>
            <w:gridSpan w:val="2"/>
            <w:tcBorders>
              <w:top w:val="single" w:sz="4" w:space="0" w:color="auto"/>
            </w:tcBorders>
            <w:hideMark/>
          </w:tcPr>
          <w:p w14:paraId="0BBD7849" w14:textId="561D3B79" w:rsidR="004E4C11" w:rsidRPr="00D47E30" w:rsidRDefault="004E4C11" w:rsidP="00FE0957">
            <w:pPr>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200 ppm</w:t>
            </w:r>
          </w:p>
        </w:tc>
        <w:tc>
          <w:tcPr>
            <w:tcW w:w="988" w:type="pct"/>
            <w:gridSpan w:val="2"/>
            <w:tcBorders>
              <w:top w:val="single" w:sz="4" w:space="0" w:color="auto"/>
            </w:tcBorders>
            <w:hideMark/>
          </w:tcPr>
          <w:p w14:paraId="7EBC4702" w14:textId="6EECCAF5" w:rsidR="004E4C11" w:rsidRPr="00D47E30" w:rsidRDefault="000E5972" w:rsidP="00FE0957">
            <w:pPr>
              <w:autoSpaceDE w:val="0"/>
              <w:autoSpaceDN w:val="0"/>
              <w:adjustRightInd w:val="0"/>
              <w:spacing w:after="0" w:line="240" w:lineRule="auto"/>
              <w:rPr>
                <w:rFonts w:ascii="Arial" w:hAnsi="Arial" w:cs="Arial"/>
                <w:b/>
                <w:sz w:val="18"/>
                <w:szCs w:val="18"/>
                <w:lang w:val="en-US"/>
              </w:rPr>
            </w:pPr>
            <w:r>
              <w:rPr>
                <w:rFonts w:ascii="Arial" w:hAnsi="Arial" w:cs="Arial"/>
                <w:b/>
                <w:sz w:val="18"/>
                <w:szCs w:val="18"/>
                <w:lang w:val="en-US"/>
              </w:rPr>
              <w:t xml:space="preserve">  </w:t>
            </w:r>
            <w:r w:rsidR="004E4C11" w:rsidRPr="00D47E30">
              <w:rPr>
                <w:rFonts w:ascii="Arial" w:hAnsi="Arial" w:cs="Arial"/>
                <w:b/>
                <w:sz w:val="18"/>
                <w:szCs w:val="18"/>
                <w:lang w:val="en-US"/>
              </w:rPr>
              <w:t>0.35%</w:t>
            </w:r>
          </w:p>
        </w:tc>
      </w:tr>
      <w:tr w:rsidR="00E1135B" w:rsidRPr="00D47E30" w14:paraId="786D32F0" w14:textId="77777777" w:rsidTr="00E1135B">
        <w:trPr>
          <w:jc w:val="center"/>
        </w:trPr>
        <w:tc>
          <w:tcPr>
            <w:tcW w:w="479" w:type="pct"/>
          </w:tcPr>
          <w:p w14:paraId="609AB917" w14:textId="77777777" w:rsidR="004E4C11" w:rsidRPr="00D47E30" w:rsidRDefault="004E4C11" w:rsidP="00FE0957">
            <w:pPr>
              <w:autoSpaceDE w:val="0"/>
              <w:autoSpaceDN w:val="0"/>
              <w:adjustRightInd w:val="0"/>
              <w:spacing w:after="0" w:line="240" w:lineRule="auto"/>
              <w:jc w:val="both"/>
              <w:rPr>
                <w:rFonts w:ascii="Arial" w:hAnsi="Arial" w:cs="Arial"/>
                <w:sz w:val="18"/>
                <w:szCs w:val="18"/>
                <w:lang w:val="en-US"/>
              </w:rPr>
            </w:pPr>
          </w:p>
        </w:tc>
        <w:tc>
          <w:tcPr>
            <w:tcW w:w="402" w:type="pct"/>
          </w:tcPr>
          <w:p w14:paraId="2ABB8D42" w14:textId="77777777" w:rsidR="004E4C11" w:rsidRPr="00D47E30" w:rsidRDefault="004E4C11" w:rsidP="00FE0957">
            <w:pPr>
              <w:autoSpaceDE w:val="0"/>
              <w:autoSpaceDN w:val="0"/>
              <w:adjustRightInd w:val="0"/>
              <w:spacing w:after="0" w:line="240" w:lineRule="auto"/>
              <w:jc w:val="both"/>
              <w:rPr>
                <w:rFonts w:ascii="Arial" w:hAnsi="Arial" w:cs="Arial"/>
                <w:sz w:val="18"/>
                <w:szCs w:val="18"/>
                <w:lang w:val="en-US"/>
              </w:rPr>
            </w:pPr>
          </w:p>
        </w:tc>
        <w:tc>
          <w:tcPr>
            <w:tcW w:w="480" w:type="pct"/>
          </w:tcPr>
          <w:p w14:paraId="40C94D56" w14:textId="77777777"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p>
        </w:tc>
        <w:tc>
          <w:tcPr>
            <w:tcW w:w="403" w:type="pct"/>
            <w:hideMark/>
          </w:tcPr>
          <w:p w14:paraId="7826F803" w14:textId="34A19679"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r w:rsidRPr="00D47E30">
              <w:rPr>
                <w:rFonts w:ascii="Arial" w:hAnsi="Arial" w:cs="Arial"/>
                <w:b/>
                <w:sz w:val="18"/>
                <w:szCs w:val="18"/>
                <w:lang w:val="en-US"/>
              </w:rPr>
              <w:t>90s</w:t>
            </w:r>
          </w:p>
        </w:tc>
        <w:tc>
          <w:tcPr>
            <w:tcW w:w="481" w:type="pct"/>
            <w:hideMark/>
          </w:tcPr>
          <w:p w14:paraId="0A057F88" w14:textId="162EC596"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r w:rsidRPr="00D47E30">
              <w:rPr>
                <w:rFonts w:ascii="Arial" w:hAnsi="Arial" w:cs="Arial"/>
                <w:b/>
                <w:sz w:val="18"/>
                <w:szCs w:val="18"/>
                <w:lang w:val="en-US"/>
              </w:rPr>
              <w:t>3 min</w:t>
            </w:r>
          </w:p>
        </w:tc>
        <w:tc>
          <w:tcPr>
            <w:tcW w:w="402" w:type="pct"/>
            <w:hideMark/>
          </w:tcPr>
          <w:p w14:paraId="0FFA4260" w14:textId="2065F883"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r w:rsidRPr="00D47E30">
              <w:rPr>
                <w:rFonts w:ascii="Arial" w:hAnsi="Arial" w:cs="Arial"/>
                <w:b/>
                <w:sz w:val="18"/>
                <w:szCs w:val="18"/>
                <w:lang w:val="en-US"/>
              </w:rPr>
              <w:t>90s</w:t>
            </w:r>
          </w:p>
        </w:tc>
        <w:tc>
          <w:tcPr>
            <w:tcW w:w="401" w:type="pct"/>
            <w:hideMark/>
          </w:tcPr>
          <w:p w14:paraId="0ED118AC" w14:textId="06B8A721" w:rsidR="004E4C11" w:rsidRPr="00D47E30" w:rsidRDefault="004E4C11" w:rsidP="00FE0957">
            <w:pPr>
              <w:autoSpaceDE w:val="0"/>
              <w:autoSpaceDN w:val="0"/>
              <w:adjustRightInd w:val="0"/>
              <w:spacing w:after="0" w:line="240" w:lineRule="auto"/>
              <w:jc w:val="both"/>
              <w:rPr>
                <w:rFonts w:ascii="Arial" w:hAnsi="Arial" w:cs="Arial"/>
                <w:b/>
                <w:sz w:val="18"/>
                <w:szCs w:val="18"/>
                <w:lang w:val="en-US"/>
              </w:rPr>
            </w:pPr>
            <w:r w:rsidRPr="00D47E30">
              <w:rPr>
                <w:rFonts w:ascii="Arial" w:hAnsi="Arial" w:cs="Arial"/>
                <w:b/>
                <w:sz w:val="18"/>
                <w:szCs w:val="18"/>
                <w:lang w:val="en-US"/>
              </w:rPr>
              <w:t>3 min</w:t>
            </w:r>
          </w:p>
        </w:tc>
        <w:tc>
          <w:tcPr>
            <w:tcW w:w="481" w:type="pct"/>
            <w:hideMark/>
          </w:tcPr>
          <w:p w14:paraId="06AC3004" w14:textId="48A01C4E" w:rsidR="004E4C11" w:rsidRPr="00D47E30" w:rsidRDefault="004E4C11" w:rsidP="00FE0957">
            <w:pPr>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3 min</w:t>
            </w:r>
          </w:p>
        </w:tc>
        <w:tc>
          <w:tcPr>
            <w:tcW w:w="483" w:type="pct"/>
            <w:hideMark/>
          </w:tcPr>
          <w:p w14:paraId="16BABF68" w14:textId="416AB37A" w:rsidR="004E4C11" w:rsidRPr="00D47E30" w:rsidRDefault="004E4C11" w:rsidP="00FE0957">
            <w:pPr>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5 min</w:t>
            </w:r>
          </w:p>
        </w:tc>
        <w:tc>
          <w:tcPr>
            <w:tcW w:w="547" w:type="pct"/>
            <w:hideMark/>
          </w:tcPr>
          <w:p w14:paraId="154DA3DE" w14:textId="357432AD" w:rsidR="004E4C11" w:rsidRPr="00D47E30" w:rsidRDefault="004E4C11" w:rsidP="00FE0957">
            <w:pPr>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5 min</w:t>
            </w:r>
          </w:p>
        </w:tc>
        <w:tc>
          <w:tcPr>
            <w:tcW w:w="441" w:type="pct"/>
            <w:hideMark/>
          </w:tcPr>
          <w:p w14:paraId="5E944022" w14:textId="41176D86" w:rsidR="004E4C11" w:rsidRPr="00D47E30" w:rsidRDefault="004E4C11" w:rsidP="00FE0957">
            <w:pPr>
              <w:autoSpaceDE w:val="0"/>
              <w:autoSpaceDN w:val="0"/>
              <w:adjustRightInd w:val="0"/>
              <w:spacing w:after="0" w:line="240" w:lineRule="auto"/>
              <w:jc w:val="center"/>
              <w:rPr>
                <w:rFonts w:ascii="Arial" w:hAnsi="Arial" w:cs="Arial"/>
                <w:b/>
                <w:sz w:val="18"/>
                <w:szCs w:val="18"/>
                <w:lang w:val="en-US"/>
              </w:rPr>
            </w:pPr>
            <w:r w:rsidRPr="00D47E30">
              <w:rPr>
                <w:rFonts w:ascii="Arial" w:hAnsi="Arial" w:cs="Arial"/>
                <w:b/>
                <w:sz w:val="18"/>
                <w:szCs w:val="18"/>
                <w:lang w:val="en-US"/>
              </w:rPr>
              <w:t>10 min</w:t>
            </w:r>
          </w:p>
        </w:tc>
      </w:tr>
      <w:tr w:rsidR="00E1135B" w:rsidRPr="00D47E30" w14:paraId="42342BF9" w14:textId="77777777" w:rsidTr="00E1135B">
        <w:trPr>
          <w:trHeight w:val="506"/>
          <w:jc w:val="center"/>
        </w:trPr>
        <w:tc>
          <w:tcPr>
            <w:tcW w:w="479" w:type="pct"/>
            <w:hideMark/>
          </w:tcPr>
          <w:p w14:paraId="1048122F" w14:textId="2F4BC2BE" w:rsidR="00FE0957" w:rsidRPr="00E1135B" w:rsidRDefault="00FE0957" w:rsidP="00E1135B">
            <w:pPr>
              <w:spacing w:after="0" w:line="480" w:lineRule="auto"/>
              <w:jc w:val="both"/>
              <w:rPr>
                <w:rFonts w:ascii="Arial" w:eastAsia="Times New Roman" w:hAnsi="Arial" w:cs="Arial"/>
                <w:b/>
                <w:iCs/>
                <w:sz w:val="16"/>
                <w:szCs w:val="16"/>
                <w:lang w:val="en-US" w:eastAsia="es-MX"/>
              </w:rPr>
            </w:pPr>
            <w:r w:rsidRPr="00E1135B">
              <w:rPr>
                <w:rFonts w:ascii="Arial" w:eastAsia="Times New Roman" w:hAnsi="Arial" w:cs="Arial"/>
                <w:sz w:val="16"/>
                <w:szCs w:val="16"/>
                <w:lang w:eastAsia="es-MX"/>
              </w:rPr>
              <w:t>EHEC</w:t>
            </w:r>
          </w:p>
        </w:tc>
        <w:tc>
          <w:tcPr>
            <w:tcW w:w="402" w:type="pct"/>
            <w:hideMark/>
          </w:tcPr>
          <w:p w14:paraId="37EE4541" w14:textId="66BF323C" w:rsidR="00FE0957" w:rsidRPr="00E1135B" w:rsidRDefault="00FE0957" w:rsidP="00E1135B">
            <w:pPr>
              <w:spacing w:after="0" w:line="480" w:lineRule="auto"/>
              <w:jc w:val="both"/>
              <w:rPr>
                <w:rFonts w:ascii="Arial" w:eastAsia="Times New Roman" w:hAnsi="Arial" w:cs="Arial"/>
                <w:sz w:val="16"/>
                <w:szCs w:val="16"/>
                <w:lang w:val="en-US" w:eastAsia="es-MX"/>
              </w:rPr>
            </w:pPr>
            <w:r w:rsidRPr="00E1135B">
              <w:rPr>
                <w:rFonts w:ascii="Arial" w:eastAsia="Times New Roman" w:hAnsi="Arial" w:cs="Arial"/>
                <w:sz w:val="16"/>
                <w:szCs w:val="16"/>
                <w:lang w:eastAsia="es-MX"/>
              </w:rPr>
              <w:t>DL933</w:t>
            </w:r>
          </w:p>
        </w:tc>
        <w:tc>
          <w:tcPr>
            <w:tcW w:w="480" w:type="pct"/>
          </w:tcPr>
          <w:p w14:paraId="334741D9" w14:textId="5F4402E0" w:rsidR="00FE0957" w:rsidRPr="00D47E30" w:rsidRDefault="00E1135B" w:rsidP="00E1135B">
            <w:pPr>
              <w:autoSpaceDE w:val="0"/>
              <w:autoSpaceDN w:val="0"/>
              <w:adjustRightInd w:val="0"/>
              <w:spacing w:after="0" w:line="480" w:lineRule="auto"/>
              <w:rPr>
                <w:rFonts w:ascii="Arial" w:eastAsia="Times New Roman" w:hAnsi="Arial" w:cs="Arial"/>
                <w:sz w:val="18"/>
                <w:szCs w:val="18"/>
                <w:lang w:val="en-US" w:eastAsia="es-MX"/>
              </w:rPr>
            </w:pPr>
            <w:r>
              <w:rPr>
                <w:rFonts w:ascii="Arial" w:eastAsia="Times New Roman" w:hAnsi="Arial" w:cs="Arial"/>
                <w:sz w:val="18"/>
                <w:szCs w:val="18"/>
                <w:lang w:eastAsia="es-MX"/>
              </w:rPr>
              <w:t>0</w:t>
            </w:r>
          </w:p>
        </w:tc>
        <w:tc>
          <w:tcPr>
            <w:tcW w:w="403" w:type="pct"/>
            <w:hideMark/>
          </w:tcPr>
          <w:p w14:paraId="4AE3A096" w14:textId="415041F4" w:rsidR="00FE0957" w:rsidRPr="00D47E30" w:rsidRDefault="00E1135B" w:rsidP="00E1135B">
            <w:pPr>
              <w:autoSpaceDE w:val="0"/>
              <w:autoSpaceDN w:val="0"/>
              <w:adjustRightInd w:val="0"/>
              <w:spacing w:after="0" w:line="480" w:lineRule="auto"/>
              <w:rPr>
                <w:rFonts w:ascii="Arial" w:eastAsia="Times New Roman" w:hAnsi="Arial" w:cs="Arial"/>
                <w:sz w:val="18"/>
                <w:szCs w:val="18"/>
                <w:lang w:val="en-US" w:eastAsia="es-MX"/>
              </w:rPr>
            </w:pPr>
            <w:r>
              <w:rPr>
                <w:rFonts w:ascii="Arial" w:eastAsia="Times New Roman" w:hAnsi="Arial" w:cs="Arial"/>
                <w:sz w:val="18"/>
                <w:szCs w:val="18"/>
                <w:lang w:eastAsia="es-MX"/>
              </w:rPr>
              <w:t>91.8</w:t>
            </w:r>
          </w:p>
        </w:tc>
        <w:tc>
          <w:tcPr>
            <w:tcW w:w="481" w:type="pct"/>
            <w:hideMark/>
          </w:tcPr>
          <w:p w14:paraId="7A9B3D4B" w14:textId="21E9C03B" w:rsidR="00FE0957" w:rsidRPr="00D47E30" w:rsidRDefault="00E1135B" w:rsidP="00E1135B">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 xml:space="preserve">93.6 </w:t>
            </w:r>
          </w:p>
          <w:p w14:paraId="19946965" w14:textId="01176C1D" w:rsidR="00FE0957" w:rsidRPr="00D47E30" w:rsidRDefault="00FE0957" w:rsidP="00E1135B">
            <w:pPr>
              <w:autoSpaceDE w:val="0"/>
              <w:autoSpaceDN w:val="0"/>
              <w:adjustRightInd w:val="0"/>
              <w:spacing w:after="0" w:line="480" w:lineRule="auto"/>
              <w:rPr>
                <w:rFonts w:ascii="Arial" w:eastAsia="Times New Roman" w:hAnsi="Arial" w:cs="Arial"/>
                <w:sz w:val="18"/>
                <w:szCs w:val="18"/>
                <w:lang w:val="en-US" w:eastAsia="es-MX"/>
              </w:rPr>
            </w:pPr>
          </w:p>
        </w:tc>
        <w:tc>
          <w:tcPr>
            <w:tcW w:w="402" w:type="pct"/>
            <w:hideMark/>
          </w:tcPr>
          <w:p w14:paraId="6D9C056E" w14:textId="0F859D08" w:rsidR="00FE0957" w:rsidRPr="00D47E30" w:rsidRDefault="00E1135B" w:rsidP="00E1135B">
            <w:pPr>
              <w:autoSpaceDE w:val="0"/>
              <w:autoSpaceDN w:val="0"/>
              <w:adjustRightInd w:val="0"/>
              <w:spacing w:after="0" w:line="480" w:lineRule="auto"/>
              <w:rPr>
                <w:rFonts w:ascii="Arial" w:hAnsi="Arial" w:cs="Arial"/>
                <w:sz w:val="18"/>
                <w:szCs w:val="18"/>
                <w:lang w:val="en-US"/>
              </w:rPr>
            </w:pPr>
            <w:r>
              <w:rPr>
                <w:rFonts w:ascii="Arial" w:eastAsia="Times New Roman" w:hAnsi="Arial" w:cs="Arial"/>
                <w:sz w:val="18"/>
                <w:szCs w:val="18"/>
                <w:lang w:eastAsia="es-MX"/>
              </w:rPr>
              <w:t>93.7</w:t>
            </w:r>
          </w:p>
        </w:tc>
        <w:tc>
          <w:tcPr>
            <w:tcW w:w="401" w:type="pct"/>
            <w:hideMark/>
          </w:tcPr>
          <w:p w14:paraId="0DBD1D70" w14:textId="3A9C685E" w:rsidR="00FE0957" w:rsidRPr="00D47E30" w:rsidRDefault="00E1135B" w:rsidP="00E1135B">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99.9</w:t>
            </w:r>
          </w:p>
          <w:p w14:paraId="15894094" w14:textId="340DBA9E" w:rsidR="00FE0957" w:rsidRPr="00D47E30" w:rsidRDefault="00FE0957" w:rsidP="00E1135B">
            <w:pPr>
              <w:autoSpaceDE w:val="0"/>
              <w:autoSpaceDN w:val="0"/>
              <w:adjustRightInd w:val="0"/>
              <w:spacing w:after="0" w:line="480" w:lineRule="auto"/>
              <w:rPr>
                <w:rFonts w:ascii="Arial" w:eastAsia="Times New Roman" w:hAnsi="Arial" w:cs="Arial"/>
                <w:sz w:val="18"/>
                <w:szCs w:val="18"/>
                <w:lang w:val="en-US" w:eastAsia="es-MX"/>
              </w:rPr>
            </w:pPr>
          </w:p>
        </w:tc>
        <w:tc>
          <w:tcPr>
            <w:tcW w:w="481" w:type="pct"/>
            <w:hideMark/>
          </w:tcPr>
          <w:p w14:paraId="4D7F2BBB" w14:textId="6566DBF7" w:rsidR="00FE0957" w:rsidRPr="00D47E30" w:rsidRDefault="00E1135B" w:rsidP="00E1135B">
            <w:pPr>
              <w:autoSpaceDE w:val="0"/>
              <w:autoSpaceDN w:val="0"/>
              <w:adjustRightInd w:val="0"/>
              <w:spacing w:after="0" w:line="480" w:lineRule="auto"/>
              <w:rPr>
                <w:rFonts w:ascii="Arial" w:hAnsi="Arial" w:cs="Arial"/>
                <w:sz w:val="18"/>
                <w:szCs w:val="18"/>
                <w:lang w:val="en-US"/>
              </w:rPr>
            </w:pPr>
            <w:r>
              <w:rPr>
                <w:rFonts w:ascii="Arial" w:eastAsia="Times New Roman" w:hAnsi="Arial" w:cs="Arial"/>
                <w:sz w:val="18"/>
                <w:szCs w:val="18"/>
                <w:lang w:eastAsia="es-MX"/>
              </w:rPr>
              <w:t>72.2</w:t>
            </w:r>
          </w:p>
        </w:tc>
        <w:tc>
          <w:tcPr>
            <w:tcW w:w="483" w:type="pct"/>
            <w:hideMark/>
          </w:tcPr>
          <w:p w14:paraId="5E2C9129" w14:textId="26145F23" w:rsidR="00FE0957" w:rsidRPr="00D47E30" w:rsidRDefault="00E1135B" w:rsidP="00E1135B">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78.6</w:t>
            </w:r>
          </w:p>
          <w:p w14:paraId="22BD8717" w14:textId="388EED26" w:rsidR="00FE0957" w:rsidRPr="00D47E30" w:rsidRDefault="00FE0957" w:rsidP="00E1135B">
            <w:pPr>
              <w:autoSpaceDE w:val="0"/>
              <w:autoSpaceDN w:val="0"/>
              <w:adjustRightInd w:val="0"/>
              <w:spacing w:after="0" w:line="480" w:lineRule="auto"/>
              <w:rPr>
                <w:rFonts w:ascii="Arial" w:hAnsi="Arial" w:cs="Arial"/>
                <w:sz w:val="18"/>
                <w:szCs w:val="18"/>
                <w:lang w:val="en-US"/>
              </w:rPr>
            </w:pPr>
          </w:p>
        </w:tc>
        <w:tc>
          <w:tcPr>
            <w:tcW w:w="547" w:type="pct"/>
            <w:hideMark/>
          </w:tcPr>
          <w:p w14:paraId="4D0717DA" w14:textId="43BC69C3" w:rsidR="00FE0957" w:rsidRPr="00D47E30" w:rsidRDefault="00E1135B" w:rsidP="00E1135B">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85.6</w:t>
            </w:r>
          </w:p>
          <w:p w14:paraId="5BF4553F" w14:textId="6EC9C13C" w:rsidR="00FE0957" w:rsidRPr="00D47E30" w:rsidRDefault="00FE0957" w:rsidP="00E1135B">
            <w:pPr>
              <w:autoSpaceDE w:val="0"/>
              <w:autoSpaceDN w:val="0"/>
              <w:adjustRightInd w:val="0"/>
              <w:spacing w:after="0" w:line="480" w:lineRule="auto"/>
              <w:rPr>
                <w:rFonts w:ascii="Arial" w:eastAsia="Times New Roman" w:hAnsi="Arial" w:cs="Arial"/>
                <w:sz w:val="18"/>
                <w:szCs w:val="18"/>
                <w:lang w:eastAsia="es-MX"/>
              </w:rPr>
            </w:pPr>
          </w:p>
        </w:tc>
        <w:tc>
          <w:tcPr>
            <w:tcW w:w="441" w:type="pct"/>
            <w:hideMark/>
          </w:tcPr>
          <w:p w14:paraId="47772E33" w14:textId="0D79922A" w:rsidR="00FE0957" w:rsidRPr="00D47E30" w:rsidRDefault="00E1135B" w:rsidP="00E1135B">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87.7</w:t>
            </w:r>
          </w:p>
        </w:tc>
      </w:tr>
      <w:tr w:rsidR="00E1135B" w:rsidRPr="00D47E30" w14:paraId="6A0FEB66" w14:textId="77777777" w:rsidTr="00E1135B">
        <w:trPr>
          <w:trHeight w:val="575"/>
          <w:jc w:val="center"/>
        </w:trPr>
        <w:tc>
          <w:tcPr>
            <w:tcW w:w="479" w:type="pct"/>
            <w:tcBorders>
              <w:bottom w:val="single" w:sz="4" w:space="0" w:color="auto"/>
            </w:tcBorders>
            <w:hideMark/>
          </w:tcPr>
          <w:p w14:paraId="6687DA4E" w14:textId="2BE75468" w:rsidR="00FE0957" w:rsidRPr="00E1135B" w:rsidRDefault="00FE0957" w:rsidP="00E1135B">
            <w:pPr>
              <w:spacing w:after="0" w:line="480" w:lineRule="auto"/>
              <w:jc w:val="both"/>
              <w:rPr>
                <w:rFonts w:ascii="Arial" w:eastAsia="Times New Roman" w:hAnsi="Arial" w:cs="Arial"/>
                <w:b/>
                <w:i/>
                <w:sz w:val="16"/>
                <w:szCs w:val="16"/>
                <w:lang w:eastAsia="es-MX"/>
              </w:rPr>
            </w:pPr>
            <w:r w:rsidRPr="00E1135B">
              <w:rPr>
                <w:rFonts w:ascii="Arial" w:eastAsia="Times New Roman" w:hAnsi="Arial" w:cs="Arial"/>
                <w:sz w:val="16"/>
                <w:szCs w:val="16"/>
                <w:lang w:eastAsia="es-MX"/>
              </w:rPr>
              <w:t>EAEC</w:t>
            </w:r>
          </w:p>
        </w:tc>
        <w:tc>
          <w:tcPr>
            <w:tcW w:w="402" w:type="pct"/>
            <w:tcBorders>
              <w:bottom w:val="single" w:sz="4" w:space="0" w:color="auto"/>
            </w:tcBorders>
            <w:hideMark/>
          </w:tcPr>
          <w:p w14:paraId="04CEBCEE" w14:textId="157367AB" w:rsidR="00FE0957" w:rsidRPr="00E1135B" w:rsidRDefault="00FE0957" w:rsidP="00E1135B">
            <w:pPr>
              <w:spacing w:after="0" w:line="480" w:lineRule="auto"/>
              <w:jc w:val="both"/>
              <w:rPr>
                <w:rFonts w:ascii="Arial" w:eastAsia="Times New Roman" w:hAnsi="Arial" w:cs="Arial"/>
                <w:sz w:val="16"/>
                <w:szCs w:val="16"/>
                <w:lang w:eastAsia="es-MX"/>
              </w:rPr>
            </w:pPr>
            <w:r w:rsidRPr="00E1135B">
              <w:rPr>
                <w:rFonts w:ascii="Arial" w:eastAsia="Times New Roman" w:hAnsi="Arial" w:cs="Arial"/>
                <w:sz w:val="16"/>
                <w:szCs w:val="16"/>
                <w:lang w:eastAsia="es-MX"/>
              </w:rPr>
              <w:t>49766</w:t>
            </w:r>
          </w:p>
        </w:tc>
        <w:tc>
          <w:tcPr>
            <w:tcW w:w="480" w:type="pct"/>
            <w:tcBorders>
              <w:bottom w:val="single" w:sz="4" w:space="0" w:color="auto"/>
            </w:tcBorders>
          </w:tcPr>
          <w:p w14:paraId="0D1CB8D8" w14:textId="5FD2F3B8" w:rsidR="00FE0957" w:rsidRPr="00D47E30" w:rsidRDefault="00E1135B" w:rsidP="00E1135B">
            <w:pPr>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0</w:t>
            </w:r>
          </w:p>
          <w:p w14:paraId="101DCE58" w14:textId="075CC5CB" w:rsidR="00FE0957" w:rsidRPr="00D47E30" w:rsidRDefault="00FE0957" w:rsidP="00E1135B">
            <w:pPr>
              <w:autoSpaceDE w:val="0"/>
              <w:autoSpaceDN w:val="0"/>
              <w:adjustRightInd w:val="0"/>
              <w:spacing w:after="0" w:line="480" w:lineRule="auto"/>
              <w:rPr>
                <w:rFonts w:ascii="Arial" w:eastAsia="Times New Roman" w:hAnsi="Arial" w:cs="Arial"/>
                <w:sz w:val="18"/>
                <w:szCs w:val="18"/>
                <w:lang w:eastAsia="es-MX"/>
              </w:rPr>
            </w:pPr>
          </w:p>
        </w:tc>
        <w:tc>
          <w:tcPr>
            <w:tcW w:w="403" w:type="pct"/>
            <w:tcBorders>
              <w:bottom w:val="single" w:sz="4" w:space="0" w:color="auto"/>
            </w:tcBorders>
            <w:hideMark/>
          </w:tcPr>
          <w:p w14:paraId="0A329ABB" w14:textId="55A9EF91" w:rsidR="00FE0957" w:rsidRPr="00D47E30" w:rsidRDefault="00E1135B" w:rsidP="00E1135B">
            <w:pPr>
              <w:autoSpaceDE w:val="0"/>
              <w:autoSpaceDN w:val="0"/>
              <w:adjustRightInd w:val="0"/>
              <w:spacing w:after="0" w:line="480" w:lineRule="auto"/>
              <w:rPr>
                <w:rFonts w:ascii="Arial" w:eastAsia="Times New Roman" w:hAnsi="Arial" w:cs="Arial"/>
                <w:sz w:val="18"/>
                <w:szCs w:val="18"/>
                <w:lang w:eastAsia="es-MX"/>
              </w:rPr>
            </w:pPr>
            <w:r>
              <w:rPr>
                <w:rFonts w:ascii="Arial" w:eastAsia="Times New Roman" w:hAnsi="Arial" w:cs="Arial"/>
                <w:sz w:val="18"/>
                <w:szCs w:val="18"/>
                <w:lang w:eastAsia="es-MX"/>
              </w:rPr>
              <w:t xml:space="preserve">91.6 </w:t>
            </w:r>
          </w:p>
        </w:tc>
        <w:tc>
          <w:tcPr>
            <w:tcW w:w="481" w:type="pct"/>
            <w:tcBorders>
              <w:bottom w:val="single" w:sz="4" w:space="0" w:color="auto"/>
            </w:tcBorders>
            <w:hideMark/>
          </w:tcPr>
          <w:p w14:paraId="5266A81D" w14:textId="19B50813" w:rsidR="00FE0957" w:rsidRPr="00D47E30" w:rsidRDefault="00FE0957" w:rsidP="00E1135B">
            <w:pPr>
              <w:autoSpaceDE w:val="0"/>
              <w:autoSpaceDN w:val="0"/>
              <w:adjustRightInd w:val="0"/>
              <w:spacing w:after="0" w:line="480" w:lineRule="auto"/>
              <w:rPr>
                <w:rFonts w:ascii="Arial" w:eastAsia="Times New Roman" w:hAnsi="Arial" w:cs="Arial"/>
                <w:sz w:val="18"/>
                <w:szCs w:val="18"/>
                <w:lang w:eastAsia="es-MX"/>
              </w:rPr>
            </w:pPr>
            <w:r w:rsidRPr="00D47E30">
              <w:rPr>
                <w:rFonts w:ascii="Arial" w:eastAsia="Times New Roman" w:hAnsi="Arial" w:cs="Arial"/>
                <w:sz w:val="18"/>
                <w:szCs w:val="18"/>
                <w:lang w:eastAsia="es-MX"/>
              </w:rPr>
              <w:t>92</w:t>
            </w:r>
            <w:r w:rsidR="00E1135B">
              <w:rPr>
                <w:rFonts w:ascii="Arial" w:eastAsia="Times New Roman" w:hAnsi="Arial" w:cs="Arial"/>
                <w:sz w:val="18"/>
                <w:szCs w:val="18"/>
                <w:lang w:eastAsia="es-MX"/>
              </w:rPr>
              <w:t>.1</w:t>
            </w:r>
          </w:p>
        </w:tc>
        <w:tc>
          <w:tcPr>
            <w:tcW w:w="402" w:type="pct"/>
            <w:tcBorders>
              <w:bottom w:val="single" w:sz="4" w:space="0" w:color="auto"/>
            </w:tcBorders>
            <w:hideMark/>
          </w:tcPr>
          <w:p w14:paraId="474C3282" w14:textId="76375E9E" w:rsidR="00FE0957" w:rsidRPr="00D47E30" w:rsidRDefault="00E1135B" w:rsidP="00E1135B">
            <w:pPr>
              <w:autoSpaceDE w:val="0"/>
              <w:autoSpaceDN w:val="0"/>
              <w:adjustRightInd w:val="0"/>
              <w:spacing w:after="0" w:line="480" w:lineRule="auto"/>
              <w:rPr>
                <w:rFonts w:ascii="Arial" w:hAnsi="Arial" w:cs="Arial"/>
                <w:sz w:val="18"/>
                <w:szCs w:val="18"/>
              </w:rPr>
            </w:pPr>
            <w:r>
              <w:rPr>
                <w:rFonts w:ascii="Arial" w:eastAsia="Times New Roman" w:hAnsi="Arial" w:cs="Arial"/>
                <w:sz w:val="18"/>
                <w:szCs w:val="18"/>
                <w:lang w:eastAsia="es-MX"/>
              </w:rPr>
              <w:t>92.8</w:t>
            </w:r>
          </w:p>
        </w:tc>
        <w:tc>
          <w:tcPr>
            <w:tcW w:w="401" w:type="pct"/>
            <w:tcBorders>
              <w:bottom w:val="single" w:sz="4" w:space="0" w:color="auto"/>
            </w:tcBorders>
            <w:hideMark/>
          </w:tcPr>
          <w:p w14:paraId="513A7420" w14:textId="09F40C1C" w:rsidR="00FE0957" w:rsidRPr="00D47E30" w:rsidRDefault="00E1135B" w:rsidP="00E1135B">
            <w:pPr>
              <w:autoSpaceDE w:val="0"/>
              <w:autoSpaceDN w:val="0"/>
              <w:adjustRightInd w:val="0"/>
              <w:spacing w:after="0" w:line="480" w:lineRule="auto"/>
              <w:rPr>
                <w:rFonts w:ascii="Arial" w:eastAsia="Times New Roman" w:hAnsi="Arial" w:cs="Arial"/>
                <w:sz w:val="18"/>
                <w:szCs w:val="18"/>
                <w:lang w:eastAsia="es-MX"/>
              </w:rPr>
            </w:pPr>
            <w:r>
              <w:rPr>
                <w:rFonts w:ascii="Arial" w:eastAsia="Times New Roman" w:hAnsi="Arial" w:cs="Arial"/>
                <w:sz w:val="18"/>
                <w:szCs w:val="18"/>
                <w:lang w:eastAsia="es-MX"/>
              </w:rPr>
              <w:t>99.89</w:t>
            </w:r>
          </w:p>
        </w:tc>
        <w:tc>
          <w:tcPr>
            <w:tcW w:w="481" w:type="pct"/>
            <w:tcBorders>
              <w:bottom w:val="single" w:sz="4" w:space="0" w:color="auto"/>
            </w:tcBorders>
            <w:hideMark/>
          </w:tcPr>
          <w:p w14:paraId="4A85D3BB" w14:textId="56A42185" w:rsidR="00FE0957" w:rsidRPr="00D47E30" w:rsidRDefault="00E1135B" w:rsidP="00E1135B">
            <w:pPr>
              <w:autoSpaceDE w:val="0"/>
              <w:autoSpaceDN w:val="0"/>
              <w:adjustRightInd w:val="0"/>
              <w:spacing w:after="0" w:line="480" w:lineRule="auto"/>
              <w:rPr>
                <w:rFonts w:ascii="Arial" w:hAnsi="Arial" w:cs="Arial"/>
                <w:sz w:val="18"/>
                <w:szCs w:val="18"/>
              </w:rPr>
            </w:pPr>
            <w:r>
              <w:rPr>
                <w:rFonts w:ascii="Arial" w:eastAsia="Times New Roman" w:hAnsi="Arial" w:cs="Arial"/>
                <w:sz w:val="18"/>
                <w:szCs w:val="18"/>
                <w:lang w:eastAsia="es-MX"/>
              </w:rPr>
              <w:t>71.4</w:t>
            </w:r>
          </w:p>
        </w:tc>
        <w:tc>
          <w:tcPr>
            <w:tcW w:w="483" w:type="pct"/>
            <w:tcBorders>
              <w:bottom w:val="single" w:sz="4" w:space="0" w:color="auto"/>
            </w:tcBorders>
            <w:hideMark/>
          </w:tcPr>
          <w:p w14:paraId="0B187A30" w14:textId="6D39185D" w:rsidR="00FE0957" w:rsidRPr="00D47E30" w:rsidRDefault="00E1135B" w:rsidP="00E1135B">
            <w:pPr>
              <w:autoSpaceDE w:val="0"/>
              <w:autoSpaceDN w:val="0"/>
              <w:adjustRightInd w:val="0"/>
              <w:spacing w:after="0" w:line="480" w:lineRule="auto"/>
              <w:rPr>
                <w:rFonts w:ascii="Arial" w:hAnsi="Arial" w:cs="Arial"/>
                <w:sz w:val="18"/>
                <w:szCs w:val="18"/>
              </w:rPr>
            </w:pPr>
            <w:r>
              <w:rPr>
                <w:rFonts w:ascii="Arial" w:eastAsia="Times New Roman" w:hAnsi="Arial" w:cs="Arial"/>
                <w:sz w:val="18"/>
                <w:szCs w:val="18"/>
                <w:lang w:eastAsia="es-MX"/>
              </w:rPr>
              <w:t>78.1</w:t>
            </w:r>
          </w:p>
        </w:tc>
        <w:tc>
          <w:tcPr>
            <w:tcW w:w="547" w:type="pct"/>
            <w:tcBorders>
              <w:bottom w:val="single" w:sz="4" w:space="0" w:color="auto"/>
            </w:tcBorders>
            <w:hideMark/>
          </w:tcPr>
          <w:p w14:paraId="45144154" w14:textId="561C1091" w:rsidR="00FE0957" w:rsidRPr="00D47E30" w:rsidRDefault="00E1135B" w:rsidP="00E1135B">
            <w:pPr>
              <w:autoSpaceDE w:val="0"/>
              <w:autoSpaceDN w:val="0"/>
              <w:adjustRightInd w:val="0"/>
              <w:spacing w:after="0" w:line="480" w:lineRule="auto"/>
              <w:rPr>
                <w:rFonts w:ascii="Arial" w:eastAsia="Times New Roman" w:hAnsi="Arial" w:cs="Arial"/>
                <w:sz w:val="18"/>
                <w:szCs w:val="18"/>
                <w:lang w:eastAsia="es-MX"/>
              </w:rPr>
            </w:pPr>
            <w:r>
              <w:rPr>
                <w:rFonts w:ascii="Arial" w:eastAsia="Times New Roman" w:hAnsi="Arial" w:cs="Arial"/>
                <w:sz w:val="18"/>
                <w:szCs w:val="18"/>
                <w:lang w:eastAsia="es-MX"/>
              </w:rPr>
              <w:t>85.2</w:t>
            </w:r>
          </w:p>
        </w:tc>
        <w:tc>
          <w:tcPr>
            <w:tcW w:w="441" w:type="pct"/>
            <w:tcBorders>
              <w:bottom w:val="single" w:sz="4" w:space="0" w:color="auto"/>
            </w:tcBorders>
            <w:hideMark/>
          </w:tcPr>
          <w:p w14:paraId="351B0EB4" w14:textId="5B9DD7D7" w:rsidR="00FE0957" w:rsidRPr="00D47E30" w:rsidRDefault="00E1135B" w:rsidP="00E1135B">
            <w:pPr>
              <w:autoSpaceDE w:val="0"/>
              <w:autoSpaceDN w:val="0"/>
              <w:adjustRightInd w:val="0"/>
              <w:spacing w:after="0" w:line="480" w:lineRule="auto"/>
              <w:rPr>
                <w:rFonts w:ascii="Arial" w:eastAsia="Times New Roman" w:hAnsi="Arial" w:cs="Arial"/>
                <w:sz w:val="18"/>
                <w:szCs w:val="18"/>
                <w:lang w:eastAsia="es-MX"/>
              </w:rPr>
            </w:pPr>
            <w:r>
              <w:rPr>
                <w:rFonts w:ascii="Arial" w:eastAsia="Times New Roman" w:hAnsi="Arial" w:cs="Arial"/>
                <w:sz w:val="18"/>
                <w:szCs w:val="18"/>
                <w:lang w:eastAsia="es-MX"/>
              </w:rPr>
              <w:t>87.4</w:t>
            </w:r>
          </w:p>
        </w:tc>
      </w:tr>
      <w:tr w:rsidR="004E4C11" w:rsidRPr="00D47E30" w14:paraId="221B68FC" w14:textId="77777777" w:rsidTr="00E1135B">
        <w:trPr>
          <w:jc w:val="center"/>
        </w:trPr>
        <w:tc>
          <w:tcPr>
            <w:tcW w:w="5000" w:type="pct"/>
            <w:gridSpan w:val="11"/>
            <w:tcBorders>
              <w:top w:val="single" w:sz="4" w:space="0" w:color="auto"/>
            </w:tcBorders>
          </w:tcPr>
          <w:p w14:paraId="050168BA" w14:textId="1BCF6662" w:rsidR="004E4C11" w:rsidRPr="00D47E30" w:rsidRDefault="004E4C11" w:rsidP="00825C75">
            <w:pPr>
              <w:spacing w:line="240" w:lineRule="auto"/>
              <w:jc w:val="both"/>
              <w:rPr>
                <w:rFonts w:ascii="Arial" w:eastAsia="Times New Roman" w:hAnsi="Arial" w:cs="Arial"/>
                <w:sz w:val="18"/>
                <w:szCs w:val="18"/>
                <w:vertAlign w:val="superscript"/>
                <w:lang w:eastAsia="es-MX"/>
              </w:rPr>
            </w:pPr>
            <w:r w:rsidRPr="00D47E30">
              <w:rPr>
                <w:rFonts w:ascii="Arial" w:eastAsia="Times New Roman" w:hAnsi="Arial" w:cs="Arial"/>
                <w:sz w:val="24"/>
                <w:szCs w:val="24"/>
                <w:vertAlign w:val="subscript"/>
                <w:lang w:eastAsia="es-MX"/>
              </w:rPr>
              <w:t>Control S.T: Control: control sin tratamiento,</w:t>
            </w:r>
            <w:r w:rsidR="00D56D25" w:rsidRPr="00D47E30">
              <w:rPr>
                <w:rFonts w:ascii="Arial" w:eastAsia="Times New Roman" w:hAnsi="Arial" w:cs="Arial"/>
                <w:sz w:val="24"/>
                <w:szCs w:val="24"/>
                <w:vertAlign w:val="subscript"/>
                <w:lang w:eastAsia="es-MX"/>
              </w:rPr>
              <w:t xml:space="preserve"> </w:t>
            </w:r>
            <w:r w:rsidRPr="00D47E30">
              <w:rPr>
                <w:rFonts w:ascii="Arial" w:eastAsia="Times New Roman" w:hAnsi="Arial" w:cs="Arial"/>
                <w:sz w:val="24"/>
                <w:szCs w:val="24"/>
                <w:vertAlign w:val="subscript"/>
                <w:lang w:eastAsia="es-MX"/>
              </w:rPr>
              <w:t>D.O: Densidad Óptica (490nm), ppm: partes por millón, %: porcentaje de dilución, W: Watt, ppm: partes por millón, min: minutos, s: segundos</w:t>
            </w:r>
            <w:r w:rsidRPr="00D47E30">
              <w:rPr>
                <w:rFonts w:ascii="Arial" w:eastAsia="Times New Roman" w:hAnsi="Arial" w:cs="Arial"/>
                <w:sz w:val="24"/>
                <w:szCs w:val="24"/>
                <w:vertAlign w:val="superscript"/>
                <w:lang w:eastAsia="es-MX"/>
              </w:rPr>
              <w:t>.</w:t>
            </w:r>
          </w:p>
        </w:tc>
      </w:tr>
    </w:tbl>
    <w:p w14:paraId="18A3D4F6" w14:textId="3443C40B" w:rsidR="00DB0892" w:rsidRPr="00D47E30" w:rsidRDefault="008548B2" w:rsidP="00FE0BB0">
      <w:pPr>
        <w:spacing w:before="240" w:after="0" w:line="480" w:lineRule="auto"/>
        <w:jc w:val="both"/>
        <w:rPr>
          <w:rFonts w:ascii="Arial" w:hAnsi="Arial" w:cs="Arial"/>
          <w:sz w:val="24"/>
          <w:szCs w:val="24"/>
        </w:rPr>
      </w:pPr>
      <w:r>
        <w:rPr>
          <w:rFonts w:ascii="Arial" w:hAnsi="Arial" w:cs="Arial"/>
          <w:sz w:val="24"/>
          <w:szCs w:val="24"/>
        </w:rPr>
        <w:t>S</w:t>
      </w:r>
      <w:r w:rsidR="00DB0892" w:rsidRPr="00D47E30">
        <w:rPr>
          <w:rFonts w:ascii="Arial" w:hAnsi="Arial" w:cs="Arial"/>
          <w:sz w:val="24"/>
          <w:szCs w:val="24"/>
        </w:rPr>
        <w:t>e encontró que con respecto al peso existió un bajo coeficiente de variación, al igual que en el capítulo anterior, no se encontraron grupos estadísticamente diferentes y el promedio de pesos fue de 81g. En cuanto el pH en las muestras se presentaron diferencias significativas (</w:t>
      </w:r>
      <w:r w:rsidR="00DB0892" w:rsidRPr="00D47E30">
        <w:rPr>
          <w:rFonts w:ascii="Arial" w:hAnsi="Arial" w:cs="Arial"/>
          <w:i/>
          <w:sz w:val="24"/>
          <w:szCs w:val="24"/>
        </w:rPr>
        <w:t>p</w:t>
      </w:r>
      <w:r w:rsidR="00DB0892" w:rsidRPr="00D47E30">
        <w:rPr>
          <w:rFonts w:ascii="Arial" w:hAnsi="Arial" w:cs="Arial"/>
          <w:sz w:val="24"/>
          <w:szCs w:val="24"/>
        </w:rPr>
        <w:t xml:space="preserve">&lt;0.05) el grupo control reporto valores medios de 5.0 el </w:t>
      </w:r>
      <w:r w:rsidRPr="00D47E30">
        <w:rPr>
          <w:rFonts w:ascii="Arial" w:hAnsi="Arial" w:cs="Arial"/>
          <w:sz w:val="24"/>
          <w:szCs w:val="24"/>
        </w:rPr>
        <w:t>pH.</w:t>
      </w:r>
    </w:p>
    <w:p w14:paraId="1000ABB7" w14:textId="4F66A56C" w:rsidR="00DB0892" w:rsidRPr="00D47E30" w:rsidRDefault="00DB0892" w:rsidP="00825C75">
      <w:pPr>
        <w:spacing w:before="240" w:after="0" w:line="480" w:lineRule="auto"/>
        <w:jc w:val="both"/>
        <w:rPr>
          <w:rFonts w:ascii="Arial" w:hAnsi="Arial" w:cs="Arial"/>
          <w:sz w:val="24"/>
          <w:szCs w:val="24"/>
        </w:rPr>
      </w:pPr>
      <w:r w:rsidRPr="00D47E30">
        <w:rPr>
          <w:rFonts w:ascii="Arial" w:hAnsi="Arial" w:cs="Arial"/>
          <w:sz w:val="24"/>
          <w:szCs w:val="24"/>
        </w:rPr>
        <w:t>La acidez titulable de los distintos grupos de tomates analizados presenta en todos los grupos valores comprendidos entre 0</w:t>
      </w:r>
      <w:r w:rsidR="00825C75" w:rsidRPr="00D47E30">
        <w:rPr>
          <w:rFonts w:ascii="Arial" w:hAnsi="Arial" w:cs="Arial"/>
          <w:sz w:val="24"/>
          <w:szCs w:val="24"/>
        </w:rPr>
        <w:t>,79 y 0,81% de ácido cítrico y</w:t>
      </w:r>
      <w:r w:rsidRPr="00D47E30">
        <w:rPr>
          <w:rFonts w:ascii="Arial" w:hAnsi="Arial" w:cs="Arial"/>
          <w:sz w:val="24"/>
          <w:szCs w:val="24"/>
        </w:rPr>
        <w:t xml:space="preserve"> los resultados de Solidos Solubles Totales no se encontraron grupos </w:t>
      </w:r>
      <w:r w:rsidR="00825C75" w:rsidRPr="00D47E30">
        <w:rPr>
          <w:rFonts w:ascii="Arial" w:hAnsi="Arial" w:cs="Arial"/>
          <w:sz w:val="24"/>
          <w:szCs w:val="24"/>
        </w:rPr>
        <w:t>diferentes,</w:t>
      </w:r>
      <w:r w:rsidR="00ED05CB">
        <w:rPr>
          <w:rFonts w:ascii="Arial" w:hAnsi="Arial" w:cs="Arial"/>
          <w:sz w:val="24"/>
          <w:szCs w:val="24"/>
        </w:rPr>
        <w:t xml:space="preserve"> con valores </w:t>
      </w:r>
      <w:r w:rsidR="00ED05CB">
        <w:rPr>
          <w:rFonts w:ascii="Arial" w:hAnsi="Arial" w:cs="Arial"/>
          <w:sz w:val="24"/>
          <w:szCs w:val="24"/>
        </w:rPr>
        <w:lastRenderedPageBreak/>
        <w:t xml:space="preserve">promedio </w:t>
      </w:r>
      <w:proofErr w:type="gramStart"/>
      <w:r w:rsidR="00ED05CB">
        <w:rPr>
          <w:rFonts w:ascii="Arial" w:hAnsi="Arial" w:cs="Arial"/>
          <w:sz w:val="24"/>
          <w:szCs w:val="24"/>
        </w:rPr>
        <w:t xml:space="preserve">entre </w:t>
      </w:r>
      <w:r w:rsidR="00825C75" w:rsidRPr="00D47E30">
        <w:rPr>
          <w:rFonts w:ascii="Arial" w:hAnsi="Arial" w:cs="Arial"/>
          <w:sz w:val="24"/>
          <w:szCs w:val="24"/>
        </w:rPr>
        <w:t xml:space="preserve"> </w:t>
      </w:r>
      <w:r w:rsidR="00ED05CB">
        <w:rPr>
          <w:rFonts w:ascii="Arial" w:eastAsia="Times New Roman" w:hAnsi="Arial" w:cs="Arial"/>
          <w:sz w:val="24"/>
          <w:szCs w:val="24"/>
          <w:lang w:eastAsia="es-MX"/>
        </w:rPr>
        <w:t>4</w:t>
      </w:r>
      <w:proofErr w:type="gramEnd"/>
      <w:r w:rsidR="00ED05CB">
        <w:rPr>
          <w:rFonts w:ascii="Arial" w:eastAsia="Times New Roman" w:hAnsi="Arial" w:cs="Arial"/>
          <w:sz w:val="24"/>
          <w:szCs w:val="24"/>
          <w:lang w:eastAsia="es-MX"/>
        </w:rPr>
        <w:t xml:space="preserve"> a 6 </w:t>
      </w:r>
      <w:proofErr w:type="spellStart"/>
      <w:r w:rsidR="00ED05CB">
        <w:rPr>
          <w:rFonts w:ascii="Arial" w:eastAsia="Times New Roman" w:hAnsi="Arial" w:cs="Arial"/>
          <w:sz w:val="24"/>
          <w:szCs w:val="24"/>
          <w:lang w:eastAsia="es-MX"/>
        </w:rPr>
        <w:t>°Brix</w:t>
      </w:r>
      <w:proofErr w:type="spellEnd"/>
      <w:r w:rsidR="00ED05CB">
        <w:rPr>
          <w:rFonts w:ascii="Arial" w:eastAsia="Times New Roman" w:hAnsi="Arial" w:cs="Arial"/>
          <w:sz w:val="24"/>
          <w:szCs w:val="24"/>
          <w:lang w:eastAsia="es-MX"/>
        </w:rPr>
        <w:t xml:space="preserve">, </w:t>
      </w:r>
      <w:r w:rsidRPr="00D47E30">
        <w:rPr>
          <w:rFonts w:ascii="Arial" w:hAnsi="Arial" w:cs="Arial"/>
          <w:sz w:val="24"/>
          <w:szCs w:val="24"/>
        </w:rPr>
        <w:t>(</w:t>
      </w:r>
      <w:proofErr w:type="spellStart"/>
      <w:r w:rsidRPr="00D47E30">
        <w:rPr>
          <w:rFonts w:ascii="Arial" w:hAnsi="Arial" w:cs="Arial"/>
          <w:sz w:val="24"/>
          <w:szCs w:val="24"/>
        </w:rPr>
        <w:t>Fig</w:t>
      </w:r>
      <w:proofErr w:type="spellEnd"/>
      <w:r w:rsidRPr="00D47E30">
        <w:rPr>
          <w:rFonts w:ascii="Arial" w:hAnsi="Arial" w:cs="Arial"/>
          <w:sz w:val="24"/>
          <w:szCs w:val="24"/>
        </w:rPr>
        <w:t xml:space="preserve"> 16), lo cual nos indica que la existencia bacteriana y el desarrollo del biofilm no es un factor que intervenga al medir este </w:t>
      </w:r>
      <w:r w:rsidR="006542D0" w:rsidRPr="00D47E30">
        <w:rPr>
          <w:rFonts w:ascii="Arial" w:hAnsi="Arial" w:cs="Arial"/>
          <w:sz w:val="24"/>
          <w:szCs w:val="24"/>
        </w:rPr>
        <w:t>parámetro.</w:t>
      </w:r>
    </w:p>
    <w:p w14:paraId="12AAFD17" w14:textId="1E2D7C02" w:rsidR="00DB0892" w:rsidRPr="00D47E30" w:rsidRDefault="00BB169C" w:rsidP="00FE0BB0">
      <w:pPr>
        <w:spacing w:before="240" w:after="0" w:line="480" w:lineRule="auto"/>
        <w:jc w:val="both"/>
        <w:rPr>
          <w:rFonts w:ascii="Arial" w:hAnsi="Arial" w:cs="Arial"/>
          <w:sz w:val="24"/>
          <w:szCs w:val="24"/>
        </w:rPr>
      </w:pPr>
      <w:r w:rsidRPr="00D47E30">
        <w:rPr>
          <w:rFonts w:ascii="Arial" w:hAnsi="Arial" w:cs="Arial"/>
          <w:sz w:val="24"/>
          <w:szCs w:val="24"/>
        </w:rPr>
        <w:t>En la tabla 10</w:t>
      </w:r>
      <w:r w:rsidR="00DB0892" w:rsidRPr="00D47E30">
        <w:rPr>
          <w:rFonts w:ascii="Arial" w:hAnsi="Arial" w:cs="Arial"/>
          <w:sz w:val="24"/>
          <w:szCs w:val="24"/>
        </w:rPr>
        <w:t>. Se presentan las coordenadas L*, a* y b</w:t>
      </w:r>
      <w:r w:rsidR="00492B3C" w:rsidRPr="00D47E30">
        <w:rPr>
          <w:rFonts w:ascii="Arial" w:hAnsi="Arial" w:cs="Arial"/>
          <w:sz w:val="24"/>
          <w:szCs w:val="24"/>
        </w:rPr>
        <w:t xml:space="preserve">* </w:t>
      </w:r>
      <w:r w:rsidR="002D5F3B">
        <w:rPr>
          <w:rFonts w:ascii="Arial" w:hAnsi="Arial" w:cs="Arial"/>
          <w:sz w:val="24"/>
          <w:szCs w:val="24"/>
        </w:rPr>
        <w:t>(espacio de color CIE-L*a*b*), l</w:t>
      </w:r>
      <w:r w:rsidR="00492B3C" w:rsidRPr="00D47E30">
        <w:rPr>
          <w:rFonts w:ascii="Arial" w:hAnsi="Arial" w:cs="Arial"/>
          <w:sz w:val="24"/>
          <w:szCs w:val="24"/>
        </w:rPr>
        <w:t>as cuales no tienen una variación estadísticamente significativa al comparar los tres tratamientos, con el grupo testigo.</w:t>
      </w:r>
    </w:p>
    <w:p w14:paraId="44BC1D5E" w14:textId="32E8E52B" w:rsidR="00DB0892" w:rsidRPr="00D47E30" w:rsidRDefault="00BB169C" w:rsidP="00FE0BB0">
      <w:pPr>
        <w:spacing w:before="240" w:after="0" w:line="480" w:lineRule="auto"/>
        <w:jc w:val="both"/>
        <w:rPr>
          <w:rFonts w:ascii="Arial" w:hAnsi="Arial" w:cs="Arial"/>
          <w:sz w:val="24"/>
          <w:szCs w:val="24"/>
        </w:rPr>
      </w:pPr>
      <w:r w:rsidRPr="00D47E30">
        <w:rPr>
          <w:rFonts w:ascii="Arial" w:hAnsi="Arial" w:cs="Arial"/>
          <w:b/>
          <w:sz w:val="24"/>
          <w:szCs w:val="24"/>
        </w:rPr>
        <w:t>Tabla 10.</w:t>
      </w:r>
      <w:r w:rsidR="00DB0892" w:rsidRPr="00D47E30">
        <w:rPr>
          <w:rFonts w:ascii="Arial" w:hAnsi="Arial" w:cs="Arial"/>
          <w:sz w:val="24"/>
          <w:szCs w:val="24"/>
        </w:rPr>
        <w:t xml:space="preserve"> Coordenadas cromáticas de</w:t>
      </w:r>
      <w:r w:rsidR="00E1135B">
        <w:rPr>
          <w:rFonts w:ascii="Arial" w:hAnsi="Arial" w:cs="Arial"/>
          <w:sz w:val="24"/>
          <w:szCs w:val="24"/>
        </w:rPr>
        <w:t xml:space="preserve"> </w:t>
      </w:r>
      <w:r w:rsidR="00DB0892" w:rsidRPr="00D47E30">
        <w:rPr>
          <w:rFonts w:ascii="Arial" w:hAnsi="Arial" w:cs="Arial"/>
          <w:sz w:val="24"/>
          <w:szCs w:val="24"/>
        </w:rPr>
        <w:t>muestras de tomates inoculados con diferentes cepas</w:t>
      </w:r>
      <w:r w:rsidR="00E1135B">
        <w:rPr>
          <w:rFonts w:ascii="Arial" w:hAnsi="Arial" w:cs="Arial"/>
          <w:sz w:val="24"/>
          <w:szCs w:val="24"/>
        </w:rPr>
        <w:t xml:space="preserve"> de </w:t>
      </w:r>
      <w:r w:rsidR="00E1135B" w:rsidRPr="00E1135B">
        <w:rPr>
          <w:rFonts w:ascii="Arial" w:hAnsi="Arial" w:cs="Arial"/>
          <w:i/>
          <w:sz w:val="24"/>
          <w:szCs w:val="24"/>
        </w:rPr>
        <w:t xml:space="preserve">E. </w:t>
      </w:r>
      <w:proofErr w:type="spellStart"/>
      <w:r w:rsidR="00E1135B" w:rsidRPr="00E1135B">
        <w:rPr>
          <w:rFonts w:ascii="Arial" w:hAnsi="Arial" w:cs="Arial"/>
          <w:i/>
          <w:sz w:val="24"/>
          <w:szCs w:val="24"/>
        </w:rPr>
        <w:t>coli</w:t>
      </w:r>
      <w:proofErr w:type="spellEnd"/>
      <w:r w:rsidR="00DB0892" w:rsidRPr="00D47E30">
        <w:rPr>
          <w:rFonts w:ascii="Arial" w:hAnsi="Arial" w:cs="Arial"/>
          <w:sz w:val="24"/>
          <w:szCs w:val="24"/>
        </w:rPr>
        <w:t>.</w:t>
      </w:r>
      <w:r w:rsidR="00474C1E" w:rsidRPr="00D47E30">
        <w:rPr>
          <w:rFonts w:ascii="Arial" w:hAnsi="Arial" w:cs="Arial"/>
          <w:sz w:val="24"/>
          <w:szCs w:val="24"/>
        </w:rPr>
        <w:t xml:space="preserve"> </w:t>
      </w:r>
    </w:p>
    <w:tbl>
      <w:tblPr>
        <w:tblW w:w="8851" w:type="dxa"/>
        <w:jc w:val="center"/>
        <w:tblLayout w:type="fixed"/>
        <w:tblLook w:val="04A0" w:firstRow="1" w:lastRow="0" w:firstColumn="1" w:lastColumn="0" w:noHBand="0" w:noVBand="1"/>
      </w:tblPr>
      <w:tblGrid>
        <w:gridCol w:w="851"/>
        <w:gridCol w:w="8"/>
        <w:gridCol w:w="510"/>
        <w:gridCol w:w="474"/>
        <w:gridCol w:w="546"/>
        <w:gridCol w:w="21"/>
        <w:gridCol w:w="489"/>
        <w:gridCol w:w="78"/>
        <w:gridCol w:w="432"/>
        <w:gridCol w:w="135"/>
        <w:gridCol w:w="375"/>
        <w:gridCol w:w="192"/>
        <w:gridCol w:w="318"/>
        <w:gridCol w:w="249"/>
        <w:gridCol w:w="261"/>
        <w:gridCol w:w="306"/>
        <w:gridCol w:w="142"/>
        <w:gridCol w:w="142"/>
        <w:gridCol w:w="283"/>
        <w:gridCol w:w="142"/>
        <w:gridCol w:w="142"/>
        <w:gridCol w:w="141"/>
        <w:gridCol w:w="284"/>
        <w:gridCol w:w="290"/>
        <w:gridCol w:w="135"/>
        <w:gridCol w:w="142"/>
        <w:gridCol w:w="233"/>
        <w:gridCol w:w="334"/>
        <w:gridCol w:w="176"/>
        <w:gridCol w:w="391"/>
        <w:gridCol w:w="119"/>
        <w:gridCol w:w="510"/>
      </w:tblGrid>
      <w:tr w:rsidR="005C0114" w:rsidRPr="00D47E30" w14:paraId="63A03B89" w14:textId="77777777" w:rsidTr="005C0114">
        <w:trPr>
          <w:trHeight w:val="80"/>
          <w:jc w:val="center"/>
        </w:trPr>
        <w:tc>
          <w:tcPr>
            <w:tcW w:w="1369" w:type="dxa"/>
            <w:gridSpan w:val="3"/>
          </w:tcPr>
          <w:p w14:paraId="1A502292" w14:textId="77777777" w:rsidR="005C0114" w:rsidRPr="00D47E30" w:rsidRDefault="005C0114" w:rsidP="00825C75">
            <w:pPr>
              <w:autoSpaceDE w:val="0"/>
              <w:autoSpaceDN w:val="0"/>
              <w:adjustRightInd w:val="0"/>
              <w:spacing w:after="0" w:line="360" w:lineRule="auto"/>
              <w:jc w:val="both"/>
              <w:rPr>
                <w:rFonts w:ascii="Arial" w:hAnsi="Arial" w:cs="Arial"/>
                <w:sz w:val="18"/>
                <w:szCs w:val="18"/>
              </w:rPr>
            </w:pPr>
          </w:p>
        </w:tc>
        <w:tc>
          <w:tcPr>
            <w:tcW w:w="1530" w:type="dxa"/>
            <w:gridSpan w:val="4"/>
          </w:tcPr>
          <w:p w14:paraId="0F4AF6E9" w14:textId="77777777" w:rsidR="005C0114" w:rsidRPr="00D47E30" w:rsidRDefault="005C0114" w:rsidP="00825C75">
            <w:pPr>
              <w:autoSpaceDE w:val="0"/>
              <w:autoSpaceDN w:val="0"/>
              <w:adjustRightInd w:val="0"/>
              <w:spacing w:after="0" w:line="360" w:lineRule="auto"/>
              <w:jc w:val="both"/>
              <w:rPr>
                <w:rFonts w:ascii="Arial" w:hAnsi="Arial" w:cs="Arial"/>
                <w:sz w:val="18"/>
                <w:szCs w:val="18"/>
              </w:rPr>
            </w:pPr>
          </w:p>
        </w:tc>
        <w:tc>
          <w:tcPr>
            <w:tcW w:w="5952" w:type="dxa"/>
            <w:gridSpan w:val="25"/>
          </w:tcPr>
          <w:p w14:paraId="5A28A073" w14:textId="57C047FF" w:rsidR="005C0114" w:rsidRPr="00D47E30" w:rsidRDefault="003D79C9" w:rsidP="003D79C9">
            <w:pPr>
              <w:autoSpaceDE w:val="0"/>
              <w:autoSpaceDN w:val="0"/>
              <w:adjustRightInd w:val="0"/>
              <w:spacing w:after="0" w:line="360" w:lineRule="auto"/>
              <w:rPr>
                <w:rFonts w:ascii="Arial" w:hAnsi="Arial" w:cs="Arial"/>
                <w:b/>
                <w:sz w:val="18"/>
                <w:szCs w:val="18"/>
              </w:rPr>
            </w:pPr>
            <w:r>
              <w:rPr>
                <w:rFonts w:ascii="Arial" w:hAnsi="Arial" w:cs="Arial"/>
                <w:b/>
                <w:sz w:val="18"/>
                <w:szCs w:val="18"/>
              </w:rPr>
              <w:t xml:space="preserve">                                       </w:t>
            </w:r>
            <w:r w:rsidR="005C0114" w:rsidRPr="00D47E30">
              <w:rPr>
                <w:rFonts w:ascii="Arial" w:hAnsi="Arial" w:cs="Arial"/>
                <w:b/>
                <w:sz w:val="18"/>
                <w:szCs w:val="18"/>
              </w:rPr>
              <w:t>Plasma</w:t>
            </w:r>
          </w:p>
        </w:tc>
      </w:tr>
      <w:tr w:rsidR="005C0114" w:rsidRPr="00D47E30" w14:paraId="2931468F" w14:textId="77777777" w:rsidTr="005C0114">
        <w:trPr>
          <w:trHeight w:val="283"/>
          <w:jc w:val="center"/>
        </w:trPr>
        <w:tc>
          <w:tcPr>
            <w:tcW w:w="1369" w:type="dxa"/>
            <w:gridSpan w:val="3"/>
            <w:tcBorders>
              <w:bottom w:val="single" w:sz="4" w:space="0" w:color="auto"/>
            </w:tcBorders>
          </w:tcPr>
          <w:p w14:paraId="1518D5DB" w14:textId="60461351" w:rsidR="005C0114" w:rsidRPr="003D79C9" w:rsidRDefault="005C0114" w:rsidP="00825C75">
            <w:pPr>
              <w:autoSpaceDE w:val="0"/>
              <w:autoSpaceDN w:val="0"/>
              <w:adjustRightInd w:val="0"/>
              <w:spacing w:after="0" w:line="360" w:lineRule="auto"/>
              <w:jc w:val="both"/>
              <w:rPr>
                <w:rFonts w:ascii="Arial" w:hAnsi="Arial" w:cs="Arial"/>
                <w:b/>
                <w:sz w:val="18"/>
                <w:szCs w:val="18"/>
              </w:rPr>
            </w:pPr>
            <w:r w:rsidRPr="003D79C9">
              <w:rPr>
                <w:rFonts w:ascii="Arial" w:eastAsia="Times New Roman" w:hAnsi="Arial" w:cs="Arial"/>
                <w:b/>
                <w:sz w:val="18"/>
                <w:szCs w:val="18"/>
                <w:lang w:eastAsia="es-MX"/>
              </w:rPr>
              <w:t>Cepa</w:t>
            </w:r>
          </w:p>
        </w:tc>
        <w:tc>
          <w:tcPr>
            <w:tcW w:w="7482" w:type="dxa"/>
            <w:gridSpan w:val="29"/>
            <w:tcBorders>
              <w:bottom w:val="single" w:sz="4" w:space="0" w:color="auto"/>
            </w:tcBorders>
          </w:tcPr>
          <w:p w14:paraId="07F04FC7" w14:textId="463A6E81" w:rsidR="005C0114" w:rsidRPr="00D47E30" w:rsidRDefault="000E5972" w:rsidP="00825C75">
            <w:pPr>
              <w:autoSpaceDE w:val="0"/>
              <w:autoSpaceDN w:val="0"/>
              <w:adjustRightInd w:val="0"/>
              <w:spacing w:after="0" w:line="360" w:lineRule="auto"/>
              <w:jc w:val="both"/>
              <w:rPr>
                <w:rFonts w:ascii="Arial" w:hAnsi="Arial" w:cs="Arial"/>
                <w:b/>
                <w:sz w:val="18"/>
                <w:szCs w:val="18"/>
              </w:rPr>
            </w:pPr>
            <w:r>
              <w:rPr>
                <w:rFonts w:ascii="Arial" w:hAnsi="Arial" w:cs="Arial"/>
                <w:b/>
                <w:sz w:val="18"/>
                <w:szCs w:val="18"/>
              </w:rPr>
              <w:t xml:space="preserve">  </w:t>
            </w:r>
            <w:r w:rsidR="00123D34">
              <w:rPr>
                <w:rFonts w:ascii="Arial" w:hAnsi="Arial" w:cs="Arial"/>
                <w:b/>
                <w:sz w:val="18"/>
                <w:szCs w:val="18"/>
              </w:rPr>
              <w:t xml:space="preserve">              </w:t>
            </w:r>
            <w:r>
              <w:rPr>
                <w:rFonts w:ascii="Arial" w:hAnsi="Arial" w:cs="Arial"/>
                <w:b/>
                <w:sz w:val="18"/>
                <w:szCs w:val="18"/>
              </w:rPr>
              <w:t xml:space="preserve"> </w:t>
            </w:r>
            <w:r w:rsidR="00123D34">
              <w:rPr>
                <w:rFonts w:ascii="Arial" w:hAnsi="Arial" w:cs="Arial"/>
                <w:b/>
                <w:sz w:val="18"/>
                <w:szCs w:val="18"/>
              </w:rPr>
              <w:t xml:space="preserve">                      </w:t>
            </w:r>
            <w:r w:rsidR="005C0114" w:rsidRPr="00D47E30">
              <w:rPr>
                <w:rFonts w:ascii="Arial" w:hAnsi="Arial" w:cs="Arial"/>
                <w:b/>
                <w:sz w:val="18"/>
                <w:szCs w:val="18"/>
              </w:rPr>
              <w:t>30W</w:t>
            </w:r>
            <w:r>
              <w:rPr>
                <w:rFonts w:ascii="Arial" w:hAnsi="Arial" w:cs="Arial"/>
                <w:b/>
                <w:sz w:val="18"/>
                <w:szCs w:val="18"/>
              </w:rPr>
              <w:t xml:space="preserve">     </w:t>
            </w:r>
            <w:r w:rsidR="00123D34">
              <w:rPr>
                <w:rFonts w:ascii="Arial" w:hAnsi="Arial" w:cs="Arial"/>
                <w:b/>
                <w:sz w:val="18"/>
                <w:szCs w:val="18"/>
              </w:rPr>
              <w:t xml:space="preserve">                                                               </w:t>
            </w:r>
            <w:r w:rsidR="005C0114" w:rsidRPr="00D47E30">
              <w:rPr>
                <w:rFonts w:ascii="Arial" w:hAnsi="Arial" w:cs="Arial"/>
                <w:b/>
                <w:sz w:val="18"/>
                <w:szCs w:val="18"/>
              </w:rPr>
              <w:t>40W</w:t>
            </w:r>
          </w:p>
        </w:tc>
      </w:tr>
      <w:tr w:rsidR="00123D34" w:rsidRPr="00D47E30" w14:paraId="77FCCEBF" w14:textId="77777777" w:rsidTr="00123D34">
        <w:trPr>
          <w:trHeight w:val="303"/>
          <w:jc w:val="center"/>
        </w:trPr>
        <w:tc>
          <w:tcPr>
            <w:tcW w:w="1843" w:type="dxa"/>
            <w:gridSpan w:val="4"/>
            <w:tcBorders>
              <w:bottom w:val="single" w:sz="4" w:space="0" w:color="auto"/>
            </w:tcBorders>
          </w:tcPr>
          <w:p w14:paraId="7AFAAC6E" w14:textId="33F5E38B" w:rsidR="00123D34" w:rsidRPr="00D47E30" w:rsidRDefault="00123D34" w:rsidP="00123D34">
            <w:pPr>
              <w:autoSpaceDE w:val="0"/>
              <w:autoSpaceDN w:val="0"/>
              <w:adjustRightInd w:val="0"/>
              <w:spacing w:after="0" w:line="360" w:lineRule="auto"/>
              <w:rPr>
                <w:rFonts w:ascii="Arial" w:hAnsi="Arial" w:cs="Arial"/>
                <w:sz w:val="18"/>
                <w:szCs w:val="18"/>
              </w:rPr>
            </w:pPr>
            <w:r>
              <w:rPr>
                <w:rFonts w:ascii="Arial" w:eastAsia="Times New Roman" w:hAnsi="Arial" w:cs="Arial"/>
                <w:b/>
                <w:sz w:val="18"/>
                <w:szCs w:val="18"/>
                <w:lang w:eastAsia="es-MX"/>
              </w:rPr>
              <w:t xml:space="preserve">         </w:t>
            </w:r>
            <w:r w:rsidRPr="00ED05CB">
              <w:rPr>
                <w:rFonts w:ascii="Arial" w:eastAsia="Times New Roman" w:hAnsi="Arial" w:cs="Arial"/>
                <w:b/>
                <w:sz w:val="18"/>
                <w:szCs w:val="18"/>
                <w:lang w:eastAsia="es-MX"/>
              </w:rPr>
              <w:t xml:space="preserve">Control </w:t>
            </w:r>
            <w:r>
              <w:rPr>
                <w:rFonts w:ascii="Arial" w:eastAsia="Times New Roman" w:hAnsi="Arial" w:cs="Arial"/>
                <w:b/>
                <w:sz w:val="18"/>
                <w:szCs w:val="18"/>
                <w:lang w:eastAsia="es-MX"/>
              </w:rPr>
              <w:t xml:space="preserve">    </w:t>
            </w:r>
            <w:proofErr w:type="gramStart"/>
            <w:r w:rsidRPr="00ED05CB">
              <w:rPr>
                <w:rFonts w:ascii="Arial" w:eastAsia="Times New Roman" w:hAnsi="Arial" w:cs="Arial"/>
                <w:b/>
                <w:sz w:val="18"/>
                <w:szCs w:val="18"/>
                <w:lang w:eastAsia="es-MX"/>
              </w:rPr>
              <w:t>S.T</w:t>
            </w:r>
            <w:proofErr w:type="gramEnd"/>
          </w:p>
        </w:tc>
        <w:tc>
          <w:tcPr>
            <w:tcW w:w="7008" w:type="dxa"/>
            <w:gridSpan w:val="28"/>
            <w:tcBorders>
              <w:bottom w:val="single" w:sz="4" w:space="0" w:color="auto"/>
            </w:tcBorders>
          </w:tcPr>
          <w:p w14:paraId="32AED3B6" w14:textId="7AF3A8FE" w:rsidR="00123D34" w:rsidRPr="00D47E30" w:rsidRDefault="00123D34" w:rsidP="00825C75">
            <w:pPr>
              <w:autoSpaceDE w:val="0"/>
              <w:autoSpaceDN w:val="0"/>
              <w:adjustRightInd w:val="0"/>
              <w:spacing w:after="0" w:line="360" w:lineRule="auto"/>
              <w:jc w:val="both"/>
              <w:rPr>
                <w:rFonts w:ascii="Arial" w:hAnsi="Arial" w:cs="Arial"/>
                <w:b/>
                <w:sz w:val="18"/>
                <w:szCs w:val="18"/>
              </w:rPr>
            </w:pPr>
            <w:r>
              <w:rPr>
                <w:rFonts w:ascii="Arial" w:hAnsi="Arial" w:cs="Arial"/>
                <w:b/>
                <w:sz w:val="18"/>
                <w:szCs w:val="18"/>
              </w:rPr>
              <w:t xml:space="preserve">             </w:t>
            </w:r>
            <w:r w:rsidRPr="00D47E30">
              <w:rPr>
                <w:rFonts w:ascii="Arial" w:hAnsi="Arial" w:cs="Arial"/>
                <w:b/>
                <w:sz w:val="18"/>
                <w:szCs w:val="18"/>
              </w:rPr>
              <w:t xml:space="preserve"> 90s</w:t>
            </w:r>
            <w:r>
              <w:rPr>
                <w:rFonts w:ascii="Arial" w:hAnsi="Arial" w:cs="Arial"/>
                <w:b/>
                <w:sz w:val="18"/>
                <w:szCs w:val="18"/>
              </w:rPr>
              <w:t xml:space="preserve">                              </w:t>
            </w:r>
            <w:r w:rsidRPr="00D47E30">
              <w:rPr>
                <w:rFonts w:ascii="Arial" w:hAnsi="Arial" w:cs="Arial"/>
                <w:b/>
                <w:sz w:val="18"/>
                <w:szCs w:val="18"/>
              </w:rPr>
              <w:t>3 min</w:t>
            </w:r>
            <w:r>
              <w:rPr>
                <w:rFonts w:ascii="Arial" w:hAnsi="Arial" w:cs="Arial"/>
                <w:b/>
                <w:sz w:val="18"/>
                <w:szCs w:val="18"/>
              </w:rPr>
              <w:t xml:space="preserve">                         </w:t>
            </w:r>
            <w:r w:rsidRPr="00D47E30">
              <w:rPr>
                <w:rFonts w:ascii="Arial" w:hAnsi="Arial" w:cs="Arial"/>
                <w:b/>
                <w:sz w:val="18"/>
                <w:szCs w:val="18"/>
              </w:rPr>
              <w:t>90</w:t>
            </w:r>
            <w:r w:rsidRPr="00D47E30">
              <w:rPr>
                <w:rFonts w:ascii="Arial" w:hAnsi="Arial" w:cs="Arial"/>
                <w:b/>
                <w:sz w:val="18"/>
                <w:szCs w:val="18"/>
                <w:lang w:val="en-US"/>
              </w:rPr>
              <w:t>s</w:t>
            </w:r>
            <w:r>
              <w:rPr>
                <w:rFonts w:ascii="Arial" w:hAnsi="Arial" w:cs="Arial"/>
                <w:b/>
                <w:sz w:val="18"/>
                <w:szCs w:val="18"/>
              </w:rPr>
              <w:t xml:space="preserve">                           </w:t>
            </w:r>
            <w:r w:rsidRPr="00D47E30">
              <w:rPr>
                <w:rFonts w:ascii="Arial" w:hAnsi="Arial" w:cs="Arial"/>
                <w:b/>
                <w:sz w:val="18"/>
                <w:szCs w:val="18"/>
                <w:lang w:val="en-US"/>
              </w:rPr>
              <w:t>3 min</w:t>
            </w:r>
          </w:p>
        </w:tc>
      </w:tr>
      <w:tr w:rsidR="005C0114" w:rsidRPr="00D47E30" w14:paraId="59DDF4C4" w14:textId="77777777" w:rsidTr="00123D34">
        <w:trPr>
          <w:trHeight w:val="473"/>
          <w:jc w:val="center"/>
        </w:trPr>
        <w:tc>
          <w:tcPr>
            <w:tcW w:w="859" w:type="dxa"/>
            <w:gridSpan w:val="2"/>
          </w:tcPr>
          <w:p w14:paraId="3095A904" w14:textId="517713F9" w:rsidR="0044296E" w:rsidRPr="00D47E30" w:rsidRDefault="0044296E" w:rsidP="00825C75">
            <w:pPr>
              <w:spacing w:after="0" w:line="360" w:lineRule="auto"/>
              <w:jc w:val="both"/>
              <w:rPr>
                <w:rFonts w:ascii="Arial" w:eastAsia="Times New Roman" w:hAnsi="Arial" w:cs="Arial"/>
                <w:sz w:val="18"/>
                <w:szCs w:val="18"/>
                <w:lang w:eastAsia="es-MX"/>
              </w:rPr>
            </w:pPr>
          </w:p>
        </w:tc>
        <w:tc>
          <w:tcPr>
            <w:tcW w:w="510" w:type="dxa"/>
            <w:tcBorders>
              <w:bottom w:val="single" w:sz="4" w:space="0" w:color="auto"/>
            </w:tcBorders>
          </w:tcPr>
          <w:p w14:paraId="10F8C446" w14:textId="236E1CE7" w:rsidR="0044296E" w:rsidRPr="00D47E30" w:rsidRDefault="0044296E" w:rsidP="00825C75">
            <w:pPr>
              <w:autoSpaceDE w:val="0"/>
              <w:autoSpaceDN w:val="0"/>
              <w:adjustRightInd w:val="0"/>
              <w:spacing w:after="0" w:line="360" w:lineRule="auto"/>
              <w:jc w:val="both"/>
              <w:rPr>
                <w:rFonts w:ascii="Arial" w:eastAsia="Times New Roman" w:hAnsi="Arial" w:cs="Arial"/>
                <w:sz w:val="16"/>
                <w:szCs w:val="16"/>
                <w:lang w:eastAsia="es-MX"/>
              </w:rPr>
            </w:pPr>
            <w:r w:rsidRPr="00D47E30">
              <w:rPr>
                <w:rFonts w:ascii="Arial" w:eastAsia="Times New Roman" w:hAnsi="Arial" w:cs="Arial"/>
                <w:sz w:val="16"/>
                <w:szCs w:val="16"/>
                <w:lang w:eastAsia="es-MX"/>
              </w:rPr>
              <w:t>L*</w:t>
            </w:r>
          </w:p>
        </w:tc>
        <w:tc>
          <w:tcPr>
            <w:tcW w:w="474" w:type="dxa"/>
            <w:tcBorders>
              <w:bottom w:val="single" w:sz="4" w:space="0" w:color="auto"/>
            </w:tcBorders>
          </w:tcPr>
          <w:p w14:paraId="328E69A1" w14:textId="525793DF" w:rsidR="0044296E" w:rsidRPr="00D47E30" w:rsidRDefault="0044296E" w:rsidP="00825C75">
            <w:pPr>
              <w:autoSpaceDE w:val="0"/>
              <w:autoSpaceDN w:val="0"/>
              <w:adjustRightInd w:val="0"/>
              <w:spacing w:after="0" w:line="360" w:lineRule="auto"/>
              <w:jc w:val="both"/>
              <w:rPr>
                <w:rFonts w:ascii="Arial" w:eastAsia="Times New Roman" w:hAnsi="Arial" w:cs="Arial"/>
                <w:sz w:val="16"/>
                <w:szCs w:val="16"/>
                <w:lang w:eastAsia="es-MX"/>
              </w:rPr>
            </w:pPr>
            <w:proofErr w:type="spellStart"/>
            <w:r w:rsidRPr="00D47E30">
              <w:rPr>
                <w:rFonts w:ascii="Arial" w:eastAsia="Times New Roman" w:hAnsi="Arial" w:cs="Arial"/>
                <w:sz w:val="16"/>
                <w:szCs w:val="16"/>
                <w:lang w:eastAsia="es-MX"/>
              </w:rPr>
              <w:t>Hº</w:t>
            </w:r>
            <w:proofErr w:type="spellEnd"/>
          </w:p>
        </w:tc>
        <w:tc>
          <w:tcPr>
            <w:tcW w:w="546" w:type="dxa"/>
            <w:tcBorders>
              <w:bottom w:val="single" w:sz="4" w:space="0" w:color="auto"/>
            </w:tcBorders>
          </w:tcPr>
          <w:p w14:paraId="1C7701CF" w14:textId="04D0B692" w:rsidR="0044296E" w:rsidRPr="00D47E30" w:rsidRDefault="0044296E" w:rsidP="00825C75">
            <w:pPr>
              <w:autoSpaceDE w:val="0"/>
              <w:autoSpaceDN w:val="0"/>
              <w:adjustRightInd w:val="0"/>
              <w:spacing w:after="0" w:line="360" w:lineRule="auto"/>
              <w:jc w:val="both"/>
              <w:rPr>
                <w:rFonts w:ascii="Arial" w:eastAsia="Times New Roman" w:hAnsi="Arial" w:cs="Arial"/>
                <w:sz w:val="16"/>
                <w:szCs w:val="16"/>
                <w:lang w:eastAsia="es-MX"/>
              </w:rPr>
            </w:pPr>
            <w:r w:rsidRPr="00D47E30">
              <w:rPr>
                <w:rFonts w:ascii="Arial" w:eastAsia="Times New Roman" w:hAnsi="Arial" w:cs="Arial"/>
                <w:sz w:val="16"/>
                <w:szCs w:val="16"/>
                <w:lang w:eastAsia="es-MX"/>
              </w:rPr>
              <w:t>C*</w:t>
            </w:r>
          </w:p>
        </w:tc>
        <w:tc>
          <w:tcPr>
            <w:tcW w:w="510" w:type="dxa"/>
            <w:gridSpan w:val="2"/>
            <w:tcBorders>
              <w:bottom w:val="single" w:sz="4" w:space="0" w:color="auto"/>
            </w:tcBorders>
            <w:hideMark/>
          </w:tcPr>
          <w:p w14:paraId="7881DB36" w14:textId="23F299F1"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r w:rsidR="0044296E" w:rsidRPr="00D47E30">
              <w:rPr>
                <w:rFonts w:ascii="Arial" w:eastAsia="Times New Roman" w:hAnsi="Arial" w:cs="Arial"/>
                <w:sz w:val="16"/>
                <w:szCs w:val="16"/>
                <w:lang w:eastAsia="es-MX"/>
              </w:rPr>
              <w:t>L*</w:t>
            </w:r>
          </w:p>
        </w:tc>
        <w:tc>
          <w:tcPr>
            <w:tcW w:w="510" w:type="dxa"/>
            <w:gridSpan w:val="2"/>
            <w:tcBorders>
              <w:bottom w:val="single" w:sz="4" w:space="0" w:color="auto"/>
            </w:tcBorders>
            <w:hideMark/>
          </w:tcPr>
          <w:p w14:paraId="28C3A1E0" w14:textId="4264755D"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proofErr w:type="spellStart"/>
            <w:r w:rsidR="0044296E" w:rsidRPr="00D47E30">
              <w:rPr>
                <w:rFonts w:ascii="Arial" w:eastAsia="Times New Roman" w:hAnsi="Arial" w:cs="Arial"/>
                <w:sz w:val="16"/>
                <w:szCs w:val="16"/>
                <w:lang w:eastAsia="es-MX"/>
              </w:rPr>
              <w:t>Hº</w:t>
            </w:r>
            <w:proofErr w:type="spellEnd"/>
          </w:p>
        </w:tc>
        <w:tc>
          <w:tcPr>
            <w:tcW w:w="510" w:type="dxa"/>
            <w:gridSpan w:val="2"/>
            <w:tcBorders>
              <w:bottom w:val="single" w:sz="4" w:space="0" w:color="auto"/>
            </w:tcBorders>
            <w:hideMark/>
          </w:tcPr>
          <w:p w14:paraId="7425E092" w14:textId="647383A2"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r w:rsidR="0044296E" w:rsidRPr="00D47E30">
              <w:rPr>
                <w:rFonts w:ascii="Arial" w:eastAsia="Times New Roman" w:hAnsi="Arial" w:cs="Arial"/>
                <w:sz w:val="16"/>
                <w:szCs w:val="16"/>
                <w:lang w:eastAsia="es-MX"/>
              </w:rPr>
              <w:t>C*</w:t>
            </w:r>
          </w:p>
        </w:tc>
        <w:tc>
          <w:tcPr>
            <w:tcW w:w="510" w:type="dxa"/>
            <w:gridSpan w:val="2"/>
            <w:tcBorders>
              <w:bottom w:val="single" w:sz="4" w:space="0" w:color="auto"/>
            </w:tcBorders>
            <w:hideMark/>
          </w:tcPr>
          <w:p w14:paraId="6C2524D7" w14:textId="3CE24C71"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r w:rsidR="0044296E" w:rsidRPr="00D47E30">
              <w:rPr>
                <w:rFonts w:ascii="Arial" w:eastAsia="Times New Roman" w:hAnsi="Arial" w:cs="Arial"/>
                <w:sz w:val="16"/>
                <w:szCs w:val="16"/>
                <w:lang w:eastAsia="es-MX"/>
              </w:rPr>
              <w:t>L*</w:t>
            </w:r>
          </w:p>
        </w:tc>
        <w:tc>
          <w:tcPr>
            <w:tcW w:w="510" w:type="dxa"/>
            <w:gridSpan w:val="2"/>
            <w:tcBorders>
              <w:bottom w:val="single" w:sz="4" w:space="0" w:color="auto"/>
            </w:tcBorders>
            <w:hideMark/>
          </w:tcPr>
          <w:p w14:paraId="68034A35" w14:textId="1B7FB58D"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proofErr w:type="spellStart"/>
            <w:r w:rsidR="0044296E" w:rsidRPr="00D47E30">
              <w:rPr>
                <w:rFonts w:ascii="Arial" w:eastAsia="Times New Roman" w:hAnsi="Arial" w:cs="Arial"/>
                <w:sz w:val="16"/>
                <w:szCs w:val="16"/>
                <w:lang w:eastAsia="es-MX"/>
              </w:rPr>
              <w:t>Hº</w:t>
            </w:r>
            <w:proofErr w:type="spellEnd"/>
          </w:p>
        </w:tc>
        <w:tc>
          <w:tcPr>
            <w:tcW w:w="590" w:type="dxa"/>
            <w:gridSpan w:val="3"/>
            <w:tcBorders>
              <w:bottom w:val="single" w:sz="4" w:space="0" w:color="auto"/>
            </w:tcBorders>
            <w:hideMark/>
          </w:tcPr>
          <w:p w14:paraId="6142C811" w14:textId="62F352FE"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r w:rsidR="0044296E" w:rsidRPr="00D47E30">
              <w:rPr>
                <w:rFonts w:ascii="Arial" w:eastAsia="Times New Roman" w:hAnsi="Arial" w:cs="Arial"/>
                <w:sz w:val="16"/>
                <w:szCs w:val="16"/>
                <w:lang w:eastAsia="es-MX"/>
              </w:rPr>
              <w:t>C*</w:t>
            </w:r>
          </w:p>
        </w:tc>
        <w:tc>
          <w:tcPr>
            <w:tcW w:w="567" w:type="dxa"/>
            <w:gridSpan w:val="3"/>
            <w:tcBorders>
              <w:bottom w:val="single" w:sz="4" w:space="0" w:color="auto"/>
            </w:tcBorders>
            <w:hideMark/>
          </w:tcPr>
          <w:p w14:paraId="5A0214D5" w14:textId="341493BE"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r w:rsidR="0044296E" w:rsidRPr="00D47E30">
              <w:rPr>
                <w:rFonts w:ascii="Arial" w:eastAsia="Times New Roman" w:hAnsi="Arial" w:cs="Arial"/>
                <w:sz w:val="16"/>
                <w:szCs w:val="16"/>
                <w:lang w:eastAsia="es-MX"/>
              </w:rPr>
              <w:t>L*</w:t>
            </w:r>
          </w:p>
        </w:tc>
        <w:tc>
          <w:tcPr>
            <w:tcW w:w="715" w:type="dxa"/>
            <w:gridSpan w:val="3"/>
            <w:tcBorders>
              <w:bottom w:val="single" w:sz="4" w:space="0" w:color="auto"/>
            </w:tcBorders>
            <w:hideMark/>
          </w:tcPr>
          <w:p w14:paraId="1CE6155C" w14:textId="5499D9B8" w:rsidR="0044296E" w:rsidRPr="00D47E30" w:rsidRDefault="00123D34" w:rsidP="00825C75">
            <w:pPr>
              <w:autoSpaceDE w:val="0"/>
              <w:autoSpaceDN w:val="0"/>
              <w:adjustRightInd w:val="0"/>
              <w:spacing w:after="0" w:line="360" w:lineRule="auto"/>
              <w:jc w:val="both"/>
              <w:rPr>
                <w:rFonts w:ascii="Arial" w:eastAsia="Times New Roman" w:hAnsi="Arial" w:cs="Arial"/>
                <w:sz w:val="16"/>
                <w:szCs w:val="16"/>
                <w:lang w:eastAsia="es-MX"/>
              </w:rPr>
            </w:pPr>
            <w:r>
              <w:rPr>
                <w:rFonts w:ascii="Arial" w:eastAsia="Times New Roman" w:hAnsi="Arial" w:cs="Arial"/>
                <w:sz w:val="16"/>
                <w:szCs w:val="16"/>
                <w:lang w:eastAsia="es-MX"/>
              </w:rPr>
              <w:t xml:space="preserve">  </w:t>
            </w:r>
            <w:proofErr w:type="spellStart"/>
            <w:r w:rsidR="0044296E" w:rsidRPr="00D47E30">
              <w:rPr>
                <w:rFonts w:ascii="Arial" w:eastAsia="Times New Roman" w:hAnsi="Arial" w:cs="Arial"/>
                <w:sz w:val="16"/>
                <w:szCs w:val="16"/>
                <w:lang w:eastAsia="es-MX"/>
              </w:rPr>
              <w:t>Hº</w:t>
            </w:r>
            <w:proofErr w:type="spellEnd"/>
          </w:p>
        </w:tc>
        <w:tc>
          <w:tcPr>
            <w:tcW w:w="510" w:type="dxa"/>
            <w:gridSpan w:val="3"/>
            <w:tcBorders>
              <w:bottom w:val="single" w:sz="4" w:space="0" w:color="auto"/>
            </w:tcBorders>
            <w:hideMark/>
          </w:tcPr>
          <w:p w14:paraId="41CE2611" w14:textId="77777777" w:rsidR="0044296E" w:rsidRPr="00D47E30" w:rsidRDefault="0044296E" w:rsidP="00123D34">
            <w:pPr>
              <w:autoSpaceDE w:val="0"/>
              <w:autoSpaceDN w:val="0"/>
              <w:adjustRightInd w:val="0"/>
              <w:spacing w:after="0" w:line="360" w:lineRule="auto"/>
              <w:rPr>
                <w:rFonts w:ascii="Arial" w:eastAsia="Times New Roman" w:hAnsi="Arial" w:cs="Arial"/>
                <w:sz w:val="16"/>
                <w:szCs w:val="16"/>
                <w:lang w:eastAsia="es-MX"/>
              </w:rPr>
            </w:pPr>
            <w:r w:rsidRPr="00D47E30">
              <w:rPr>
                <w:rFonts w:ascii="Arial" w:eastAsia="Times New Roman" w:hAnsi="Arial" w:cs="Arial"/>
                <w:sz w:val="16"/>
                <w:szCs w:val="16"/>
                <w:lang w:eastAsia="es-MX"/>
              </w:rPr>
              <w:t>C*</w:t>
            </w:r>
          </w:p>
        </w:tc>
        <w:tc>
          <w:tcPr>
            <w:tcW w:w="510" w:type="dxa"/>
            <w:gridSpan w:val="2"/>
            <w:tcBorders>
              <w:bottom w:val="single" w:sz="4" w:space="0" w:color="auto"/>
            </w:tcBorders>
            <w:hideMark/>
          </w:tcPr>
          <w:p w14:paraId="1C972422" w14:textId="77777777" w:rsidR="0044296E" w:rsidRPr="00D47E30" w:rsidRDefault="0044296E" w:rsidP="00ED05CB">
            <w:pPr>
              <w:autoSpaceDE w:val="0"/>
              <w:autoSpaceDN w:val="0"/>
              <w:adjustRightInd w:val="0"/>
              <w:spacing w:after="0" w:line="360" w:lineRule="auto"/>
              <w:jc w:val="right"/>
              <w:rPr>
                <w:rFonts w:ascii="Arial" w:eastAsia="Times New Roman" w:hAnsi="Arial" w:cs="Arial"/>
                <w:sz w:val="16"/>
                <w:szCs w:val="16"/>
                <w:lang w:eastAsia="es-MX"/>
              </w:rPr>
            </w:pPr>
            <w:r w:rsidRPr="00D47E30">
              <w:rPr>
                <w:rFonts w:ascii="Arial" w:eastAsia="Times New Roman" w:hAnsi="Arial" w:cs="Arial"/>
                <w:sz w:val="16"/>
                <w:szCs w:val="16"/>
                <w:lang w:eastAsia="es-MX"/>
              </w:rPr>
              <w:t>L*</w:t>
            </w:r>
          </w:p>
        </w:tc>
        <w:tc>
          <w:tcPr>
            <w:tcW w:w="510" w:type="dxa"/>
            <w:gridSpan w:val="2"/>
            <w:tcBorders>
              <w:bottom w:val="single" w:sz="4" w:space="0" w:color="auto"/>
            </w:tcBorders>
            <w:hideMark/>
          </w:tcPr>
          <w:p w14:paraId="6D51EA8A" w14:textId="77777777" w:rsidR="0044296E" w:rsidRPr="00D47E30" w:rsidRDefault="0044296E" w:rsidP="00ED05CB">
            <w:pPr>
              <w:autoSpaceDE w:val="0"/>
              <w:autoSpaceDN w:val="0"/>
              <w:adjustRightInd w:val="0"/>
              <w:spacing w:after="0" w:line="360" w:lineRule="auto"/>
              <w:jc w:val="right"/>
              <w:rPr>
                <w:rFonts w:ascii="Arial" w:eastAsia="Times New Roman" w:hAnsi="Arial" w:cs="Arial"/>
                <w:sz w:val="16"/>
                <w:szCs w:val="16"/>
                <w:lang w:eastAsia="es-MX"/>
              </w:rPr>
            </w:pPr>
            <w:proofErr w:type="spellStart"/>
            <w:r w:rsidRPr="00D47E30">
              <w:rPr>
                <w:rFonts w:ascii="Arial" w:eastAsia="Times New Roman" w:hAnsi="Arial" w:cs="Arial"/>
                <w:sz w:val="16"/>
                <w:szCs w:val="16"/>
                <w:lang w:eastAsia="es-MX"/>
              </w:rPr>
              <w:t>Hº</w:t>
            </w:r>
            <w:proofErr w:type="spellEnd"/>
          </w:p>
        </w:tc>
        <w:tc>
          <w:tcPr>
            <w:tcW w:w="510" w:type="dxa"/>
            <w:tcBorders>
              <w:bottom w:val="single" w:sz="4" w:space="0" w:color="auto"/>
            </w:tcBorders>
            <w:hideMark/>
          </w:tcPr>
          <w:p w14:paraId="7A9FA731" w14:textId="77777777" w:rsidR="0044296E" w:rsidRPr="00D47E30" w:rsidRDefault="0044296E" w:rsidP="00ED05CB">
            <w:pPr>
              <w:autoSpaceDE w:val="0"/>
              <w:autoSpaceDN w:val="0"/>
              <w:adjustRightInd w:val="0"/>
              <w:spacing w:after="0" w:line="360" w:lineRule="auto"/>
              <w:jc w:val="right"/>
              <w:rPr>
                <w:rFonts w:ascii="Arial" w:eastAsia="Times New Roman" w:hAnsi="Arial" w:cs="Arial"/>
                <w:sz w:val="16"/>
                <w:szCs w:val="16"/>
                <w:lang w:eastAsia="es-MX"/>
              </w:rPr>
            </w:pPr>
            <w:r w:rsidRPr="00D47E30">
              <w:rPr>
                <w:rFonts w:ascii="Arial" w:eastAsia="Times New Roman" w:hAnsi="Arial" w:cs="Arial"/>
                <w:sz w:val="16"/>
                <w:szCs w:val="16"/>
                <w:lang w:eastAsia="es-MX"/>
              </w:rPr>
              <w:t>C*</w:t>
            </w:r>
          </w:p>
        </w:tc>
      </w:tr>
      <w:tr w:rsidR="005C0114" w:rsidRPr="00D47E30" w14:paraId="54623189" w14:textId="77777777" w:rsidTr="00123D34">
        <w:trPr>
          <w:trHeight w:val="697"/>
          <w:jc w:val="center"/>
        </w:trPr>
        <w:tc>
          <w:tcPr>
            <w:tcW w:w="859" w:type="dxa"/>
            <w:gridSpan w:val="2"/>
            <w:tcBorders>
              <w:top w:val="single" w:sz="4" w:space="0" w:color="auto"/>
            </w:tcBorders>
          </w:tcPr>
          <w:p w14:paraId="28ABA10A" w14:textId="77777777" w:rsidR="0044296E" w:rsidRPr="00D47E30" w:rsidRDefault="0044296E" w:rsidP="00825C75">
            <w:pPr>
              <w:spacing w:after="0" w:line="360" w:lineRule="auto"/>
              <w:jc w:val="both"/>
              <w:rPr>
                <w:rFonts w:ascii="Arial" w:eastAsia="Times New Roman" w:hAnsi="Arial" w:cs="Arial"/>
                <w:sz w:val="18"/>
                <w:szCs w:val="18"/>
                <w:lang w:eastAsia="es-MX"/>
              </w:rPr>
            </w:pPr>
          </w:p>
          <w:p w14:paraId="6256A19B" w14:textId="315A91E2" w:rsidR="0044296E" w:rsidRPr="00D47E30" w:rsidRDefault="0044296E" w:rsidP="00825C75">
            <w:pPr>
              <w:spacing w:after="0" w:line="360" w:lineRule="auto"/>
              <w:jc w:val="both"/>
              <w:rPr>
                <w:rFonts w:ascii="Arial" w:eastAsia="Times New Roman" w:hAnsi="Arial" w:cs="Arial"/>
                <w:b/>
                <w:iCs/>
                <w:sz w:val="18"/>
                <w:szCs w:val="18"/>
                <w:lang w:eastAsia="es-MX"/>
              </w:rPr>
            </w:pPr>
            <w:r w:rsidRPr="00D47E30">
              <w:rPr>
                <w:rFonts w:ascii="Arial" w:eastAsia="Times New Roman" w:hAnsi="Arial" w:cs="Arial"/>
                <w:sz w:val="18"/>
                <w:szCs w:val="18"/>
                <w:lang w:eastAsia="es-MX"/>
              </w:rPr>
              <w:t>EHEC</w:t>
            </w:r>
            <w:r w:rsidRPr="00D47E30">
              <w:rPr>
                <w:rFonts w:ascii="Arial" w:eastAsia="Times New Roman" w:hAnsi="Arial" w:cs="Arial"/>
                <w:b/>
                <w:iCs/>
                <w:sz w:val="18"/>
                <w:szCs w:val="18"/>
                <w:lang w:eastAsia="es-MX"/>
              </w:rPr>
              <w:t xml:space="preserve"> </w:t>
            </w:r>
            <w:r w:rsidRPr="00D47E30">
              <w:rPr>
                <w:rFonts w:ascii="Arial" w:eastAsia="Times New Roman" w:hAnsi="Arial" w:cs="Arial"/>
                <w:sz w:val="18"/>
                <w:szCs w:val="18"/>
                <w:lang w:eastAsia="es-MX"/>
              </w:rPr>
              <w:t>DL933</w:t>
            </w:r>
          </w:p>
        </w:tc>
        <w:tc>
          <w:tcPr>
            <w:tcW w:w="510" w:type="dxa"/>
            <w:tcBorders>
              <w:top w:val="single" w:sz="4" w:space="0" w:color="auto"/>
            </w:tcBorders>
            <w:vAlign w:val="bottom"/>
          </w:tcPr>
          <w:p w14:paraId="6CCA30E7" w14:textId="490B2293" w:rsidR="0044296E" w:rsidRPr="00D47E30" w:rsidRDefault="00825C75" w:rsidP="00825C75">
            <w:pPr>
              <w:autoSpaceDE w:val="0"/>
              <w:autoSpaceDN w:val="0"/>
              <w:adjustRightInd w:val="0"/>
              <w:spacing w:after="0" w:line="360" w:lineRule="auto"/>
              <w:rPr>
                <w:rFonts w:ascii="Arial" w:eastAsia="Times New Roman" w:hAnsi="Arial" w:cs="Arial"/>
                <w:sz w:val="18"/>
                <w:szCs w:val="18"/>
                <w:lang w:eastAsia="es-MX"/>
              </w:rPr>
            </w:pPr>
            <w:r w:rsidRPr="00D47E30">
              <w:rPr>
                <w:rFonts w:ascii="Arial" w:hAnsi="Arial" w:cs="Arial"/>
                <w:sz w:val="18"/>
                <w:szCs w:val="18"/>
              </w:rPr>
              <w:t>33</w:t>
            </w:r>
          </w:p>
        </w:tc>
        <w:tc>
          <w:tcPr>
            <w:tcW w:w="474" w:type="dxa"/>
            <w:tcBorders>
              <w:top w:val="single" w:sz="4" w:space="0" w:color="auto"/>
            </w:tcBorders>
          </w:tcPr>
          <w:p w14:paraId="3A0FE6DF" w14:textId="77777777" w:rsidR="0044296E" w:rsidRPr="00D47E30" w:rsidRDefault="0044296E" w:rsidP="00825C75">
            <w:pPr>
              <w:spacing w:after="0" w:line="360" w:lineRule="auto"/>
              <w:jc w:val="center"/>
              <w:rPr>
                <w:rFonts w:ascii="Arial" w:eastAsia="Times New Roman" w:hAnsi="Arial" w:cs="Arial"/>
                <w:sz w:val="18"/>
                <w:szCs w:val="18"/>
                <w:lang w:eastAsia="es-MX"/>
              </w:rPr>
            </w:pPr>
          </w:p>
          <w:p w14:paraId="3D3D88C5"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23C3085A" w14:textId="7D7CDE92"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88</w:t>
            </w:r>
          </w:p>
        </w:tc>
        <w:tc>
          <w:tcPr>
            <w:tcW w:w="567" w:type="dxa"/>
            <w:gridSpan w:val="2"/>
            <w:tcBorders>
              <w:top w:val="single" w:sz="4" w:space="0" w:color="auto"/>
            </w:tcBorders>
          </w:tcPr>
          <w:p w14:paraId="46F06045" w14:textId="77777777" w:rsidR="0044296E" w:rsidRPr="00D47E30" w:rsidRDefault="0044296E" w:rsidP="00825C75">
            <w:pPr>
              <w:spacing w:after="0" w:line="360" w:lineRule="auto"/>
              <w:jc w:val="center"/>
              <w:rPr>
                <w:rFonts w:ascii="Arial" w:eastAsia="Times New Roman" w:hAnsi="Arial" w:cs="Arial"/>
                <w:sz w:val="18"/>
                <w:szCs w:val="18"/>
                <w:lang w:eastAsia="es-MX"/>
              </w:rPr>
            </w:pPr>
          </w:p>
          <w:p w14:paraId="7CB4C89A" w14:textId="77777777" w:rsidR="0044296E" w:rsidRPr="00D47E30" w:rsidRDefault="0044296E" w:rsidP="00825C75">
            <w:pPr>
              <w:spacing w:after="0" w:line="360" w:lineRule="auto"/>
              <w:jc w:val="center"/>
              <w:rPr>
                <w:rFonts w:ascii="Arial" w:eastAsia="Times New Roman" w:hAnsi="Arial" w:cs="Arial"/>
                <w:sz w:val="18"/>
                <w:szCs w:val="18"/>
                <w:lang w:eastAsia="es-MX"/>
              </w:rPr>
            </w:pPr>
          </w:p>
          <w:p w14:paraId="0C24370C" w14:textId="71FEEC12"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24</w:t>
            </w:r>
          </w:p>
        </w:tc>
        <w:tc>
          <w:tcPr>
            <w:tcW w:w="567" w:type="dxa"/>
            <w:gridSpan w:val="2"/>
            <w:tcBorders>
              <w:top w:val="single" w:sz="4" w:space="0" w:color="auto"/>
            </w:tcBorders>
          </w:tcPr>
          <w:p w14:paraId="3082A814" w14:textId="1C8D1E25"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3E80B062"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1F76C8E8" w14:textId="7646FD4A"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38</w:t>
            </w:r>
          </w:p>
        </w:tc>
        <w:tc>
          <w:tcPr>
            <w:tcW w:w="567" w:type="dxa"/>
            <w:gridSpan w:val="2"/>
            <w:tcBorders>
              <w:top w:val="single" w:sz="4" w:space="0" w:color="auto"/>
            </w:tcBorders>
          </w:tcPr>
          <w:p w14:paraId="2B062441"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69FB83EE"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25A99F64" w14:textId="5F21E15C"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87</w:t>
            </w:r>
          </w:p>
        </w:tc>
        <w:tc>
          <w:tcPr>
            <w:tcW w:w="567" w:type="dxa"/>
            <w:gridSpan w:val="2"/>
            <w:tcBorders>
              <w:top w:val="single" w:sz="4" w:space="0" w:color="auto"/>
            </w:tcBorders>
          </w:tcPr>
          <w:p w14:paraId="775487A2"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7101239D"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00E4368F" w14:textId="61E48B9A"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76</w:t>
            </w:r>
          </w:p>
        </w:tc>
        <w:tc>
          <w:tcPr>
            <w:tcW w:w="567" w:type="dxa"/>
            <w:gridSpan w:val="2"/>
            <w:tcBorders>
              <w:top w:val="single" w:sz="4" w:space="0" w:color="auto"/>
            </w:tcBorders>
            <w:vAlign w:val="center"/>
          </w:tcPr>
          <w:p w14:paraId="293E33B7" w14:textId="77777777" w:rsidR="00966738" w:rsidRPr="00D47E30" w:rsidRDefault="00966738" w:rsidP="00825C75">
            <w:pPr>
              <w:spacing w:after="0" w:line="360" w:lineRule="auto"/>
              <w:jc w:val="center"/>
              <w:rPr>
                <w:rFonts w:ascii="Arial" w:hAnsi="Arial" w:cs="Arial"/>
                <w:sz w:val="18"/>
                <w:szCs w:val="18"/>
              </w:rPr>
            </w:pPr>
          </w:p>
          <w:p w14:paraId="5252BB56" w14:textId="77777777" w:rsidR="00966738" w:rsidRPr="00D47E30" w:rsidRDefault="00966738" w:rsidP="00825C75">
            <w:pPr>
              <w:spacing w:after="0" w:line="360" w:lineRule="auto"/>
              <w:jc w:val="center"/>
              <w:rPr>
                <w:rFonts w:ascii="Arial" w:hAnsi="Arial" w:cs="Arial"/>
                <w:sz w:val="18"/>
                <w:szCs w:val="18"/>
              </w:rPr>
            </w:pPr>
          </w:p>
          <w:p w14:paraId="012D81FF" w14:textId="42207B5E" w:rsidR="0044296E" w:rsidRPr="00D47E30" w:rsidRDefault="00825C75" w:rsidP="00825C75">
            <w:pPr>
              <w:spacing w:after="0" w:line="360" w:lineRule="auto"/>
              <w:jc w:val="center"/>
              <w:rPr>
                <w:rFonts w:ascii="Arial" w:eastAsia="Times New Roman" w:hAnsi="Arial" w:cs="Arial"/>
                <w:sz w:val="18"/>
                <w:szCs w:val="18"/>
                <w:lang w:eastAsia="es-MX"/>
              </w:rPr>
            </w:pPr>
            <w:r w:rsidRPr="00D47E30">
              <w:rPr>
                <w:rFonts w:ascii="Arial" w:hAnsi="Arial" w:cs="Arial"/>
                <w:sz w:val="18"/>
                <w:szCs w:val="18"/>
              </w:rPr>
              <w:t>31</w:t>
            </w:r>
          </w:p>
        </w:tc>
        <w:tc>
          <w:tcPr>
            <w:tcW w:w="567" w:type="dxa"/>
            <w:gridSpan w:val="2"/>
            <w:tcBorders>
              <w:top w:val="single" w:sz="4" w:space="0" w:color="auto"/>
            </w:tcBorders>
          </w:tcPr>
          <w:p w14:paraId="49E0D6EC" w14:textId="77777777" w:rsidR="0044296E" w:rsidRPr="00D47E30" w:rsidRDefault="0044296E" w:rsidP="00825C75">
            <w:pPr>
              <w:spacing w:after="0" w:line="360" w:lineRule="auto"/>
              <w:jc w:val="center"/>
              <w:rPr>
                <w:rFonts w:ascii="Arial" w:hAnsi="Arial" w:cs="Arial"/>
                <w:sz w:val="18"/>
                <w:szCs w:val="18"/>
              </w:rPr>
            </w:pPr>
          </w:p>
          <w:p w14:paraId="10D5BF46" w14:textId="77777777" w:rsidR="0044296E" w:rsidRPr="00D47E30" w:rsidRDefault="0044296E" w:rsidP="00825C75">
            <w:pPr>
              <w:spacing w:after="0" w:line="360" w:lineRule="auto"/>
              <w:jc w:val="center"/>
              <w:rPr>
                <w:rFonts w:ascii="Arial" w:hAnsi="Arial" w:cs="Arial"/>
                <w:sz w:val="18"/>
                <w:szCs w:val="18"/>
              </w:rPr>
            </w:pPr>
          </w:p>
          <w:p w14:paraId="51A1F9EB" w14:textId="78A5CED7"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91</w:t>
            </w:r>
          </w:p>
        </w:tc>
        <w:tc>
          <w:tcPr>
            <w:tcW w:w="567" w:type="dxa"/>
            <w:gridSpan w:val="3"/>
            <w:tcBorders>
              <w:top w:val="single" w:sz="4" w:space="0" w:color="auto"/>
            </w:tcBorders>
          </w:tcPr>
          <w:p w14:paraId="4DFD9E09" w14:textId="77777777" w:rsidR="0044296E" w:rsidRPr="00D47E30" w:rsidRDefault="0044296E" w:rsidP="00825C75">
            <w:pPr>
              <w:spacing w:after="0" w:line="360" w:lineRule="auto"/>
              <w:jc w:val="center"/>
              <w:rPr>
                <w:rFonts w:ascii="Arial" w:hAnsi="Arial" w:cs="Arial"/>
                <w:sz w:val="18"/>
                <w:szCs w:val="18"/>
              </w:rPr>
            </w:pPr>
          </w:p>
          <w:p w14:paraId="7317927B" w14:textId="77777777" w:rsidR="0044296E" w:rsidRPr="00D47E30" w:rsidRDefault="0044296E" w:rsidP="00825C75">
            <w:pPr>
              <w:spacing w:after="0" w:line="360" w:lineRule="auto"/>
              <w:jc w:val="center"/>
              <w:rPr>
                <w:rFonts w:ascii="Arial" w:hAnsi="Arial" w:cs="Arial"/>
                <w:sz w:val="18"/>
                <w:szCs w:val="18"/>
              </w:rPr>
            </w:pPr>
          </w:p>
          <w:p w14:paraId="15A4AE2B" w14:textId="7770A873"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78</w:t>
            </w:r>
          </w:p>
        </w:tc>
        <w:tc>
          <w:tcPr>
            <w:tcW w:w="425" w:type="dxa"/>
            <w:gridSpan w:val="3"/>
            <w:tcBorders>
              <w:top w:val="single" w:sz="4" w:space="0" w:color="auto"/>
            </w:tcBorders>
          </w:tcPr>
          <w:p w14:paraId="69BA5480" w14:textId="77777777" w:rsidR="0044296E" w:rsidRPr="00D47E30" w:rsidRDefault="0044296E" w:rsidP="00825C75">
            <w:pPr>
              <w:autoSpaceDE w:val="0"/>
              <w:autoSpaceDN w:val="0"/>
              <w:adjustRightInd w:val="0"/>
              <w:spacing w:after="0" w:line="360" w:lineRule="auto"/>
              <w:jc w:val="center"/>
              <w:rPr>
                <w:rFonts w:ascii="Arial" w:hAnsi="Arial" w:cs="Arial"/>
                <w:sz w:val="18"/>
                <w:szCs w:val="18"/>
              </w:rPr>
            </w:pPr>
          </w:p>
          <w:p w14:paraId="6A5B5F68" w14:textId="77777777" w:rsidR="0044296E" w:rsidRPr="00D47E30" w:rsidRDefault="0044296E" w:rsidP="00825C75">
            <w:pPr>
              <w:autoSpaceDE w:val="0"/>
              <w:autoSpaceDN w:val="0"/>
              <w:adjustRightInd w:val="0"/>
              <w:spacing w:after="0" w:line="360" w:lineRule="auto"/>
              <w:jc w:val="center"/>
              <w:rPr>
                <w:rFonts w:ascii="Arial" w:hAnsi="Arial" w:cs="Arial"/>
                <w:sz w:val="18"/>
                <w:szCs w:val="18"/>
              </w:rPr>
            </w:pPr>
          </w:p>
          <w:p w14:paraId="2C48AB23" w14:textId="3E92B7FA" w:rsidR="0044296E" w:rsidRPr="00D47E30" w:rsidRDefault="00825C75" w:rsidP="00825C75">
            <w:pPr>
              <w:autoSpaceDE w:val="0"/>
              <w:autoSpaceDN w:val="0"/>
              <w:adjustRightInd w:val="0"/>
              <w:spacing w:after="0" w:line="360" w:lineRule="auto"/>
              <w:jc w:val="center"/>
              <w:rPr>
                <w:rFonts w:ascii="Arial" w:hAnsi="Arial" w:cs="Arial"/>
                <w:sz w:val="18"/>
                <w:szCs w:val="18"/>
              </w:rPr>
            </w:pPr>
            <w:r w:rsidRPr="00D47E30">
              <w:rPr>
                <w:rFonts w:ascii="Arial" w:hAnsi="Arial" w:cs="Arial"/>
                <w:sz w:val="18"/>
                <w:szCs w:val="18"/>
              </w:rPr>
              <w:t>33</w:t>
            </w:r>
          </w:p>
        </w:tc>
        <w:tc>
          <w:tcPr>
            <w:tcW w:w="574" w:type="dxa"/>
            <w:gridSpan w:val="2"/>
            <w:tcBorders>
              <w:top w:val="single" w:sz="4" w:space="0" w:color="auto"/>
            </w:tcBorders>
          </w:tcPr>
          <w:p w14:paraId="7ADA221F" w14:textId="77777777" w:rsidR="0044296E" w:rsidRPr="00D47E30" w:rsidRDefault="0044296E" w:rsidP="00825C75">
            <w:pPr>
              <w:spacing w:after="0" w:line="360" w:lineRule="auto"/>
              <w:jc w:val="center"/>
              <w:rPr>
                <w:rFonts w:ascii="Arial" w:hAnsi="Arial" w:cs="Arial"/>
                <w:sz w:val="18"/>
                <w:szCs w:val="18"/>
              </w:rPr>
            </w:pPr>
          </w:p>
          <w:p w14:paraId="4E681A2F" w14:textId="77777777" w:rsidR="0044296E" w:rsidRPr="00D47E30" w:rsidRDefault="0044296E" w:rsidP="00825C75">
            <w:pPr>
              <w:spacing w:after="0" w:line="360" w:lineRule="auto"/>
              <w:jc w:val="center"/>
              <w:rPr>
                <w:rFonts w:ascii="Arial" w:hAnsi="Arial" w:cs="Arial"/>
                <w:sz w:val="18"/>
                <w:szCs w:val="18"/>
              </w:rPr>
            </w:pPr>
          </w:p>
          <w:p w14:paraId="1D5BF93F" w14:textId="5777E398"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88</w:t>
            </w:r>
          </w:p>
        </w:tc>
        <w:tc>
          <w:tcPr>
            <w:tcW w:w="510" w:type="dxa"/>
            <w:gridSpan w:val="3"/>
            <w:tcBorders>
              <w:top w:val="single" w:sz="4" w:space="0" w:color="auto"/>
            </w:tcBorders>
          </w:tcPr>
          <w:p w14:paraId="6C75B4A2" w14:textId="77777777" w:rsidR="0044296E" w:rsidRPr="00D47E30" w:rsidRDefault="0044296E" w:rsidP="00825C75">
            <w:pPr>
              <w:spacing w:after="0" w:line="360" w:lineRule="auto"/>
              <w:jc w:val="center"/>
              <w:rPr>
                <w:rFonts w:ascii="Arial" w:hAnsi="Arial" w:cs="Arial"/>
                <w:sz w:val="18"/>
                <w:szCs w:val="18"/>
              </w:rPr>
            </w:pPr>
          </w:p>
          <w:p w14:paraId="0AC14B27" w14:textId="77777777" w:rsidR="0044296E" w:rsidRPr="00D47E30" w:rsidRDefault="0044296E" w:rsidP="00825C75">
            <w:pPr>
              <w:spacing w:after="0" w:line="360" w:lineRule="auto"/>
              <w:jc w:val="center"/>
              <w:rPr>
                <w:rFonts w:ascii="Arial" w:hAnsi="Arial" w:cs="Arial"/>
                <w:sz w:val="18"/>
                <w:szCs w:val="18"/>
              </w:rPr>
            </w:pPr>
          </w:p>
          <w:p w14:paraId="7A9FA761" w14:textId="52128C8F"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75</w:t>
            </w:r>
          </w:p>
        </w:tc>
        <w:tc>
          <w:tcPr>
            <w:tcW w:w="510" w:type="dxa"/>
            <w:gridSpan w:val="2"/>
            <w:tcBorders>
              <w:top w:val="single" w:sz="4" w:space="0" w:color="auto"/>
            </w:tcBorders>
          </w:tcPr>
          <w:p w14:paraId="59E5303E" w14:textId="77777777" w:rsidR="0044296E" w:rsidRPr="00D47E30" w:rsidRDefault="0044296E" w:rsidP="00825C75">
            <w:pPr>
              <w:spacing w:after="0" w:line="360" w:lineRule="auto"/>
              <w:jc w:val="center"/>
              <w:rPr>
                <w:rFonts w:ascii="Arial" w:hAnsi="Arial" w:cs="Arial"/>
                <w:sz w:val="18"/>
                <w:szCs w:val="18"/>
              </w:rPr>
            </w:pPr>
          </w:p>
          <w:p w14:paraId="346CD4FC" w14:textId="77777777" w:rsidR="0044296E" w:rsidRPr="00D47E30" w:rsidRDefault="0044296E" w:rsidP="00825C75">
            <w:pPr>
              <w:spacing w:after="0" w:line="360" w:lineRule="auto"/>
              <w:jc w:val="center"/>
              <w:rPr>
                <w:rFonts w:ascii="Arial" w:hAnsi="Arial" w:cs="Arial"/>
                <w:sz w:val="18"/>
                <w:szCs w:val="18"/>
              </w:rPr>
            </w:pPr>
          </w:p>
          <w:p w14:paraId="4878AC0A" w14:textId="27586435"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30</w:t>
            </w:r>
          </w:p>
        </w:tc>
        <w:tc>
          <w:tcPr>
            <w:tcW w:w="510" w:type="dxa"/>
            <w:gridSpan w:val="2"/>
            <w:tcBorders>
              <w:top w:val="single" w:sz="4" w:space="0" w:color="auto"/>
            </w:tcBorders>
          </w:tcPr>
          <w:p w14:paraId="586CDC97" w14:textId="77777777" w:rsidR="0044296E" w:rsidRPr="00D47E30" w:rsidRDefault="0044296E" w:rsidP="00825C75">
            <w:pPr>
              <w:spacing w:after="0" w:line="360" w:lineRule="auto"/>
              <w:jc w:val="center"/>
              <w:rPr>
                <w:rFonts w:ascii="Arial" w:hAnsi="Arial" w:cs="Arial"/>
                <w:sz w:val="18"/>
                <w:szCs w:val="18"/>
              </w:rPr>
            </w:pPr>
          </w:p>
          <w:p w14:paraId="4E339BC4" w14:textId="77777777" w:rsidR="0044296E" w:rsidRPr="00D47E30" w:rsidRDefault="0044296E" w:rsidP="00825C75">
            <w:pPr>
              <w:spacing w:after="0" w:line="360" w:lineRule="auto"/>
              <w:jc w:val="center"/>
              <w:rPr>
                <w:rFonts w:ascii="Arial" w:hAnsi="Arial" w:cs="Arial"/>
                <w:sz w:val="18"/>
                <w:szCs w:val="18"/>
              </w:rPr>
            </w:pPr>
          </w:p>
          <w:p w14:paraId="63576857" w14:textId="4DD45398"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98</w:t>
            </w:r>
          </w:p>
        </w:tc>
        <w:tc>
          <w:tcPr>
            <w:tcW w:w="510" w:type="dxa"/>
            <w:tcBorders>
              <w:top w:val="single" w:sz="4" w:space="0" w:color="auto"/>
            </w:tcBorders>
          </w:tcPr>
          <w:p w14:paraId="2B4AC97E" w14:textId="77777777" w:rsidR="0044296E" w:rsidRPr="00D47E30" w:rsidRDefault="0044296E" w:rsidP="00825C75">
            <w:pPr>
              <w:spacing w:after="0" w:line="360" w:lineRule="auto"/>
              <w:jc w:val="center"/>
              <w:rPr>
                <w:rFonts w:ascii="Arial" w:hAnsi="Arial" w:cs="Arial"/>
                <w:sz w:val="18"/>
                <w:szCs w:val="18"/>
              </w:rPr>
            </w:pPr>
          </w:p>
          <w:p w14:paraId="2CEB8E56" w14:textId="77777777" w:rsidR="0044296E" w:rsidRPr="00D47E30" w:rsidRDefault="0044296E" w:rsidP="00825C75">
            <w:pPr>
              <w:spacing w:after="0" w:line="360" w:lineRule="auto"/>
              <w:jc w:val="center"/>
              <w:rPr>
                <w:rFonts w:ascii="Arial" w:hAnsi="Arial" w:cs="Arial"/>
                <w:sz w:val="18"/>
                <w:szCs w:val="18"/>
              </w:rPr>
            </w:pPr>
          </w:p>
          <w:p w14:paraId="6F20B239" w14:textId="7E186DDD"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75</w:t>
            </w:r>
          </w:p>
        </w:tc>
      </w:tr>
      <w:tr w:rsidR="00E36A9D" w:rsidRPr="00D47E30" w14:paraId="3001473E" w14:textId="77777777" w:rsidTr="00123D34">
        <w:trPr>
          <w:trHeight w:val="930"/>
          <w:jc w:val="center"/>
        </w:trPr>
        <w:tc>
          <w:tcPr>
            <w:tcW w:w="859" w:type="dxa"/>
            <w:gridSpan w:val="2"/>
          </w:tcPr>
          <w:p w14:paraId="4304DDD4" w14:textId="77777777" w:rsidR="0044296E" w:rsidRPr="00D47E30" w:rsidRDefault="0044296E" w:rsidP="00825C75">
            <w:pPr>
              <w:spacing w:after="0" w:line="360" w:lineRule="auto"/>
              <w:jc w:val="both"/>
              <w:rPr>
                <w:rFonts w:ascii="Arial" w:eastAsia="Times New Roman" w:hAnsi="Arial" w:cs="Arial"/>
                <w:b/>
                <w:i/>
                <w:sz w:val="18"/>
                <w:szCs w:val="18"/>
                <w:lang w:eastAsia="es-MX"/>
              </w:rPr>
            </w:pPr>
          </w:p>
          <w:p w14:paraId="2CBEDF3D" w14:textId="77777777" w:rsidR="0044296E" w:rsidRPr="00D47E30" w:rsidRDefault="0044296E" w:rsidP="00825C75">
            <w:pPr>
              <w:spacing w:after="0" w:line="360" w:lineRule="auto"/>
              <w:jc w:val="both"/>
              <w:rPr>
                <w:rFonts w:ascii="Arial" w:eastAsia="Times New Roman" w:hAnsi="Arial" w:cs="Arial"/>
                <w:sz w:val="18"/>
                <w:szCs w:val="18"/>
                <w:lang w:eastAsia="es-MX"/>
              </w:rPr>
            </w:pPr>
          </w:p>
          <w:p w14:paraId="22A8B566" w14:textId="77777777" w:rsidR="0044296E" w:rsidRPr="00D47E30" w:rsidRDefault="0044296E" w:rsidP="00825C75">
            <w:pPr>
              <w:spacing w:after="0" w:line="360" w:lineRule="auto"/>
              <w:jc w:val="both"/>
              <w:rPr>
                <w:rFonts w:ascii="Arial" w:eastAsia="Times New Roman" w:hAnsi="Arial" w:cs="Arial"/>
                <w:b/>
                <w:i/>
                <w:sz w:val="18"/>
                <w:szCs w:val="18"/>
                <w:lang w:eastAsia="es-MX"/>
              </w:rPr>
            </w:pPr>
            <w:r w:rsidRPr="00D47E30">
              <w:rPr>
                <w:rFonts w:ascii="Arial" w:eastAsia="Times New Roman" w:hAnsi="Arial" w:cs="Arial"/>
                <w:sz w:val="18"/>
                <w:szCs w:val="18"/>
                <w:lang w:eastAsia="es-MX"/>
              </w:rPr>
              <w:t>EAEC</w:t>
            </w:r>
          </w:p>
          <w:p w14:paraId="4B9B41DD" w14:textId="4A5137AD" w:rsidR="0044296E" w:rsidRPr="00D47E30" w:rsidRDefault="0044296E" w:rsidP="00825C75">
            <w:pPr>
              <w:spacing w:after="0" w:line="360" w:lineRule="auto"/>
              <w:jc w:val="both"/>
              <w:rPr>
                <w:rFonts w:ascii="Arial" w:eastAsia="Times New Roman" w:hAnsi="Arial" w:cs="Arial"/>
                <w:sz w:val="18"/>
                <w:szCs w:val="18"/>
                <w:lang w:eastAsia="es-MX"/>
              </w:rPr>
            </w:pPr>
            <w:r w:rsidRPr="00D47E30">
              <w:rPr>
                <w:rFonts w:ascii="Arial" w:eastAsia="Times New Roman" w:hAnsi="Arial" w:cs="Arial"/>
                <w:sz w:val="18"/>
                <w:szCs w:val="18"/>
                <w:lang w:eastAsia="es-MX"/>
              </w:rPr>
              <w:t>49766</w:t>
            </w:r>
          </w:p>
        </w:tc>
        <w:tc>
          <w:tcPr>
            <w:tcW w:w="510" w:type="dxa"/>
            <w:tcBorders>
              <w:bottom w:val="single" w:sz="4" w:space="0" w:color="auto"/>
            </w:tcBorders>
            <w:vAlign w:val="center"/>
          </w:tcPr>
          <w:p w14:paraId="53E8DF91" w14:textId="77777777" w:rsidR="0044296E" w:rsidRPr="00D47E30" w:rsidRDefault="0044296E" w:rsidP="00825C75">
            <w:pPr>
              <w:spacing w:after="0" w:line="360" w:lineRule="auto"/>
              <w:jc w:val="center"/>
              <w:rPr>
                <w:rFonts w:ascii="Arial" w:eastAsia="Times New Roman" w:hAnsi="Arial" w:cs="Arial"/>
                <w:sz w:val="18"/>
                <w:szCs w:val="18"/>
                <w:lang w:eastAsia="es-MX"/>
              </w:rPr>
            </w:pPr>
          </w:p>
          <w:p w14:paraId="622A6E5F" w14:textId="0235F3B0" w:rsidR="0044296E" w:rsidRPr="00D47E30" w:rsidRDefault="00825C75" w:rsidP="00825C75">
            <w:pPr>
              <w:spacing w:after="0" w:line="360" w:lineRule="auto"/>
              <w:jc w:val="center"/>
              <w:rPr>
                <w:rFonts w:ascii="Arial" w:hAnsi="Arial" w:cs="Arial"/>
                <w:sz w:val="18"/>
                <w:szCs w:val="18"/>
              </w:rPr>
            </w:pPr>
            <w:r w:rsidRPr="00D47E30">
              <w:rPr>
                <w:rFonts w:ascii="Arial" w:eastAsia="Times New Roman" w:hAnsi="Arial" w:cs="Arial"/>
                <w:sz w:val="18"/>
                <w:szCs w:val="18"/>
                <w:lang w:eastAsia="es-MX"/>
              </w:rPr>
              <w:t>31</w:t>
            </w:r>
          </w:p>
        </w:tc>
        <w:tc>
          <w:tcPr>
            <w:tcW w:w="474" w:type="dxa"/>
            <w:tcBorders>
              <w:bottom w:val="single" w:sz="4" w:space="0" w:color="auto"/>
            </w:tcBorders>
          </w:tcPr>
          <w:p w14:paraId="3306307B" w14:textId="77777777" w:rsidR="0044296E" w:rsidRPr="00D47E30" w:rsidRDefault="0044296E" w:rsidP="00825C75">
            <w:pPr>
              <w:spacing w:after="0" w:line="360" w:lineRule="auto"/>
              <w:jc w:val="center"/>
              <w:rPr>
                <w:rFonts w:ascii="Arial" w:hAnsi="Arial" w:cs="Arial"/>
                <w:sz w:val="18"/>
                <w:szCs w:val="18"/>
              </w:rPr>
            </w:pPr>
          </w:p>
          <w:p w14:paraId="404B422A" w14:textId="77777777" w:rsidR="0044296E" w:rsidRPr="00D47E30" w:rsidRDefault="0044296E" w:rsidP="00825C75">
            <w:pPr>
              <w:spacing w:after="0" w:line="360" w:lineRule="auto"/>
              <w:jc w:val="center"/>
              <w:rPr>
                <w:rFonts w:ascii="Arial" w:hAnsi="Arial" w:cs="Arial"/>
                <w:sz w:val="18"/>
                <w:szCs w:val="18"/>
              </w:rPr>
            </w:pPr>
          </w:p>
          <w:p w14:paraId="10D92801" w14:textId="299E34AC"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91</w:t>
            </w:r>
          </w:p>
        </w:tc>
        <w:tc>
          <w:tcPr>
            <w:tcW w:w="567" w:type="dxa"/>
            <w:gridSpan w:val="2"/>
            <w:tcBorders>
              <w:bottom w:val="single" w:sz="4" w:space="0" w:color="auto"/>
            </w:tcBorders>
          </w:tcPr>
          <w:p w14:paraId="0B4040F1" w14:textId="77777777" w:rsidR="0044296E" w:rsidRPr="00D47E30" w:rsidRDefault="0044296E" w:rsidP="00825C75">
            <w:pPr>
              <w:spacing w:after="0" w:line="360" w:lineRule="auto"/>
              <w:jc w:val="center"/>
              <w:rPr>
                <w:rFonts w:ascii="Arial" w:hAnsi="Arial" w:cs="Arial"/>
                <w:sz w:val="18"/>
                <w:szCs w:val="18"/>
              </w:rPr>
            </w:pPr>
          </w:p>
          <w:p w14:paraId="22360AB8" w14:textId="77777777" w:rsidR="0044296E" w:rsidRPr="00D47E30" w:rsidRDefault="0044296E" w:rsidP="00825C75">
            <w:pPr>
              <w:spacing w:after="0" w:line="360" w:lineRule="auto"/>
              <w:jc w:val="center"/>
              <w:rPr>
                <w:rFonts w:ascii="Arial" w:hAnsi="Arial" w:cs="Arial"/>
                <w:sz w:val="18"/>
                <w:szCs w:val="18"/>
              </w:rPr>
            </w:pPr>
          </w:p>
          <w:p w14:paraId="75E05AA5" w14:textId="71B0A66B"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78</w:t>
            </w:r>
          </w:p>
        </w:tc>
        <w:tc>
          <w:tcPr>
            <w:tcW w:w="567" w:type="dxa"/>
            <w:gridSpan w:val="2"/>
            <w:tcBorders>
              <w:bottom w:val="single" w:sz="4" w:space="0" w:color="auto"/>
            </w:tcBorders>
          </w:tcPr>
          <w:p w14:paraId="1E3A864A" w14:textId="64606C5F" w:rsidR="0044296E" w:rsidRPr="00D47E30" w:rsidRDefault="0044296E" w:rsidP="00825C75">
            <w:pPr>
              <w:spacing w:after="0" w:line="360" w:lineRule="auto"/>
              <w:jc w:val="center"/>
              <w:rPr>
                <w:rFonts w:ascii="Arial" w:hAnsi="Arial" w:cs="Arial"/>
                <w:sz w:val="18"/>
                <w:szCs w:val="18"/>
              </w:rPr>
            </w:pPr>
          </w:p>
          <w:p w14:paraId="463E97E7" w14:textId="77777777" w:rsidR="0044296E" w:rsidRPr="00D47E30" w:rsidRDefault="0044296E" w:rsidP="00825C75">
            <w:pPr>
              <w:spacing w:after="0" w:line="360" w:lineRule="auto"/>
              <w:jc w:val="center"/>
              <w:rPr>
                <w:rFonts w:ascii="Arial" w:hAnsi="Arial" w:cs="Arial"/>
                <w:sz w:val="18"/>
                <w:szCs w:val="18"/>
              </w:rPr>
            </w:pPr>
          </w:p>
          <w:p w14:paraId="6A565CA5" w14:textId="344F120B"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30</w:t>
            </w:r>
          </w:p>
          <w:p w14:paraId="0E2D1D15" w14:textId="77777777" w:rsidR="0044296E" w:rsidRPr="00D47E30" w:rsidRDefault="0044296E" w:rsidP="00825C75">
            <w:pPr>
              <w:spacing w:after="0" w:line="360" w:lineRule="auto"/>
              <w:jc w:val="center"/>
              <w:rPr>
                <w:rFonts w:ascii="Arial" w:eastAsia="Times New Roman" w:hAnsi="Arial" w:cs="Arial"/>
                <w:sz w:val="18"/>
                <w:szCs w:val="18"/>
                <w:lang w:eastAsia="es-MX"/>
              </w:rPr>
            </w:pPr>
          </w:p>
        </w:tc>
        <w:tc>
          <w:tcPr>
            <w:tcW w:w="567" w:type="dxa"/>
            <w:gridSpan w:val="2"/>
            <w:tcBorders>
              <w:bottom w:val="single" w:sz="4" w:space="0" w:color="auto"/>
            </w:tcBorders>
          </w:tcPr>
          <w:p w14:paraId="73C15AC2" w14:textId="77777777" w:rsidR="0044296E" w:rsidRPr="00D47E30" w:rsidRDefault="0044296E" w:rsidP="00825C75">
            <w:pPr>
              <w:spacing w:after="0" w:line="360" w:lineRule="auto"/>
              <w:jc w:val="center"/>
              <w:rPr>
                <w:rFonts w:ascii="Arial" w:hAnsi="Arial" w:cs="Arial"/>
                <w:sz w:val="18"/>
                <w:szCs w:val="18"/>
              </w:rPr>
            </w:pPr>
          </w:p>
          <w:p w14:paraId="5BC3C427" w14:textId="77777777" w:rsidR="0044296E" w:rsidRPr="00D47E30" w:rsidRDefault="0044296E" w:rsidP="00825C75">
            <w:pPr>
              <w:spacing w:after="0" w:line="360" w:lineRule="auto"/>
              <w:jc w:val="center"/>
              <w:rPr>
                <w:rFonts w:ascii="Arial" w:hAnsi="Arial" w:cs="Arial"/>
                <w:sz w:val="18"/>
                <w:szCs w:val="18"/>
              </w:rPr>
            </w:pPr>
          </w:p>
          <w:p w14:paraId="0048F9CB" w14:textId="6BFBCB68"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91</w:t>
            </w:r>
          </w:p>
          <w:p w14:paraId="0AA38A43"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tc>
        <w:tc>
          <w:tcPr>
            <w:tcW w:w="567" w:type="dxa"/>
            <w:gridSpan w:val="2"/>
            <w:tcBorders>
              <w:bottom w:val="single" w:sz="4" w:space="0" w:color="auto"/>
            </w:tcBorders>
          </w:tcPr>
          <w:p w14:paraId="3EFBD195"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5DA40D8B" w14:textId="77777777" w:rsidR="0044296E" w:rsidRPr="00D47E30" w:rsidRDefault="0044296E" w:rsidP="00825C75">
            <w:pPr>
              <w:autoSpaceDE w:val="0"/>
              <w:autoSpaceDN w:val="0"/>
              <w:adjustRightInd w:val="0"/>
              <w:spacing w:after="0" w:line="360" w:lineRule="auto"/>
              <w:jc w:val="center"/>
              <w:rPr>
                <w:rFonts w:ascii="Arial" w:eastAsia="Times New Roman" w:hAnsi="Arial" w:cs="Arial"/>
                <w:sz w:val="18"/>
                <w:szCs w:val="18"/>
                <w:lang w:eastAsia="es-MX"/>
              </w:rPr>
            </w:pPr>
          </w:p>
          <w:p w14:paraId="79A888E6" w14:textId="70CB60FE" w:rsidR="0044296E" w:rsidRPr="00D47E30" w:rsidRDefault="00825C75" w:rsidP="00825C75">
            <w:pPr>
              <w:autoSpaceDE w:val="0"/>
              <w:autoSpaceDN w:val="0"/>
              <w:adjustRightInd w:val="0"/>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77</w:t>
            </w:r>
          </w:p>
        </w:tc>
        <w:tc>
          <w:tcPr>
            <w:tcW w:w="567" w:type="dxa"/>
            <w:gridSpan w:val="2"/>
            <w:tcBorders>
              <w:bottom w:val="single" w:sz="4" w:space="0" w:color="auto"/>
            </w:tcBorders>
            <w:vAlign w:val="center"/>
          </w:tcPr>
          <w:p w14:paraId="5198E5FA" w14:textId="77777777" w:rsidR="0044296E" w:rsidRPr="00D47E30" w:rsidRDefault="0044296E" w:rsidP="00825C75">
            <w:pPr>
              <w:spacing w:after="0" w:line="360" w:lineRule="auto"/>
              <w:jc w:val="center"/>
              <w:rPr>
                <w:rFonts w:ascii="Arial" w:eastAsia="Times New Roman" w:hAnsi="Arial" w:cs="Arial"/>
                <w:sz w:val="18"/>
                <w:szCs w:val="18"/>
                <w:lang w:eastAsia="es-MX"/>
              </w:rPr>
            </w:pPr>
          </w:p>
          <w:p w14:paraId="71BB7C90" w14:textId="36F65BC0" w:rsidR="0044296E" w:rsidRPr="00D47E30" w:rsidRDefault="00825C75" w:rsidP="00825C75">
            <w:pPr>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32</w:t>
            </w:r>
          </w:p>
        </w:tc>
        <w:tc>
          <w:tcPr>
            <w:tcW w:w="567" w:type="dxa"/>
            <w:gridSpan w:val="2"/>
            <w:tcBorders>
              <w:bottom w:val="single" w:sz="4" w:space="0" w:color="auto"/>
            </w:tcBorders>
          </w:tcPr>
          <w:p w14:paraId="40A68ADC" w14:textId="77777777" w:rsidR="0044296E" w:rsidRPr="00D47E30" w:rsidRDefault="0044296E" w:rsidP="00825C75">
            <w:pPr>
              <w:spacing w:after="0" w:line="360" w:lineRule="auto"/>
              <w:jc w:val="center"/>
              <w:rPr>
                <w:rFonts w:ascii="Arial" w:hAnsi="Arial" w:cs="Arial"/>
                <w:sz w:val="18"/>
                <w:szCs w:val="18"/>
              </w:rPr>
            </w:pPr>
          </w:p>
          <w:p w14:paraId="5029FF26" w14:textId="77777777" w:rsidR="0044296E" w:rsidRPr="00D47E30" w:rsidRDefault="0044296E" w:rsidP="00825C75">
            <w:pPr>
              <w:spacing w:after="0" w:line="360" w:lineRule="auto"/>
              <w:jc w:val="center"/>
              <w:rPr>
                <w:rFonts w:ascii="Arial" w:hAnsi="Arial" w:cs="Arial"/>
                <w:sz w:val="18"/>
                <w:szCs w:val="18"/>
              </w:rPr>
            </w:pPr>
          </w:p>
          <w:p w14:paraId="762E3DDA" w14:textId="694E930E" w:rsidR="0044296E" w:rsidRPr="00D47E30" w:rsidRDefault="0044296E" w:rsidP="00825C75">
            <w:pPr>
              <w:spacing w:after="0" w:line="360" w:lineRule="auto"/>
              <w:jc w:val="center"/>
              <w:rPr>
                <w:rFonts w:ascii="Arial" w:hAnsi="Arial" w:cs="Arial"/>
                <w:sz w:val="18"/>
                <w:szCs w:val="18"/>
              </w:rPr>
            </w:pPr>
            <w:r w:rsidRPr="00D47E30">
              <w:rPr>
                <w:rFonts w:ascii="Arial" w:hAnsi="Arial" w:cs="Arial"/>
                <w:sz w:val="18"/>
                <w:szCs w:val="18"/>
              </w:rPr>
              <w:t>9</w:t>
            </w:r>
            <w:r w:rsidR="00825C75" w:rsidRPr="00D47E30">
              <w:rPr>
                <w:rFonts w:ascii="Arial" w:hAnsi="Arial" w:cs="Arial"/>
                <w:sz w:val="18"/>
                <w:szCs w:val="18"/>
              </w:rPr>
              <w:t>1</w:t>
            </w:r>
          </w:p>
        </w:tc>
        <w:tc>
          <w:tcPr>
            <w:tcW w:w="567" w:type="dxa"/>
            <w:gridSpan w:val="3"/>
            <w:tcBorders>
              <w:bottom w:val="single" w:sz="4" w:space="0" w:color="auto"/>
            </w:tcBorders>
          </w:tcPr>
          <w:p w14:paraId="6707C75C" w14:textId="77777777" w:rsidR="0044296E" w:rsidRPr="00D47E30" w:rsidRDefault="0044296E" w:rsidP="00825C75">
            <w:pPr>
              <w:spacing w:after="0" w:line="360" w:lineRule="auto"/>
              <w:jc w:val="center"/>
              <w:rPr>
                <w:rFonts w:ascii="Arial" w:hAnsi="Arial" w:cs="Arial"/>
                <w:sz w:val="18"/>
                <w:szCs w:val="18"/>
              </w:rPr>
            </w:pPr>
          </w:p>
          <w:p w14:paraId="3077F54E" w14:textId="77777777" w:rsidR="0044296E" w:rsidRPr="00D47E30" w:rsidRDefault="0044296E" w:rsidP="00825C75">
            <w:pPr>
              <w:spacing w:after="0" w:line="360" w:lineRule="auto"/>
              <w:jc w:val="center"/>
              <w:rPr>
                <w:rFonts w:ascii="Arial" w:hAnsi="Arial" w:cs="Arial"/>
                <w:sz w:val="18"/>
                <w:szCs w:val="18"/>
              </w:rPr>
            </w:pPr>
          </w:p>
          <w:p w14:paraId="050A85DC" w14:textId="77777777" w:rsidR="0044296E" w:rsidRPr="00D47E30" w:rsidRDefault="0044296E" w:rsidP="00825C75">
            <w:pPr>
              <w:spacing w:after="0" w:line="360" w:lineRule="auto"/>
              <w:jc w:val="center"/>
              <w:rPr>
                <w:rFonts w:ascii="Arial" w:hAnsi="Arial" w:cs="Arial"/>
                <w:sz w:val="18"/>
                <w:szCs w:val="18"/>
              </w:rPr>
            </w:pPr>
            <w:r w:rsidRPr="00D47E30">
              <w:rPr>
                <w:rFonts w:ascii="Arial" w:hAnsi="Arial" w:cs="Arial"/>
                <w:sz w:val="18"/>
                <w:szCs w:val="18"/>
              </w:rPr>
              <w:t>78</w:t>
            </w:r>
          </w:p>
        </w:tc>
        <w:tc>
          <w:tcPr>
            <w:tcW w:w="425" w:type="dxa"/>
            <w:gridSpan w:val="3"/>
            <w:tcBorders>
              <w:bottom w:val="single" w:sz="4" w:space="0" w:color="auto"/>
            </w:tcBorders>
          </w:tcPr>
          <w:p w14:paraId="7FBDF833" w14:textId="77777777" w:rsidR="0044296E" w:rsidRPr="00D47E30" w:rsidRDefault="0044296E" w:rsidP="00825C75">
            <w:pPr>
              <w:spacing w:after="0" w:line="360" w:lineRule="auto"/>
              <w:jc w:val="center"/>
              <w:rPr>
                <w:rFonts w:ascii="Arial" w:hAnsi="Arial" w:cs="Arial"/>
                <w:sz w:val="18"/>
                <w:szCs w:val="18"/>
              </w:rPr>
            </w:pPr>
          </w:p>
          <w:p w14:paraId="35E7ADF8" w14:textId="77777777" w:rsidR="0044296E" w:rsidRPr="00D47E30" w:rsidRDefault="0044296E" w:rsidP="00825C75">
            <w:pPr>
              <w:spacing w:after="0" w:line="360" w:lineRule="auto"/>
              <w:jc w:val="center"/>
              <w:rPr>
                <w:rFonts w:ascii="Arial" w:hAnsi="Arial" w:cs="Arial"/>
                <w:sz w:val="18"/>
                <w:szCs w:val="18"/>
              </w:rPr>
            </w:pPr>
          </w:p>
          <w:p w14:paraId="1409DD3C" w14:textId="1957B2E8"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25</w:t>
            </w:r>
          </w:p>
        </w:tc>
        <w:tc>
          <w:tcPr>
            <w:tcW w:w="574" w:type="dxa"/>
            <w:gridSpan w:val="2"/>
            <w:tcBorders>
              <w:bottom w:val="single" w:sz="4" w:space="0" w:color="auto"/>
            </w:tcBorders>
          </w:tcPr>
          <w:p w14:paraId="59790DFA" w14:textId="77777777" w:rsidR="0044296E" w:rsidRPr="00D47E30" w:rsidRDefault="0044296E" w:rsidP="00825C75">
            <w:pPr>
              <w:spacing w:after="0" w:line="360" w:lineRule="auto"/>
              <w:jc w:val="center"/>
              <w:rPr>
                <w:rFonts w:ascii="Arial" w:hAnsi="Arial" w:cs="Arial"/>
                <w:sz w:val="18"/>
                <w:szCs w:val="18"/>
              </w:rPr>
            </w:pPr>
          </w:p>
          <w:p w14:paraId="141A1F18" w14:textId="77777777" w:rsidR="0044296E" w:rsidRPr="00D47E30" w:rsidRDefault="0044296E" w:rsidP="00825C75">
            <w:pPr>
              <w:spacing w:after="0" w:line="360" w:lineRule="auto"/>
              <w:jc w:val="center"/>
              <w:rPr>
                <w:rFonts w:ascii="Arial" w:hAnsi="Arial" w:cs="Arial"/>
                <w:sz w:val="18"/>
                <w:szCs w:val="18"/>
              </w:rPr>
            </w:pPr>
          </w:p>
          <w:p w14:paraId="49278514" w14:textId="780EC1BF"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92</w:t>
            </w:r>
          </w:p>
        </w:tc>
        <w:tc>
          <w:tcPr>
            <w:tcW w:w="510" w:type="dxa"/>
            <w:gridSpan w:val="3"/>
            <w:tcBorders>
              <w:bottom w:val="single" w:sz="4" w:space="0" w:color="auto"/>
            </w:tcBorders>
          </w:tcPr>
          <w:p w14:paraId="0C29344C" w14:textId="77777777" w:rsidR="0044296E" w:rsidRPr="00D47E30" w:rsidRDefault="0044296E" w:rsidP="00825C75">
            <w:pPr>
              <w:spacing w:after="0" w:line="360" w:lineRule="auto"/>
              <w:jc w:val="center"/>
              <w:rPr>
                <w:rFonts w:ascii="Arial" w:hAnsi="Arial" w:cs="Arial"/>
                <w:sz w:val="18"/>
                <w:szCs w:val="18"/>
              </w:rPr>
            </w:pPr>
          </w:p>
          <w:p w14:paraId="23C80DE5" w14:textId="77777777" w:rsidR="0044296E" w:rsidRPr="00D47E30" w:rsidRDefault="0044296E" w:rsidP="00825C75">
            <w:pPr>
              <w:spacing w:after="0" w:line="360" w:lineRule="auto"/>
              <w:jc w:val="center"/>
              <w:rPr>
                <w:rFonts w:ascii="Arial" w:hAnsi="Arial" w:cs="Arial"/>
                <w:sz w:val="18"/>
                <w:szCs w:val="18"/>
              </w:rPr>
            </w:pPr>
          </w:p>
          <w:p w14:paraId="4CC9CC34" w14:textId="7A7C878E"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79</w:t>
            </w:r>
          </w:p>
        </w:tc>
        <w:tc>
          <w:tcPr>
            <w:tcW w:w="510" w:type="dxa"/>
            <w:gridSpan w:val="2"/>
            <w:tcBorders>
              <w:bottom w:val="single" w:sz="4" w:space="0" w:color="auto"/>
            </w:tcBorders>
          </w:tcPr>
          <w:p w14:paraId="74ABC1B3" w14:textId="77777777" w:rsidR="0044296E" w:rsidRPr="00D47E30" w:rsidRDefault="0044296E" w:rsidP="00825C75">
            <w:pPr>
              <w:spacing w:after="0" w:line="360" w:lineRule="auto"/>
              <w:jc w:val="center"/>
              <w:rPr>
                <w:rFonts w:ascii="Arial" w:hAnsi="Arial" w:cs="Arial"/>
                <w:sz w:val="18"/>
                <w:szCs w:val="18"/>
              </w:rPr>
            </w:pPr>
          </w:p>
          <w:p w14:paraId="7C32F5EC" w14:textId="77777777" w:rsidR="0044296E" w:rsidRPr="00D47E30" w:rsidRDefault="0044296E" w:rsidP="00825C75">
            <w:pPr>
              <w:spacing w:after="0" w:line="360" w:lineRule="auto"/>
              <w:jc w:val="center"/>
              <w:rPr>
                <w:rFonts w:ascii="Arial" w:hAnsi="Arial" w:cs="Arial"/>
                <w:sz w:val="18"/>
                <w:szCs w:val="18"/>
              </w:rPr>
            </w:pPr>
          </w:p>
          <w:p w14:paraId="4A114F5A" w14:textId="6A687781"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33</w:t>
            </w:r>
          </w:p>
        </w:tc>
        <w:tc>
          <w:tcPr>
            <w:tcW w:w="510" w:type="dxa"/>
            <w:gridSpan w:val="2"/>
            <w:tcBorders>
              <w:bottom w:val="single" w:sz="4" w:space="0" w:color="auto"/>
            </w:tcBorders>
          </w:tcPr>
          <w:p w14:paraId="151E09D6" w14:textId="77777777" w:rsidR="0044296E" w:rsidRPr="00D47E30" w:rsidRDefault="0044296E" w:rsidP="00825C75">
            <w:pPr>
              <w:spacing w:after="0" w:line="360" w:lineRule="auto"/>
              <w:jc w:val="center"/>
              <w:rPr>
                <w:rFonts w:ascii="Arial" w:hAnsi="Arial" w:cs="Arial"/>
                <w:sz w:val="18"/>
                <w:szCs w:val="18"/>
              </w:rPr>
            </w:pPr>
          </w:p>
          <w:p w14:paraId="3C6C1DED" w14:textId="77777777" w:rsidR="0044296E" w:rsidRPr="00D47E30" w:rsidRDefault="0044296E" w:rsidP="00825C75">
            <w:pPr>
              <w:spacing w:after="0" w:line="360" w:lineRule="auto"/>
              <w:jc w:val="center"/>
              <w:rPr>
                <w:rFonts w:ascii="Arial" w:hAnsi="Arial" w:cs="Arial"/>
                <w:sz w:val="18"/>
                <w:szCs w:val="18"/>
              </w:rPr>
            </w:pPr>
          </w:p>
          <w:p w14:paraId="1AC4D601" w14:textId="556CC0DF" w:rsidR="0044296E" w:rsidRPr="00D47E30" w:rsidRDefault="00825C75" w:rsidP="00825C75">
            <w:pPr>
              <w:spacing w:after="0" w:line="360" w:lineRule="auto"/>
              <w:jc w:val="center"/>
              <w:rPr>
                <w:rFonts w:ascii="Arial" w:hAnsi="Arial" w:cs="Arial"/>
                <w:sz w:val="18"/>
                <w:szCs w:val="18"/>
              </w:rPr>
            </w:pPr>
            <w:r w:rsidRPr="00D47E30">
              <w:rPr>
                <w:rFonts w:ascii="Arial" w:hAnsi="Arial" w:cs="Arial"/>
                <w:sz w:val="18"/>
                <w:szCs w:val="18"/>
              </w:rPr>
              <w:t>91</w:t>
            </w:r>
          </w:p>
        </w:tc>
        <w:tc>
          <w:tcPr>
            <w:tcW w:w="510" w:type="dxa"/>
            <w:tcBorders>
              <w:bottom w:val="single" w:sz="4" w:space="0" w:color="auto"/>
            </w:tcBorders>
          </w:tcPr>
          <w:p w14:paraId="0C52B417" w14:textId="77777777" w:rsidR="0044296E" w:rsidRPr="00D47E30" w:rsidRDefault="0044296E" w:rsidP="00825C75">
            <w:pPr>
              <w:spacing w:after="0" w:line="360" w:lineRule="auto"/>
              <w:rPr>
                <w:rFonts w:ascii="Arial" w:hAnsi="Arial" w:cs="Arial"/>
                <w:sz w:val="18"/>
                <w:szCs w:val="18"/>
              </w:rPr>
            </w:pPr>
          </w:p>
          <w:p w14:paraId="5BD39405" w14:textId="77777777" w:rsidR="0044296E" w:rsidRPr="00D47E30" w:rsidRDefault="0044296E" w:rsidP="00825C75">
            <w:pPr>
              <w:spacing w:after="0" w:line="360" w:lineRule="auto"/>
              <w:rPr>
                <w:rFonts w:ascii="Arial" w:hAnsi="Arial" w:cs="Arial"/>
                <w:sz w:val="18"/>
                <w:szCs w:val="18"/>
              </w:rPr>
            </w:pPr>
          </w:p>
          <w:p w14:paraId="5EE27076" w14:textId="287DAD94" w:rsidR="0044296E" w:rsidRPr="00D47E30" w:rsidRDefault="00825C75" w:rsidP="00825C75">
            <w:pPr>
              <w:spacing w:after="0" w:line="360" w:lineRule="auto"/>
              <w:rPr>
                <w:rFonts w:ascii="Arial" w:hAnsi="Arial" w:cs="Arial"/>
                <w:sz w:val="18"/>
                <w:szCs w:val="18"/>
              </w:rPr>
            </w:pPr>
            <w:r w:rsidRPr="00D47E30">
              <w:rPr>
                <w:rFonts w:ascii="Arial" w:hAnsi="Arial" w:cs="Arial"/>
                <w:sz w:val="18"/>
                <w:szCs w:val="18"/>
              </w:rPr>
              <w:t>75</w:t>
            </w:r>
          </w:p>
        </w:tc>
      </w:tr>
      <w:tr w:rsidR="0082725B" w:rsidRPr="00D47E30" w14:paraId="1A3292AC" w14:textId="77777777" w:rsidTr="005C0114">
        <w:trPr>
          <w:gridAfter w:val="1"/>
          <w:wAfter w:w="510" w:type="dxa"/>
          <w:trHeight w:val="429"/>
          <w:jc w:val="center"/>
        </w:trPr>
        <w:tc>
          <w:tcPr>
            <w:tcW w:w="8341" w:type="dxa"/>
            <w:gridSpan w:val="31"/>
            <w:tcBorders>
              <w:top w:val="single" w:sz="4" w:space="0" w:color="auto"/>
            </w:tcBorders>
          </w:tcPr>
          <w:p w14:paraId="6C73312E" w14:textId="68F1B180" w:rsidR="0082725B" w:rsidRPr="00D47E30" w:rsidRDefault="000E5972" w:rsidP="00825C75">
            <w:pPr>
              <w:autoSpaceDE w:val="0"/>
              <w:autoSpaceDN w:val="0"/>
              <w:adjustRightInd w:val="0"/>
              <w:spacing w:after="0" w:line="360" w:lineRule="auto"/>
              <w:jc w:val="both"/>
              <w:rPr>
                <w:rFonts w:ascii="Arial" w:hAnsi="Arial" w:cs="Arial"/>
                <w:b/>
                <w:sz w:val="20"/>
                <w:szCs w:val="20"/>
              </w:rPr>
            </w:pPr>
            <w:r>
              <w:rPr>
                <w:rFonts w:ascii="Arial" w:hAnsi="Arial" w:cs="Arial"/>
                <w:b/>
                <w:sz w:val="20"/>
                <w:szCs w:val="20"/>
              </w:rPr>
              <w:t xml:space="preserve">    </w:t>
            </w:r>
            <w:r w:rsidR="00ED05CB">
              <w:rPr>
                <w:rFonts w:ascii="Arial" w:hAnsi="Arial" w:cs="Arial"/>
                <w:b/>
                <w:sz w:val="20"/>
                <w:szCs w:val="20"/>
              </w:rPr>
              <w:t xml:space="preserve">                                         Hipoclorito de </w:t>
            </w:r>
            <w:r w:rsidR="0082725B" w:rsidRPr="00D47E30">
              <w:rPr>
                <w:rFonts w:ascii="Arial" w:hAnsi="Arial" w:cs="Arial"/>
                <w:b/>
                <w:sz w:val="20"/>
                <w:szCs w:val="20"/>
              </w:rPr>
              <w:t>sodio</w:t>
            </w:r>
            <w:r>
              <w:rPr>
                <w:rFonts w:ascii="Arial" w:hAnsi="Arial" w:cs="Arial"/>
                <w:b/>
                <w:sz w:val="20"/>
                <w:szCs w:val="20"/>
              </w:rPr>
              <w:t xml:space="preserve">  </w:t>
            </w:r>
            <w:r w:rsidR="00ED05CB">
              <w:rPr>
                <w:rFonts w:ascii="Arial" w:hAnsi="Arial" w:cs="Arial"/>
                <w:b/>
                <w:sz w:val="20"/>
                <w:szCs w:val="20"/>
              </w:rPr>
              <w:t xml:space="preserve">                                        </w:t>
            </w:r>
            <w:r w:rsidR="0082725B" w:rsidRPr="00D47E30">
              <w:rPr>
                <w:rFonts w:ascii="Arial" w:hAnsi="Arial" w:cs="Arial"/>
                <w:b/>
                <w:sz w:val="20"/>
                <w:szCs w:val="20"/>
              </w:rPr>
              <w:t>Cloruro de plata</w:t>
            </w:r>
          </w:p>
        </w:tc>
      </w:tr>
      <w:tr w:rsidR="005C0114" w:rsidRPr="00D47E30" w14:paraId="4EAD3564" w14:textId="77777777" w:rsidTr="005C0114">
        <w:trPr>
          <w:jc w:val="center"/>
        </w:trPr>
        <w:tc>
          <w:tcPr>
            <w:tcW w:w="1369" w:type="dxa"/>
            <w:gridSpan w:val="3"/>
          </w:tcPr>
          <w:p w14:paraId="213185C3" w14:textId="77777777" w:rsidR="005C0114" w:rsidRPr="00D47E30" w:rsidRDefault="005C0114" w:rsidP="00825C75">
            <w:pPr>
              <w:spacing w:after="0" w:line="360" w:lineRule="auto"/>
              <w:jc w:val="both"/>
              <w:rPr>
                <w:rFonts w:ascii="Arial" w:eastAsia="Times New Roman" w:hAnsi="Arial" w:cs="Arial"/>
                <w:b/>
                <w:i/>
                <w:sz w:val="20"/>
                <w:szCs w:val="20"/>
                <w:lang w:eastAsia="es-MX"/>
              </w:rPr>
            </w:pPr>
          </w:p>
        </w:tc>
        <w:tc>
          <w:tcPr>
            <w:tcW w:w="1530" w:type="dxa"/>
            <w:gridSpan w:val="4"/>
          </w:tcPr>
          <w:p w14:paraId="03E542F0" w14:textId="77777777" w:rsidR="005C0114" w:rsidRPr="00D47E30" w:rsidRDefault="005C0114" w:rsidP="00825C75">
            <w:pPr>
              <w:spacing w:after="0" w:line="360" w:lineRule="auto"/>
              <w:jc w:val="both"/>
              <w:rPr>
                <w:rFonts w:ascii="Arial" w:eastAsia="Times New Roman" w:hAnsi="Arial" w:cs="Arial"/>
                <w:sz w:val="20"/>
                <w:szCs w:val="20"/>
                <w:lang w:eastAsia="es-MX"/>
              </w:rPr>
            </w:pPr>
          </w:p>
        </w:tc>
        <w:tc>
          <w:tcPr>
            <w:tcW w:w="5952" w:type="dxa"/>
            <w:gridSpan w:val="25"/>
            <w:tcBorders>
              <w:bottom w:val="single" w:sz="4" w:space="0" w:color="auto"/>
            </w:tcBorders>
          </w:tcPr>
          <w:p w14:paraId="46268445" w14:textId="447A55D1" w:rsidR="005C0114" w:rsidRPr="00D47E30" w:rsidRDefault="000E5972" w:rsidP="00825C75">
            <w:pPr>
              <w:autoSpaceDE w:val="0"/>
              <w:autoSpaceDN w:val="0"/>
              <w:adjustRightInd w:val="0"/>
              <w:spacing w:after="0" w:line="360" w:lineRule="auto"/>
              <w:rPr>
                <w:rFonts w:ascii="Arial" w:hAnsi="Arial" w:cs="Arial"/>
                <w:b/>
                <w:sz w:val="20"/>
                <w:szCs w:val="20"/>
              </w:rPr>
            </w:pPr>
            <w:r>
              <w:rPr>
                <w:rFonts w:ascii="Arial" w:hAnsi="Arial" w:cs="Arial"/>
                <w:b/>
                <w:sz w:val="18"/>
                <w:szCs w:val="18"/>
              </w:rPr>
              <w:t xml:space="preserve"> </w:t>
            </w:r>
            <w:r w:rsidR="005C0114" w:rsidRPr="00D47E30">
              <w:rPr>
                <w:rFonts w:ascii="Arial" w:hAnsi="Arial" w:cs="Arial"/>
                <w:b/>
                <w:sz w:val="18"/>
                <w:szCs w:val="18"/>
                <w:lang w:val="en-US"/>
              </w:rPr>
              <w:t>200 ppm</w:t>
            </w:r>
            <w:r>
              <w:rPr>
                <w:rFonts w:ascii="Arial" w:hAnsi="Arial" w:cs="Arial"/>
                <w:b/>
                <w:sz w:val="20"/>
                <w:szCs w:val="20"/>
              </w:rPr>
              <w:t xml:space="preserve">    </w:t>
            </w:r>
            <w:r w:rsidR="00ED05CB">
              <w:rPr>
                <w:rFonts w:ascii="Arial" w:hAnsi="Arial" w:cs="Arial"/>
                <w:b/>
                <w:sz w:val="20"/>
                <w:szCs w:val="20"/>
              </w:rPr>
              <w:t xml:space="preserve">                                                        </w:t>
            </w:r>
            <w:r w:rsidR="005C0114" w:rsidRPr="00D47E30">
              <w:rPr>
                <w:rFonts w:ascii="Arial" w:hAnsi="Arial" w:cs="Arial"/>
                <w:b/>
                <w:sz w:val="18"/>
                <w:szCs w:val="18"/>
                <w:lang w:val="en-US"/>
              </w:rPr>
              <w:t>0.35%</w:t>
            </w:r>
          </w:p>
        </w:tc>
      </w:tr>
      <w:tr w:rsidR="00ED05CB" w:rsidRPr="00D47E30" w14:paraId="5B1544E2" w14:textId="77777777" w:rsidTr="00ED05CB">
        <w:trPr>
          <w:trHeight w:val="470"/>
          <w:jc w:val="center"/>
        </w:trPr>
        <w:tc>
          <w:tcPr>
            <w:tcW w:w="2899" w:type="dxa"/>
            <w:gridSpan w:val="7"/>
            <w:tcBorders>
              <w:bottom w:val="single" w:sz="4" w:space="0" w:color="auto"/>
            </w:tcBorders>
          </w:tcPr>
          <w:p w14:paraId="45A0CEFA" w14:textId="626795B4" w:rsidR="00ED05CB" w:rsidRPr="00ED05CB" w:rsidRDefault="00ED05CB" w:rsidP="00825C75">
            <w:pPr>
              <w:spacing w:after="0" w:line="360" w:lineRule="auto"/>
              <w:jc w:val="both"/>
              <w:rPr>
                <w:rFonts w:ascii="Arial" w:eastAsia="Times New Roman" w:hAnsi="Arial" w:cs="Arial"/>
                <w:b/>
                <w:sz w:val="18"/>
                <w:szCs w:val="18"/>
                <w:lang w:eastAsia="es-MX"/>
              </w:rPr>
            </w:pPr>
            <w:r>
              <w:rPr>
                <w:rFonts w:ascii="Arial" w:eastAsia="Times New Roman" w:hAnsi="Arial" w:cs="Arial"/>
                <w:b/>
                <w:sz w:val="18"/>
                <w:szCs w:val="18"/>
                <w:lang w:eastAsia="es-MX"/>
              </w:rPr>
              <w:t xml:space="preserve">                     </w:t>
            </w:r>
            <w:r w:rsidRPr="00ED05CB">
              <w:rPr>
                <w:rFonts w:ascii="Arial" w:eastAsia="Times New Roman" w:hAnsi="Arial" w:cs="Arial"/>
                <w:b/>
                <w:sz w:val="18"/>
                <w:szCs w:val="18"/>
                <w:lang w:eastAsia="es-MX"/>
              </w:rPr>
              <w:t xml:space="preserve">Control </w:t>
            </w:r>
            <w:proofErr w:type="gramStart"/>
            <w:r w:rsidRPr="00ED05CB">
              <w:rPr>
                <w:rFonts w:ascii="Arial" w:eastAsia="Times New Roman" w:hAnsi="Arial" w:cs="Arial"/>
                <w:b/>
                <w:sz w:val="18"/>
                <w:szCs w:val="18"/>
                <w:lang w:eastAsia="es-MX"/>
              </w:rPr>
              <w:t>S.T</w:t>
            </w:r>
            <w:proofErr w:type="gramEnd"/>
          </w:p>
        </w:tc>
        <w:tc>
          <w:tcPr>
            <w:tcW w:w="5952" w:type="dxa"/>
            <w:gridSpan w:val="25"/>
            <w:tcBorders>
              <w:top w:val="single" w:sz="4" w:space="0" w:color="auto"/>
              <w:bottom w:val="single" w:sz="4" w:space="0" w:color="auto"/>
            </w:tcBorders>
          </w:tcPr>
          <w:p w14:paraId="1052FF35" w14:textId="31E2CD20" w:rsidR="00ED05CB" w:rsidRPr="00D47E30" w:rsidRDefault="00ED05CB" w:rsidP="00ED05CB">
            <w:pPr>
              <w:autoSpaceDE w:val="0"/>
              <w:autoSpaceDN w:val="0"/>
              <w:adjustRightInd w:val="0"/>
              <w:spacing w:after="0" w:line="360" w:lineRule="auto"/>
              <w:jc w:val="right"/>
              <w:rPr>
                <w:rFonts w:ascii="Arial" w:hAnsi="Arial" w:cs="Arial"/>
                <w:b/>
                <w:sz w:val="18"/>
                <w:szCs w:val="18"/>
              </w:rPr>
            </w:pPr>
            <w:r w:rsidRPr="00D47E30">
              <w:rPr>
                <w:rFonts w:ascii="Arial" w:hAnsi="Arial" w:cs="Arial"/>
                <w:b/>
                <w:sz w:val="18"/>
                <w:szCs w:val="18"/>
                <w:lang w:val="en-US"/>
              </w:rPr>
              <w:t>3 min</w:t>
            </w:r>
            <w:r>
              <w:rPr>
                <w:rFonts w:ascii="Arial" w:hAnsi="Arial" w:cs="Arial"/>
                <w:b/>
                <w:sz w:val="18"/>
                <w:szCs w:val="18"/>
              </w:rPr>
              <w:t xml:space="preserve">                  </w:t>
            </w:r>
            <w:r w:rsidRPr="00D47E30">
              <w:rPr>
                <w:rFonts w:ascii="Arial" w:hAnsi="Arial" w:cs="Arial"/>
                <w:b/>
                <w:sz w:val="18"/>
                <w:szCs w:val="18"/>
                <w:lang w:val="en-US"/>
              </w:rPr>
              <w:t>5 min</w:t>
            </w:r>
            <w:r>
              <w:rPr>
                <w:rFonts w:ascii="Arial" w:hAnsi="Arial" w:cs="Arial"/>
                <w:b/>
                <w:sz w:val="18"/>
                <w:szCs w:val="18"/>
              </w:rPr>
              <w:t xml:space="preserve">                      </w:t>
            </w:r>
            <w:r w:rsidRPr="00D47E30">
              <w:rPr>
                <w:rFonts w:ascii="Arial" w:hAnsi="Arial" w:cs="Arial"/>
                <w:b/>
                <w:sz w:val="18"/>
                <w:szCs w:val="18"/>
                <w:lang w:val="en-US"/>
              </w:rPr>
              <w:t>5 min</w:t>
            </w:r>
            <w:r>
              <w:rPr>
                <w:rFonts w:ascii="Arial" w:hAnsi="Arial" w:cs="Arial"/>
                <w:b/>
                <w:sz w:val="18"/>
                <w:szCs w:val="18"/>
                <w:lang w:val="en-US"/>
              </w:rPr>
              <w:t xml:space="preserve">                              </w:t>
            </w:r>
            <w:r w:rsidRPr="00D47E30">
              <w:rPr>
                <w:rFonts w:ascii="Arial" w:hAnsi="Arial" w:cs="Arial"/>
                <w:b/>
                <w:sz w:val="18"/>
                <w:szCs w:val="18"/>
                <w:lang w:val="en-US"/>
              </w:rPr>
              <w:t xml:space="preserve"> 10 min</w:t>
            </w:r>
          </w:p>
        </w:tc>
      </w:tr>
      <w:tr w:rsidR="00ED05CB" w:rsidRPr="00D47E30" w14:paraId="37DDDD8F" w14:textId="77777777" w:rsidTr="00123D34">
        <w:trPr>
          <w:trHeight w:val="663"/>
          <w:jc w:val="center"/>
        </w:trPr>
        <w:tc>
          <w:tcPr>
            <w:tcW w:w="851" w:type="dxa"/>
          </w:tcPr>
          <w:p w14:paraId="5A006785" w14:textId="52D911E4" w:rsidR="00ED05CB" w:rsidRPr="00D47E30" w:rsidRDefault="00ED05CB" w:rsidP="00825C75">
            <w:pPr>
              <w:spacing w:after="0" w:line="360" w:lineRule="auto"/>
              <w:rPr>
                <w:rFonts w:ascii="Arial" w:eastAsia="Times New Roman" w:hAnsi="Arial" w:cs="Arial"/>
                <w:b/>
                <w:i/>
                <w:sz w:val="18"/>
                <w:szCs w:val="18"/>
                <w:lang w:eastAsia="es-MX"/>
              </w:rPr>
            </w:pPr>
          </w:p>
        </w:tc>
        <w:tc>
          <w:tcPr>
            <w:tcW w:w="518" w:type="dxa"/>
            <w:gridSpan w:val="2"/>
            <w:vAlign w:val="bottom"/>
          </w:tcPr>
          <w:p w14:paraId="5C9035DA" w14:textId="7D7EE584" w:rsidR="00ED05CB" w:rsidRPr="00D47E30" w:rsidRDefault="00ED05CB" w:rsidP="00123D34">
            <w:pPr>
              <w:spacing w:after="0" w:line="240" w:lineRule="auto"/>
              <w:rPr>
                <w:rFonts w:ascii="Arial" w:eastAsia="Times New Roman" w:hAnsi="Arial" w:cs="Arial"/>
                <w:sz w:val="18"/>
                <w:szCs w:val="18"/>
                <w:lang w:eastAsia="es-MX"/>
              </w:rPr>
            </w:pPr>
            <w:r w:rsidRPr="00D47E30">
              <w:rPr>
                <w:rFonts w:ascii="Arial" w:eastAsia="Times New Roman" w:hAnsi="Arial" w:cs="Arial"/>
                <w:sz w:val="18"/>
                <w:szCs w:val="18"/>
                <w:lang w:eastAsia="es-MX"/>
              </w:rPr>
              <w:t>L*</w:t>
            </w:r>
          </w:p>
        </w:tc>
        <w:tc>
          <w:tcPr>
            <w:tcW w:w="474" w:type="dxa"/>
          </w:tcPr>
          <w:p w14:paraId="21C06CFC" w14:textId="091DAA09" w:rsidR="00ED05CB" w:rsidRPr="00D47E30" w:rsidRDefault="00ED05CB" w:rsidP="00123D34">
            <w:pPr>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 xml:space="preserve"> </w:t>
            </w:r>
          </w:p>
          <w:p w14:paraId="3074FA31" w14:textId="77777777" w:rsidR="00ED05CB" w:rsidRPr="00D47E30" w:rsidRDefault="00ED05CB" w:rsidP="00123D34">
            <w:pPr>
              <w:spacing w:after="0" w:line="240" w:lineRule="auto"/>
              <w:rPr>
                <w:rFonts w:ascii="Arial" w:eastAsia="Times New Roman" w:hAnsi="Arial" w:cs="Arial"/>
                <w:sz w:val="18"/>
                <w:szCs w:val="18"/>
                <w:lang w:eastAsia="es-MX"/>
              </w:rPr>
            </w:pPr>
          </w:p>
          <w:p w14:paraId="5117B425" w14:textId="6E21BDF6" w:rsidR="00ED05CB" w:rsidRPr="00D47E30" w:rsidRDefault="00ED05CB" w:rsidP="00123D34">
            <w:pPr>
              <w:spacing w:after="0" w:line="240" w:lineRule="auto"/>
              <w:rPr>
                <w:rFonts w:ascii="Arial" w:eastAsia="Times New Roman" w:hAnsi="Arial" w:cs="Arial"/>
                <w:sz w:val="18"/>
                <w:szCs w:val="18"/>
                <w:lang w:eastAsia="es-MX"/>
              </w:rPr>
            </w:pPr>
            <w:proofErr w:type="spellStart"/>
            <w:r w:rsidRPr="00D47E30">
              <w:rPr>
                <w:rFonts w:ascii="Arial" w:eastAsia="Times New Roman" w:hAnsi="Arial" w:cs="Arial"/>
                <w:sz w:val="18"/>
                <w:szCs w:val="18"/>
                <w:lang w:eastAsia="es-MX"/>
              </w:rPr>
              <w:t>Hº</w:t>
            </w:r>
            <w:proofErr w:type="spellEnd"/>
          </w:p>
        </w:tc>
        <w:tc>
          <w:tcPr>
            <w:tcW w:w="546" w:type="dxa"/>
          </w:tcPr>
          <w:p w14:paraId="12AF06A4" w14:textId="77777777" w:rsidR="00ED05CB" w:rsidRPr="00D47E30" w:rsidRDefault="00ED05CB" w:rsidP="00123D34">
            <w:pPr>
              <w:spacing w:after="0" w:line="240" w:lineRule="auto"/>
              <w:rPr>
                <w:rFonts w:ascii="Arial" w:eastAsia="Times New Roman" w:hAnsi="Arial" w:cs="Arial"/>
                <w:sz w:val="18"/>
                <w:szCs w:val="18"/>
                <w:lang w:eastAsia="es-MX"/>
              </w:rPr>
            </w:pPr>
          </w:p>
          <w:p w14:paraId="027E7FFE" w14:textId="683499F0" w:rsidR="00ED05CB" w:rsidRPr="00D47E30" w:rsidRDefault="00ED05CB" w:rsidP="00123D34">
            <w:pPr>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 xml:space="preserve"> </w:t>
            </w:r>
          </w:p>
          <w:p w14:paraId="1566CB3B" w14:textId="4A00F4E9" w:rsidR="00ED05CB" w:rsidRPr="00D47E30" w:rsidRDefault="00ED05CB" w:rsidP="00123D34">
            <w:pPr>
              <w:spacing w:after="0" w:line="240" w:lineRule="auto"/>
              <w:rPr>
                <w:rFonts w:ascii="Arial" w:eastAsia="Times New Roman" w:hAnsi="Arial" w:cs="Arial"/>
                <w:sz w:val="18"/>
                <w:szCs w:val="18"/>
                <w:lang w:eastAsia="es-MX"/>
              </w:rPr>
            </w:pPr>
            <w:r w:rsidRPr="00D47E30">
              <w:rPr>
                <w:rFonts w:ascii="Arial" w:eastAsia="Times New Roman" w:hAnsi="Arial" w:cs="Arial"/>
                <w:sz w:val="18"/>
                <w:szCs w:val="18"/>
                <w:lang w:eastAsia="es-MX"/>
              </w:rPr>
              <w:t>C*</w:t>
            </w:r>
          </w:p>
        </w:tc>
        <w:tc>
          <w:tcPr>
            <w:tcW w:w="510" w:type="dxa"/>
            <w:gridSpan w:val="2"/>
            <w:vAlign w:val="bottom"/>
            <w:hideMark/>
          </w:tcPr>
          <w:p w14:paraId="236ED28D" w14:textId="300B3608" w:rsidR="00ED05CB" w:rsidRPr="00D47E30" w:rsidRDefault="00ED05CB" w:rsidP="00123D34">
            <w:pPr>
              <w:spacing w:after="0" w:line="240" w:lineRule="auto"/>
              <w:jc w:val="right"/>
              <w:rPr>
                <w:rFonts w:ascii="Arial" w:hAnsi="Arial" w:cs="Arial"/>
                <w:sz w:val="18"/>
                <w:szCs w:val="18"/>
              </w:rPr>
            </w:pPr>
            <w:r w:rsidRPr="00D47E30">
              <w:rPr>
                <w:rFonts w:ascii="Arial" w:eastAsia="Times New Roman" w:hAnsi="Arial" w:cs="Arial"/>
                <w:sz w:val="18"/>
                <w:szCs w:val="18"/>
                <w:lang w:eastAsia="es-MX"/>
              </w:rPr>
              <w:t>L*</w:t>
            </w:r>
          </w:p>
        </w:tc>
        <w:tc>
          <w:tcPr>
            <w:tcW w:w="510" w:type="dxa"/>
            <w:gridSpan w:val="2"/>
            <w:hideMark/>
          </w:tcPr>
          <w:p w14:paraId="5F9E7713"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4A2ABB96" w14:textId="39249EC2"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6D902357" w14:textId="646B468D"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roofErr w:type="spellStart"/>
            <w:r w:rsidRPr="00D47E30">
              <w:rPr>
                <w:rFonts w:ascii="Arial" w:eastAsia="Times New Roman" w:hAnsi="Arial" w:cs="Arial"/>
                <w:sz w:val="18"/>
                <w:szCs w:val="18"/>
                <w:lang w:eastAsia="es-MX"/>
              </w:rPr>
              <w:t>Hº</w:t>
            </w:r>
            <w:proofErr w:type="spellEnd"/>
          </w:p>
        </w:tc>
        <w:tc>
          <w:tcPr>
            <w:tcW w:w="510" w:type="dxa"/>
            <w:gridSpan w:val="2"/>
            <w:hideMark/>
          </w:tcPr>
          <w:p w14:paraId="0547457A"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5D4B0844"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4DA8C2AE"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r w:rsidRPr="00D47E30">
              <w:rPr>
                <w:rFonts w:ascii="Arial" w:eastAsia="Times New Roman" w:hAnsi="Arial" w:cs="Arial"/>
                <w:sz w:val="18"/>
                <w:szCs w:val="18"/>
                <w:lang w:eastAsia="es-MX"/>
              </w:rPr>
              <w:t>C*</w:t>
            </w:r>
          </w:p>
        </w:tc>
        <w:tc>
          <w:tcPr>
            <w:tcW w:w="510" w:type="dxa"/>
            <w:gridSpan w:val="2"/>
            <w:hideMark/>
          </w:tcPr>
          <w:p w14:paraId="1A40FCB0"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2288F5EB"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5E4173A3"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r w:rsidRPr="00D47E30">
              <w:rPr>
                <w:rFonts w:ascii="Arial" w:eastAsia="Times New Roman" w:hAnsi="Arial" w:cs="Arial"/>
                <w:sz w:val="18"/>
                <w:szCs w:val="18"/>
                <w:lang w:eastAsia="es-MX"/>
              </w:rPr>
              <w:t>L*</w:t>
            </w:r>
          </w:p>
        </w:tc>
        <w:tc>
          <w:tcPr>
            <w:tcW w:w="510" w:type="dxa"/>
            <w:gridSpan w:val="2"/>
            <w:hideMark/>
          </w:tcPr>
          <w:p w14:paraId="1F816BF9"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7B4EEA58"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0FFE19AC"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roofErr w:type="spellStart"/>
            <w:r w:rsidRPr="00D47E30">
              <w:rPr>
                <w:rFonts w:ascii="Arial" w:eastAsia="Times New Roman" w:hAnsi="Arial" w:cs="Arial"/>
                <w:sz w:val="18"/>
                <w:szCs w:val="18"/>
                <w:lang w:eastAsia="es-MX"/>
              </w:rPr>
              <w:t>Hº</w:t>
            </w:r>
            <w:proofErr w:type="spellEnd"/>
          </w:p>
        </w:tc>
        <w:tc>
          <w:tcPr>
            <w:tcW w:w="448" w:type="dxa"/>
            <w:gridSpan w:val="2"/>
            <w:hideMark/>
          </w:tcPr>
          <w:p w14:paraId="4317EE9F"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1D813818"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222B8CB7"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r w:rsidRPr="00D47E30">
              <w:rPr>
                <w:rFonts w:ascii="Arial" w:eastAsia="Times New Roman" w:hAnsi="Arial" w:cs="Arial"/>
                <w:sz w:val="18"/>
                <w:szCs w:val="18"/>
                <w:lang w:eastAsia="es-MX"/>
              </w:rPr>
              <w:t>C*</w:t>
            </w:r>
          </w:p>
        </w:tc>
        <w:tc>
          <w:tcPr>
            <w:tcW w:w="1559" w:type="dxa"/>
            <w:gridSpan w:val="8"/>
            <w:hideMark/>
          </w:tcPr>
          <w:p w14:paraId="7EE45A8D"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1972C2A5"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0287D067" w14:textId="7487B310"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r>
              <w:rPr>
                <w:rFonts w:ascii="Arial" w:eastAsia="Times New Roman" w:hAnsi="Arial" w:cs="Arial"/>
                <w:sz w:val="18"/>
                <w:szCs w:val="18"/>
                <w:lang w:eastAsia="es-MX"/>
              </w:rPr>
              <w:t xml:space="preserve"> </w:t>
            </w:r>
            <w:r w:rsidR="00123D34">
              <w:rPr>
                <w:rFonts w:ascii="Arial" w:eastAsia="Times New Roman" w:hAnsi="Arial" w:cs="Arial"/>
                <w:sz w:val="18"/>
                <w:szCs w:val="18"/>
                <w:lang w:eastAsia="es-MX"/>
              </w:rPr>
              <w:t xml:space="preserve"> </w:t>
            </w:r>
            <w:r w:rsidRPr="00D47E30">
              <w:rPr>
                <w:rFonts w:ascii="Arial" w:eastAsia="Times New Roman" w:hAnsi="Arial" w:cs="Arial"/>
                <w:sz w:val="18"/>
                <w:szCs w:val="18"/>
                <w:lang w:eastAsia="es-MX"/>
              </w:rPr>
              <w:t>L*</w:t>
            </w:r>
            <w:r w:rsidR="00123D34">
              <w:rPr>
                <w:rFonts w:ascii="Arial" w:eastAsia="Times New Roman" w:hAnsi="Arial" w:cs="Arial"/>
                <w:sz w:val="18"/>
                <w:szCs w:val="18"/>
                <w:lang w:eastAsia="es-MX"/>
              </w:rPr>
              <w:t xml:space="preserve">    </w:t>
            </w:r>
            <w:r>
              <w:rPr>
                <w:rFonts w:ascii="Arial" w:eastAsia="Times New Roman" w:hAnsi="Arial" w:cs="Arial"/>
                <w:sz w:val="18"/>
                <w:szCs w:val="18"/>
                <w:lang w:eastAsia="es-MX"/>
              </w:rPr>
              <w:t xml:space="preserve">  </w:t>
            </w:r>
            <w:proofErr w:type="spellStart"/>
            <w:r w:rsidRPr="00D47E30">
              <w:rPr>
                <w:rFonts w:ascii="Arial" w:eastAsia="Times New Roman" w:hAnsi="Arial" w:cs="Arial"/>
                <w:sz w:val="18"/>
                <w:szCs w:val="18"/>
                <w:lang w:eastAsia="es-MX"/>
              </w:rPr>
              <w:t>Hº</w:t>
            </w:r>
            <w:proofErr w:type="spellEnd"/>
            <w:r>
              <w:rPr>
                <w:rFonts w:ascii="Arial" w:eastAsia="Times New Roman" w:hAnsi="Arial" w:cs="Arial"/>
                <w:sz w:val="18"/>
                <w:szCs w:val="18"/>
                <w:lang w:eastAsia="es-MX"/>
              </w:rPr>
              <w:t xml:space="preserve">    </w:t>
            </w:r>
            <w:r w:rsidRPr="00D47E30">
              <w:rPr>
                <w:rFonts w:ascii="Arial" w:eastAsia="Times New Roman" w:hAnsi="Arial" w:cs="Arial"/>
                <w:sz w:val="18"/>
                <w:szCs w:val="18"/>
                <w:lang w:eastAsia="es-MX"/>
              </w:rPr>
              <w:t>C*</w:t>
            </w:r>
          </w:p>
        </w:tc>
        <w:tc>
          <w:tcPr>
            <w:tcW w:w="375" w:type="dxa"/>
            <w:gridSpan w:val="2"/>
            <w:hideMark/>
          </w:tcPr>
          <w:p w14:paraId="4A85FA62"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28A40D40"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2F52A256" w14:textId="78662B4E"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tc>
        <w:tc>
          <w:tcPr>
            <w:tcW w:w="1020" w:type="dxa"/>
            <w:gridSpan w:val="4"/>
            <w:hideMark/>
          </w:tcPr>
          <w:p w14:paraId="10E355AD"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66CC98F0" w14:textId="77777777" w:rsidR="00123D34" w:rsidRDefault="00123D34" w:rsidP="00123D34">
            <w:pPr>
              <w:autoSpaceDE w:val="0"/>
              <w:autoSpaceDN w:val="0"/>
              <w:adjustRightInd w:val="0"/>
              <w:spacing w:after="0" w:line="240" w:lineRule="auto"/>
              <w:rPr>
                <w:rFonts w:ascii="Arial" w:eastAsia="Times New Roman" w:hAnsi="Arial" w:cs="Arial"/>
                <w:sz w:val="18"/>
                <w:szCs w:val="18"/>
                <w:lang w:eastAsia="es-MX"/>
              </w:rPr>
            </w:pPr>
          </w:p>
          <w:p w14:paraId="102A8973" w14:textId="14ED56EA" w:rsidR="00ED05CB" w:rsidRPr="00D47E30" w:rsidRDefault="00ED05CB" w:rsidP="00123D34">
            <w:pPr>
              <w:autoSpaceDE w:val="0"/>
              <w:autoSpaceDN w:val="0"/>
              <w:adjustRightInd w:val="0"/>
              <w:spacing w:after="0" w:line="240" w:lineRule="auto"/>
              <w:rPr>
                <w:rFonts w:ascii="Arial" w:eastAsia="Times New Roman" w:hAnsi="Arial" w:cs="Arial"/>
                <w:sz w:val="18"/>
                <w:szCs w:val="18"/>
                <w:lang w:eastAsia="es-MX"/>
              </w:rPr>
            </w:pPr>
            <w:r>
              <w:rPr>
                <w:rFonts w:ascii="Arial" w:eastAsia="Times New Roman" w:hAnsi="Arial" w:cs="Arial"/>
                <w:sz w:val="18"/>
                <w:szCs w:val="18"/>
                <w:lang w:eastAsia="es-MX"/>
              </w:rPr>
              <w:t xml:space="preserve"> </w:t>
            </w:r>
            <w:r w:rsidRPr="00D47E30">
              <w:rPr>
                <w:rFonts w:ascii="Arial" w:eastAsia="Times New Roman" w:hAnsi="Arial" w:cs="Arial"/>
                <w:sz w:val="18"/>
                <w:szCs w:val="18"/>
                <w:lang w:eastAsia="es-MX"/>
              </w:rPr>
              <w:t>L</w:t>
            </w:r>
            <w:r>
              <w:rPr>
                <w:rFonts w:ascii="Arial" w:eastAsia="Times New Roman" w:hAnsi="Arial" w:cs="Arial"/>
                <w:sz w:val="18"/>
                <w:szCs w:val="18"/>
                <w:lang w:eastAsia="es-MX"/>
              </w:rPr>
              <w:t xml:space="preserve">     </w:t>
            </w:r>
            <w:r w:rsidRPr="00D47E30">
              <w:rPr>
                <w:rFonts w:ascii="Arial" w:eastAsia="Times New Roman" w:hAnsi="Arial" w:cs="Arial"/>
                <w:sz w:val="18"/>
                <w:szCs w:val="18"/>
                <w:lang w:eastAsia="es-MX"/>
              </w:rPr>
              <w:t>*</w:t>
            </w:r>
            <w:proofErr w:type="spellStart"/>
            <w:r w:rsidRPr="00D47E30">
              <w:rPr>
                <w:rFonts w:ascii="Arial" w:eastAsia="Times New Roman" w:hAnsi="Arial" w:cs="Arial"/>
                <w:sz w:val="18"/>
                <w:szCs w:val="18"/>
                <w:lang w:eastAsia="es-MX"/>
              </w:rPr>
              <w:t>Hº</w:t>
            </w:r>
            <w:proofErr w:type="spellEnd"/>
          </w:p>
        </w:tc>
        <w:tc>
          <w:tcPr>
            <w:tcW w:w="510" w:type="dxa"/>
            <w:hideMark/>
          </w:tcPr>
          <w:p w14:paraId="7C5A79AD"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7C540BD8"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p>
          <w:p w14:paraId="4AE7C0D7" w14:textId="77777777" w:rsidR="00ED05CB" w:rsidRPr="00D47E30" w:rsidRDefault="00ED05CB" w:rsidP="00123D34">
            <w:pPr>
              <w:autoSpaceDE w:val="0"/>
              <w:autoSpaceDN w:val="0"/>
              <w:adjustRightInd w:val="0"/>
              <w:spacing w:after="0" w:line="240" w:lineRule="auto"/>
              <w:jc w:val="right"/>
              <w:rPr>
                <w:rFonts w:ascii="Arial" w:eastAsia="Times New Roman" w:hAnsi="Arial" w:cs="Arial"/>
                <w:sz w:val="18"/>
                <w:szCs w:val="18"/>
                <w:lang w:eastAsia="es-MX"/>
              </w:rPr>
            </w:pPr>
            <w:r w:rsidRPr="00D47E30">
              <w:rPr>
                <w:rFonts w:ascii="Arial" w:eastAsia="Times New Roman" w:hAnsi="Arial" w:cs="Arial"/>
                <w:sz w:val="18"/>
                <w:szCs w:val="18"/>
                <w:lang w:eastAsia="es-MX"/>
              </w:rPr>
              <w:t>C*</w:t>
            </w:r>
          </w:p>
        </w:tc>
      </w:tr>
      <w:tr w:rsidR="00E36A9D" w:rsidRPr="00D47E30" w14:paraId="3FCF93F8" w14:textId="77777777" w:rsidTr="00E36A9D">
        <w:trPr>
          <w:trHeight w:val="307"/>
          <w:jc w:val="center"/>
        </w:trPr>
        <w:tc>
          <w:tcPr>
            <w:tcW w:w="8851" w:type="dxa"/>
            <w:gridSpan w:val="32"/>
          </w:tcPr>
          <w:p w14:paraId="37908F20" w14:textId="77777777" w:rsidR="00E36A9D" w:rsidRPr="00D47E30" w:rsidRDefault="00E36A9D" w:rsidP="00123D34">
            <w:pPr>
              <w:autoSpaceDE w:val="0"/>
              <w:autoSpaceDN w:val="0"/>
              <w:adjustRightInd w:val="0"/>
              <w:spacing w:after="0" w:line="360" w:lineRule="auto"/>
              <w:jc w:val="right"/>
              <w:rPr>
                <w:rFonts w:ascii="Arial" w:eastAsia="Times New Roman" w:hAnsi="Arial" w:cs="Arial"/>
                <w:sz w:val="18"/>
                <w:szCs w:val="18"/>
                <w:lang w:eastAsia="es-MX"/>
              </w:rPr>
            </w:pPr>
          </w:p>
        </w:tc>
      </w:tr>
      <w:tr w:rsidR="005C0114" w:rsidRPr="00D47E30" w14:paraId="621B804A" w14:textId="77777777" w:rsidTr="00123D34">
        <w:trPr>
          <w:jc w:val="center"/>
        </w:trPr>
        <w:tc>
          <w:tcPr>
            <w:tcW w:w="851" w:type="dxa"/>
            <w:hideMark/>
          </w:tcPr>
          <w:p w14:paraId="192E2AF0" w14:textId="4100BC30" w:rsidR="0082725B" w:rsidRPr="00D47E30" w:rsidRDefault="0082725B" w:rsidP="00825C75">
            <w:pPr>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EHEC</w:t>
            </w:r>
            <w:r w:rsidRPr="00D47E30">
              <w:rPr>
                <w:rFonts w:ascii="Arial" w:eastAsia="Times New Roman" w:hAnsi="Arial" w:cs="Arial"/>
                <w:b/>
                <w:iCs/>
                <w:sz w:val="18"/>
                <w:szCs w:val="18"/>
                <w:lang w:eastAsia="es-MX"/>
              </w:rPr>
              <w:t xml:space="preserve"> </w:t>
            </w:r>
            <w:r w:rsidRPr="00D47E30">
              <w:rPr>
                <w:rFonts w:ascii="Arial" w:eastAsia="Times New Roman" w:hAnsi="Arial" w:cs="Arial"/>
                <w:sz w:val="18"/>
                <w:szCs w:val="18"/>
                <w:lang w:eastAsia="es-MX"/>
              </w:rPr>
              <w:t>DL933</w:t>
            </w:r>
          </w:p>
        </w:tc>
        <w:tc>
          <w:tcPr>
            <w:tcW w:w="518" w:type="dxa"/>
            <w:gridSpan w:val="2"/>
          </w:tcPr>
          <w:p w14:paraId="2A878F48" w14:textId="4032D5FE"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33</w:t>
            </w:r>
          </w:p>
        </w:tc>
        <w:tc>
          <w:tcPr>
            <w:tcW w:w="474" w:type="dxa"/>
          </w:tcPr>
          <w:p w14:paraId="2D907A13" w14:textId="70D1EA7D"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92</w:t>
            </w:r>
          </w:p>
        </w:tc>
        <w:tc>
          <w:tcPr>
            <w:tcW w:w="546" w:type="dxa"/>
          </w:tcPr>
          <w:p w14:paraId="1AA7F83B" w14:textId="2A448499"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77</w:t>
            </w:r>
          </w:p>
        </w:tc>
        <w:tc>
          <w:tcPr>
            <w:tcW w:w="510" w:type="dxa"/>
            <w:gridSpan w:val="2"/>
            <w:hideMark/>
          </w:tcPr>
          <w:p w14:paraId="1B31F4C2" w14:textId="65080CE6"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33</w:t>
            </w:r>
          </w:p>
        </w:tc>
        <w:tc>
          <w:tcPr>
            <w:tcW w:w="510" w:type="dxa"/>
            <w:gridSpan w:val="2"/>
            <w:hideMark/>
          </w:tcPr>
          <w:p w14:paraId="66877976" w14:textId="6AF4F309"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88</w:t>
            </w:r>
          </w:p>
        </w:tc>
        <w:tc>
          <w:tcPr>
            <w:tcW w:w="510" w:type="dxa"/>
            <w:gridSpan w:val="2"/>
            <w:hideMark/>
          </w:tcPr>
          <w:p w14:paraId="764B8C8A" w14:textId="7BF16254"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75</w:t>
            </w:r>
          </w:p>
        </w:tc>
        <w:tc>
          <w:tcPr>
            <w:tcW w:w="510" w:type="dxa"/>
            <w:gridSpan w:val="2"/>
            <w:hideMark/>
          </w:tcPr>
          <w:p w14:paraId="4B5B80D2" w14:textId="74098513"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32</w:t>
            </w:r>
          </w:p>
        </w:tc>
        <w:tc>
          <w:tcPr>
            <w:tcW w:w="510" w:type="dxa"/>
            <w:gridSpan w:val="2"/>
            <w:hideMark/>
          </w:tcPr>
          <w:p w14:paraId="1069C757" w14:textId="2655DA9A"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92</w:t>
            </w:r>
          </w:p>
        </w:tc>
        <w:tc>
          <w:tcPr>
            <w:tcW w:w="448" w:type="dxa"/>
            <w:gridSpan w:val="2"/>
            <w:hideMark/>
          </w:tcPr>
          <w:p w14:paraId="45112048" w14:textId="11CDBB33"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79</w:t>
            </w:r>
          </w:p>
        </w:tc>
        <w:tc>
          <w:tcPr>
            <w:tcW w:w="567" w:type="dxa"/>
            <w:gridSpan w:val="3"/>
            <w:hideMark/>
          </w:tcPr>
          <w:p w14:paraId="3D105587" w14:textId="5AA0D945"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30</w:t>
            </w:r>
          </w:p>
        </w:tc>
        <w:tc>
          <w:tcPr>
            <w:tcW w:w="567" w:type="dxa"/>
            <w:gridSpan w:val="3"/>
            <w:hideMark/>
          </w:tcPr>
          <w:p w14:paraId="36AE010C" w14:textId="3F43FA3D" w:rsidR="0082725B" w:rsidRPr="00D47E30" w:rsidRDefault="00825C75" w:rsidP="00123D34">
            <w:pPr>
              <w:spacing w:after="0" w:line="360" w:lineRule="auto"/>
              <w:jc w:val="center"/>
              <w:rPr>
                <w:rFonts w:ascii="Arial" w:hAnsi="Arial" w:cs="Arial"/>
                <w:sz w:val="16"/>
                <w:szCs w:val="16"/>
              </w:rPr>
            </w:pPr>
            <w:r w:rsidRPr="00D47E30">
              <w:rPr>
                <w:rFonts w:ascii="Arial" w:hAnsi="Arial" w:cs="Arial"/>
                <w:sz w:val="16"/>
                <w:szCs w:val="16"/>
              </w:rPr>
              <w:t>98</w:t>
            </w:r>
          </w:p>
        </w:tc>
        <w:tc>
          <w:tcPr>
            <w:tcW w:w="567" w:type="dxa"/>
            <w:gridSpan w:val="3"/>
            <w:hideMark/>
          </w:tcPr>
          <w:p w14:paraId="4C6AFD81" w14:textId="2B3641BC"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75</w:t>
            </w:r>
          </w:p>
        </w:tc>
        <w:tc>
          <w:tcPr>
            <w:tcW w:w="567" w:type="dxa"/>
            <w:gridSpan w:val="2"/>
            <w:hideMark/>
          </w:tcPr>
          <w:p w14:paraId="3F8C1707" w14:textId="0BB921BF"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32</w:t>
            </w:r>
          </w:p>
        </w:tc>
        <w:tc>
          <w:tcPr>
            <w:tcW w:w="567" w:type="dxa"/>
            <w:gridSpan w:val="2"/>
            <w:hideMark/>
          </w:tcPr>
          <w:p w14:paraId="7C5C4739" w14:textId="65F81FBF"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94</w:t>
            </w:r>
          </w:p>
        </w:tc>
        <w:tc>
          <w:tcPr>
            <w:tcW w:w="629" w:type="dxa"/>
            <w:gridSpan w:val="2"/>
            <w:hideMark/>
          </w:tcPr>
          <w:p w14:paraId="7B25542F" w14:textId="3A2006BB"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81</w:t>
            </w:r>
          </w:p>
        </w:tc>
      </w:tr>
      <w:tr w:rsidR="005C0114" w:rsidRPr="00D47E30" w14:paraId="231D701E" w14:textId="77777777" w:rsidTr="00123D34">
        <w:trPr>
          <w:trHeight w:val="717"/>
          <w:jc w:val="center"/>
        </w:trPr>
        <w:tc>
          <w:tcPr>
            <w:tcW w:w="851" w:type="dxa"/>
            <w:hideMark/>
          </w:tcPr>
          <w:p w14:paraId="014111CB" w14:textId="77777777" w:rsidR="0082725B" w:rsidRPr="00D47E30" w:rsidRDefault="0082725B" w:rsidP="00825C75">
            <w:pPr>
              <w:spacing w:after="0" w:line="360" w:lineRule="auto"/>
              <w:jc w:val="center"/>
              <w:rPr>
                <w:rFonts w:ascii="Arial" w:eastAsia="Times New Roman" w:hAnsi="Arial" w:cs="Arial"/>
                <w:sz w:val="18"/>
                <w:szCs w:val="18"/>
                <w:lang w:eastAsia="es-MX"/>
              </w:rPr>
            </w:pPr>
          </w:p>
          <w:p w14:paraId="385455BD" w14:textId="77777777" w:rsidR="0082725B" w:rsidRPr="00D47E30" w:rsidRDefault="0082725B" w:rsidP="00825C75">
            <w:pPr>
              <w:spacing w:after="0" w:line="360" w:lineRule="auto"/>
              <w:jc w:val="center"/>
              <w:rPr>
                <w:rFonts w:ascii="Arial" w:eastAsia="Times New Roman" w:hAnsi="Arial" w:cs="Arial"/>
                <w:b/>
                <w:i/>
                <w:sz w:val="18"/>
                <w:szCs w:val="18"/>
                <w:lang w:eastAsia="es-MX"/>
              </w:rPr>
            </w:pPr>
            <w:r w:rsidRPr="00D47E30">
              <w:rPr>
                <w:rFonts w:ascii="Arial" w:eastAsia="Times New Roman" w:hAnsi="Arial" w:cs="Arial"/>
                <w:sz w:val="18"/>
                <w:szCs w:val="18"/>
                <w:lang w:eastAsia="es-MX"/>
              </w:rPr>
              <w:t>EAEC</w:t>
            </w:r>
          </w:p>
          <w:p w14:paraId="58389C5B" w14:textId="166A07F5" w:rsidR="0082725B" w:rsidRPr="00D47E30" w:rsidRDefault="0082725B" w:rsidP="00825C75">
            <w:pPr>
              <w:spacing w:after="0" w:line="360" w:lineRule="auto"/>
              <w:jc w:val="center"/>
              <w:rPr>
                <w:rFonts w:ascii="Arial" w:eastAsia="Times New Roman" w:hAnsi="Arial" w:cs="Arial"/>
                <w:sz w:val="18"/>
                <w:szCs w:val="18"/>
                <w:lang w:eastAsia="es-MX"/>
              </w:rPr>
            </w:pPr>
            <w:r w:rsidRPr="00D47E30">
              <w:rPr>
                <w:rFonts w:ascii="Arial" w:eastAsia="Times New Roman" w:hAnsi="Arial" w:cs="Arial"/>
                <w:sz w:val="18"/>
                <w:szCs w:val="18"/>
                <w:lang w:eastAsia="es-MX"/>
              </w:rPr>
              <w:t>49766</w:t>
            </w:r>
          </w:p>
        </w:tc>
        <w:tc>
          <w:tcPr>
            <w:tcW w:w="518" w:type="dxa"/>
            <w:gridSpan w:val="2"/>
            <w:tcBorders>
              <w:bottom w:val="single" w:sz="4" w:space="0" w:color="auto"/>
            </w:tcBorders>
          </w:tcPr>
          <w:p w14:paraId="11CFB5AB" w14:textId="77777777" w:rsidR="0082725B" w:rsidRPr="00D47E30" w:rsidRDefault="0082725B" w:rsidP="00123D34">
            <w:pPr>
              <w:spacing w:after="0" w:line="360" w:lineRule="auto"/>
              <w:rPr>
                <w:rFonts w:ascii="Arial" w:eastAsia="Times New Roman" w:hAnsi="Arial" w:cs="Arial"/>
                <w:b/>
                <w:i/>
                <w:sz w:val="16"/>
                <w:szCs w:val="16"/>
                <w:lang w:eastAsia="es-MX"/>
              </w:rPr>
            </w:pPr>
          </w:p>
          <w:p w14:paraId="1F137851" w14:textId="63CE317B" w:rsidR="0082725B" w:rsidRPr="00D47E30" w:rsidRDefault="00825C75" w:rsidP="00123D34">
            <w:pPr>
              <w:spacing w:after="0" w:line="360" w:lineRule="auto"/>
              <w:rPr>
                <w:rFonts w:ascii="Arial" w:eastAsia="Times New Roman" w:hAnsi="Arial" w:cs="Arial"/>
                <w:b/>
                <w:i/>
                <w:sz w:val="16"/>
                <w:szCs w:val="16"/>
                <w:lang w:eastAsia="es-MX"/>
              </w:rPr>
            </w:pPr>
            <w:r w:rsidRPr="00D47E30">
              <w:rPr>
                <w:rFonts w:ascii="Arial" w:eastAsia="Times New Roman" w:hAnsi="Arial" w:cs="Arial"/>
                <w:b/>
                <w:i/>
                <w:sz w:val="16"/>
                <w:szCs w:val="16"/>
                <w:lang w:eastAsia="es-MX"/>
              </w:rPr>
              <w:t>35</w:t>
            </w:r>
          </w:p>
        </w:tc>
        <w:tc>
          <w:tcPr>
            <w:tcW w:w="474" w:type="dxa"/>
            <w:tcBorders>
              <w:bottom w:val="single" w:sz="4" w:space="0" w:color="auto"/>
            </w:tcBorders>
          </w:tcPr>
          <w:p w14:paraId="1028E2E5" w14:textId="77777777" w:rsidR="0082725B" w:rsidRPr="00D47E30" w:rsidRDefault="0082725B" w:rsidP="00123D34">
            <w:pPr>
              <w:spacing w:after="0" w:line="360" w:lineRule="auto"/>
              <w:rPr>
                <w:rFonts w:ascii="Arial" w:hAnsi="Arial" w:cs="Arial"/>
                <w:sz w:val="16"/>
                <w:szCs w:val="16"/>
              </w:rPr>
            </w:pPr>
          </w:p>
          <w:p w14:paraId="48FB7173" w14:textId="538FE034"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87</w:t>
            </w:r>
          </w:p>
        </w:tc>
        <w:tc>
          <w:tcPr>
            <w:tcW w:w="546" w:type="dxa"/>
            <w:tcBorders>
              <w:bottom w:val="single" w:sz="4" w:space="0" w:color="auto"/>
            </w:tcBorders>
          </w:tcPr>
          <w:p w14:paraId="0B95124F" w14:textId="77777777" w:rsidR="0082725B" w:rsidRPr="00D47E30" w:rsidRDefault="0082725B" w:rsidP="00123D34">
            <w:pPr>
              <w:spacing w:after="0" w:line="360" w:lineRule="auto"/>
              <w:rPr>
                <w:rFonts w:ascii="Arial" w:hAnsi="Arial" w:cs="Arial"/>
                <w:sz w:val="16"/>
                <w:szCs w:val="16"/>
              </w:rPr>
            </w:pPr>
          </w:p>
          <w:p w14:paraId="713C2131" w14:textId="7871F6CC"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74</w:t>
            </w:r>
          </w:p>
        </w:tc>
        <w:tc>
          <w:tcPr>
            <w:tcW w:w="510" w:type="dxa"/>
            <w:gridSpan w:val="2"/>
            <w:tcBorders>
              <w:bottom w:val="single" w:sz="4" w:space="0" w:color="auto"/>
            </w:tcBorders>
            <w:hideMark/>
          </w:tcPr>
          <w:p w14:paraId="70EC0D21" w14:textId="77777777" w:rsidR="0082725B" w:rsidRPr="00D47E30" w:rsidRDefault="0082725B" w:rsidP="00123D34">
            <w:pPr>
              <w:spacing w:after="0" w:line="360" w:lineRule="auto"/>
              <w:jc w:val="right"/>
              <w:rPr>
                <w:rFonts w:ascii="Arial" w:hAnsi="Arial" w:cs="Arial"/>
                <w:sz w:val="16"/>
                <w:szCs w:val="16"/>
              </w:rPr>
            </w:pPr>
          </w:p>
          <w:p w14:paraId="0ED34154" w14:textId="6AED50AD"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28</w:t>
            </w:r>
          </w:p>
        </w:tc>
        <w:tc>
          <w:tcPr>
            <w:tcW w:w="510" w:type="dxa"/>
            <w:gridSpan w:val="2"/>
            <w:tcBorders>
              <w:bottom w:val="single" w:sz="4" w:space="0" w:color="auto"/>
            </w:tcBorders>
            <w:hideMark/>
          </w:tcPr>
          <w:p w14:paraId="2AC0A02E" w14:textId="77777777" w:rsidR="0082725B" w:rsidRPr="00D47E30" w:rsidRDefault="0082725B" w:rsidP="00123D34">
            <w:pPr>
              <w:spacing w:after="0" w:line="360" w:lineRule="auto"/>
              <w:jc w:val="right"/>
              <w:rPr>
                <w:rFonts w:ascii="Arial" w:hAnsi="Arial" w:cs="Arial"/>
                <w:sz w:val="16"/>
                <w:szCs w:val="16"/>
              </w:rPr>
            </w:pPr>
          </w:p>
          <w:p w14:paraId="597DE711" w14:textId="6F3CB4A1"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92</w:t>
            </w:r>
          </w:p>
        </w:tc>
        <w:tc>
          <w:tcPr>
            <w:tcW w:w="510" w:type="dxa"/>
            <w:gridSpan w:val="2"/>
            <w:tcBorders>
              <w:bottom w:val="single" w:sz="4" w:space="0" w:color="auto"/>
            </w:tcBorders>
            <w:hideMark/>
          </w:tcPr>
          <w:p w14:paraId="3ACDBB7C" w14:textId="77777777" w:rsidR="0082725B" w:rsidRPr="00D47E30" w:rsidRDefault="0082725B" w:rsidP="00123D34">
            <w:pPr>
              <w:spacing w:after="0" w:line="360" w:lineRule="auto"/>
              <w:jc w:val="right"/>
              <w:rPr>
                <w:rFonts w:ascii="Arial" w:hAnsi="Arial" w:cs="Arial"/>
                <w:sz w:val="16"/>
                <w:szCs w:val="16"/>
              </w:rPr>
            </w:pPr>
          </w:p>
          <w:p w14:paraId="4E164FD1" w14:textId="570D7BCE"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79</w:t>
            </w:r>
          </w:p>
        </w:tc>
        <w:tc>
          <w:tcPr>
            <w:tcW w:w="510" w:type="dxa"/>
            <w:gridSpan w:val="2"/>
            <w:tcBorders>
              <w:bottom w:val="single" w:sz="4" w:space="0" w:color="auto"/>
            </w:tcBorders>
            <w:hideMark/>
          </w:tcPr>
          <w:p w14:paraId="019E556C" w14:textId="77777777" w:rsidR="0082725B" w:rsidRPr="00D47E30" w:rsidRDefault="0082725B" w:rsidP="00123D34">
            <w:pPr>
              <w:spacing w:after="0" w:line="360" w:lineRule="auto"/>
              <w:jc w:val="right"/>
              <w:rPr>
                <w:rFonts w:ascii="Arial" w:hAnsi="Arial" w:cs="Arial"/>
                <w:sz w:val="16"/>
                <w:szCs w:val="16"/>
              </w:rPr>
            </w:pPr>
          </w:p>
          <w:p w14:paraId="4900DA32" w14:textId="1FB8A227"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31</w:t>
            </w:r>
          </w:p>
        </w:tc>
        <w:tc>
          <w:tcPr>
            <w:tcW w:w="510" w:type="dxa"/>
            <w:gridSpan w:val="2"/>
            <w:tcBorders>
              <w:bottom w:val="single" w:sz="4" w:space="0" w:color="auto"/>
            </w:tcBorders>
            <w:hideMark/>
          </w:tcPr>
          <w:p w14:paraId="323FCDC0" w14:textId="77777777" w:rsidR="0082725B" w:rsidRPr="00D47E30" w:rsidRDefault="0082725B" w:rsidP="00123D34">
            <w:pPr>
              <w:spacing w:after="0" w:line="360" w:lineRule="auto"/>
              <w:jc w:val="right"/>
              <w:rPr>
                <w:rFonts w:ascii="Arial" w:hAnsi="Arial" w:cs="Arial"/>
                <w:sz w:val="16"/>
                <w:szCs w:val="16"/>
              </w:rPr>
            </w:pPr>
          </w:p>
          <w:p w14:paraId="40BF7EC4" w14:textId="272D115D"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90</w:t>
            </w:r>
          </w:p>
        </w:tc>
        <w:tc>
          <w:tcPr>
            <w:tcW w:w="448" w:type="dxa"/>
            <w:gridSpan w:val="2"/>
            <w:tcBorders>
              <w:bottom w:val="single" w:sz="4" w:space="0" w:color="auto"/>
            </w:tcBorders>
            <w:hideMark/>
          </w:tcPr>
          <w:p w14:paraId="54C51D76" w14:textId="77777777" w:rsidR="0082725B" w:rsidRPr="00D47E30" w:rsidRDefault="0082725B" w:rsidP="00123D34">
            <w:pPr>
              <w:spacing w:after="0" w:line="360" w:lineRule="auto"/>
              <w:jc w:val="right"/>
              <w:rPr>
                <w:rFonts w:ascii="Arial" w:hAnsi="Arial" w:cs="Arial"/>
                <w:sz w:val="16"/>
                <w:szCs w:val="16"/>
              </w:rPr>
            </w:pPr>
          </w:p>
          <w:p w14:paraId="0D6EED70" w14:textId="59FCB38D"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77</w:t>
            </w:r>
          </w:p>
        </w:tc>
        <w:tc>
          <w:tcPr>
            <w:tcW w:w="567" w:type="dxa"/>
            <w:gridSpan w:val="3"/>
            <w:tcBorders>
              <w:bottom w:val="single" w:sz="4" w:space="0" w:color="auto"/>
            </w:tcBorders>
            <w:hideMark/>
          </w:tcPr>
          <w:p w14:paraId="29080DA0" w14:textId="77777777" w:rsidR="0082725B" w:rsidRPr="00D47E30" w:rsidRDefault="0082725B" w:rsidP="00123D34">
            <w:pPr>
              <w:spacing w:after="0" w:line="360" w:lineRule="auto"/>
              <w:jc w:val="right"/>
              <w:rPr>
                <w:rFonts w:ascii="Arial" w:hAnsi="Arial" w:cs="Arial"/>
                <w:sz w:val="16"/>
                <w:szCs w:val="16"/>
              </w:rPr>
            </w:pPr>
          </w:p>
          <w:p w14:paraId="7397990F" w14:textId="58702E5F" w:rsidR="0082725B" w:rsidRPr="00D47E30" w:rsidRDefault="00825C75" w:rsidP="00123D34">
            <w:pPr>
              <w:spacing w:after="0" w:line="360" w:lineRule="auto"/>
              <w:jc w:val="right"/>
              <w:rPr>
                <w:rFonts w:ascii="Arial" w:hAnsi="Arial" w:cs="Arial"/>
                <w:sz w:val="16"/>
                <w:szCs w:val="16"/>
              </w:rPr>
            </w:pPr>
            <w:r w:rsidRPr="00D47E30">
              <w:rPr>
                <w:rFonts w:ascii="Arial" w:hAnsi="Arial" w:cs="Arial"/>
                <w:sz w:val="16"/>
                <w:szCs w:val="16"/>
              </w:rPr>
              <w:t>33</w:t>
            </w:r>
          </w:p>
        </w:tc>
        <w:tc>
          <w:tcPr>
            <w:tcW w:w="567" w:type="dxa"/>
            <w:gridSpan w:val="3"/>
            <w:tcBorders>
              <w:bottom w:val="single" w:sz="4" w:space="0" w:color="auto"/>
            </w:tcBorders>
            <w:hideMark/>
          </w:tcPr>
          <w:p w14:paraId="34FF7583" w14:textId="77777777" w:rsidR="0082725B" w:rsidRPr="00D47E30" w:rsidRDefault="0082725B" w:rsidP="00123D34">
            <w:pPr>
              <w:spacing w:after="0" w:line="360" w:lineRule="auto"/>
              <w:jc w:val="center"/>
              <w:rPr>
                <w:rFonts w:ascii="Arial" w:hAnsi="Arial" w:cs="Arial"/>
                <w:sz w:val="16"/>
                <w:szCs w:val="16"/>
              </w:rPr>
            </w:pPr>
          </w:p>
          <w:p w14:paraId="19D7B735" w14:textId="09C7A20F" w:rsidR="0082725B" w:rsidRPr="00D47E30" w:rsidRDefault="00825C75" w:rsidP="00123D34">
            <w:pPr>
              <w:spacing w:after="0" w:line="360" w:lineRule="auto"/>
              <w:jc w:val="center"/>
              <w:rPr>
                <w:rFonts w:ascii="Arial" w:hAnsi="Arial" w:cs="Arial"/>
                <w:sz w:val="16"/>
                <w:szCs w:val="16"/>
              </w:rPr>
            </w:pPr>
            <w:r w:rsidRPr="00D47E30">
              <w:rPr>
                <w:rFonts w:ascii="Arial" w:hAnsi="Arial" w:cs="Arial"/>
                <w:sz w:val="16"/>
                <w:szCs w:val="16"/>
              </w:rPr>
              <w:t>91</w:t>
            </w:r>
          </w:p>
        </w:tc>
        <w:tc>
          <w:tcPr>
            <w:tcW w:w="567" w:type="dxa"/>
            <w:gridSpan w:val="3"/>
            <w:tcBorders>
              <w:bottom w:val="single" w:sz="4" w:space="0" w:color="auto"/>
            </w:tcBorders>
            <w:hideMark/>
          </w:tcPr>
          <w:p w14:paraId="474BF9E2" w14:textId="77777777" w:rsidR="0082725B" w:rsidRPr="00D47E30" w:rsidRDefault="0082725B" w:rsidP="00123D34">
            <w:pPr>
              <w:spacing w:after="0" w:line="360" w:lineRule="auto"/>
              <w:rPr>
                <w:rFonts w:ascii="Arial" w:hAnsi="Arial" w:cs="Arial"/>
                <w:sz w:val="16"/>
                <w:szCs w:val="16"/>
              </w:rPr>
            </w:pPr>
          </w:p>
          <w:p w14:paraId="039C2F52" w14:textId="559450D1" w:rsidR="0082725B" w:rsidRPr="00D47E30" w:rsidRDefault="00825C75" w:rsidP="00123D34">
            <w:pPr>
              <w:spacing w:after="0" w:line="360" w:lineRule="auto"/>
              <w:rPr>
                <w:rFonts w:ascii="Arial" w:hAnsi="Arial" w:cs="Arial"/>
                <w:sz w:val="16"/>
                <w:szCs w:val="16"/>
              </w:rPr>
            </w:pPr>
            <w:r w:rsidRPr="00D47E30">
              <w:rPr>
                <w:rFonts w:ascii="Arial" w:hAnsi="Arial" w:cs="Arial"/>
                <w:sz w:val="16"/>
                <w:szCs w:val="16"/>
              </w:rPr>
              <w:t>75</w:t>
            </w:r>
          </w:p>
        </w:tc>
        <w:tc>
          <w:tcPr>
            <w:tcW w:w="567" w:type="dxa"/>
            <w:gridSpan w:val="2"/>
            <w:tcBorders>
              <w:bottom w:val="single" w:sz="4" w:space="0" w:color="auto"/>
            </w:tcBorders>
            <w:hideMark/>
          </w:tcPr>
          <w:p w14:paraId="48BE1E08" w14:textId="77777777" w:rsidR="0082725B" w:rsidRPr="00D47E30" w:rsidRDefault="0082725B" w:rsidP="00ED05CB">
            <w:pPr>
              <w:spacing w:after="0" w:line="360" w:lineRule="auto"/>
              <w:jc w:val="right"/>
              <w:rPr>
                <w:rFonts w:ascii="Arial" w:hAnsi="Arial" w:cs="Arial"/>
                <w:sz w:val="16"/>
                <w:szCs w:val="16"/>
              </w:rPr>
            </w:pPr>
          </w:p>
          <w:p w14:paraId="19CFFFB5" w14:textId="65AD2EF6"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28</w:t>
            </w:r>
          </w:p>
        </w:tc>
        <w:tc>
          <w:tcPr>
            <w:tcW w:w="567" w:type="dxa"/>
            <w:gridSpan w:val="2"/>
            <w:tcBorders>
              <w:bottom w:val="single" w:sz="4" w:space="0" w:color="auto"/>
            </w:tcBorders>
            <w:hideMark/>
          </w:tcPr>
          <w:p w14:paraId="4092E4F5" w14:textId="77777777" w:rsidR="0082725B" w:rsidRPr="00D47E30" w:rsidRDefault="0082725B" w:rsidP="00ED05CB">
            <w:pPr>
              <w:spacing w:after="0" w:line="360" w:lineRule="auto"/>
              <w:jc w:val="right"/>
              <w:rPr>
                <w:rFonts w:ascii="Arial" w:hAnsi="Arial" w:cs="Arial"/>
                <w:sz w:val="16"/>
                <w:szCs w:val="16"/>
              </w:rPr>
            </w:pPr>
          </w:p>
          <w:p w14:paraId="5B918EF4" w14:textId="3E7F25B0"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91</w:t>
            </w:r>
          </w:p>
        </w:tc>
        <w:tc>
          <w:tcPr>
            <w:tcW w:w="629" w:type="dxa"/>
            <w:gridSpan w:val="2"/>
            <w:tcBorders>
              <w:bottom w:val="single" w:sz="4" w:space="0" w:color="auto"/>
            </w:tcBorders>
            <w:hideMark/>
          </w:tcPr>
          <w:p w14:paraId="5E6672DA" w14:textId="77777777" w:rsidR="0082725B" w:rsidRPr="00D47E30" w:rsidRDefault="0082725B" w:rsidP="00ED05CB">
            <w:pPr>
              <w:spacing w:after="0" w:line="360" w:lineRule="auto"/>
              <w:jc w:val="right"/>
              <w:rPr>
                <w:rFonts w:ascii="Arial" w:hAnsi="Arial" w:cs="Arial"/>
                <w:sz w:val="16"/>
                <w:szCs w:val="16"/>
              </w:rPr>
            </w:pPr>
          </w:p>
          <w:p w14:paraId="7A261C6D" w14:textId="48EA166D" w:rsidR="0082725B" w:rsidRPr="00D47E30" w:rsidRDefault="00825C75" w:rsidP="00ED05CB">
            <w:pPr>
              <w:spacing w:after="0" w:line="360" w:lineRule="auto"/>
              <w:jc w:val="right"/>
              <w:rPr>
                <w:rFonts w:ascii="Arial" w:hAnsi="Arial" w:cs="Arial"/>
                <w:sz w:val="16"/>
                <w:szCs w:val="16"/>
              </w:rPr>
            </w:pPr>
            <w:r w:rsidRPr="00D47E30">
              <w:rPr>
                <w:rFonts w:ascii="Arial" w:hAnsi="Arial" w:cs="Arial"/>
                <w:sz w:val="16"/>
                <w:szCs w:val="16"/>
              </w:rPr>
              <w:t>78</w:t>
            </w:r>
          </w:p>
        </w:tc>
      </w:tr>
    </w:tbl>
    <w:p w14:paraId="423FAF09" w14:textId="2378D34E" w:rsidR="00DB0892" w:rsidRDefault="00E36A9D" w:rsidP="00825C75">
      <w:pPr>
        <w:spacing w:after="0" w:line="360" w:lineRule="auto"/>
        <w:jc w:val="both"/>
        <w:rPr>
          <w:rFonts w:ascii="Arial" w:eastAsia="Times New Roman" w:hAnsi="Arial" w:cs="Arial"/>
          <w:sz w:val="24"/>
          <w:szCs w:val="24"/>
          <w:vertAlign w:val="subscript"/>
          <w:lang w:eastAsia="es-MX"/>
        </w:rPr>
      </w:pPr>
      <w:r w:rsidRPr="00D47E30">
        <w:rPr>
          <w:rFonts w:ascii="Arial" w:eastAsia="Times New Roman" w:hAnsi="Arial" w:cs="Arial"/>
          <w:sz w:val="24"/>
          <w:szCs w:val="24"/>
          <w:vertAlign w:val="subscript"/>
          <w:lang w:eastAsia="es-MX"/>
        </w:rPr>
        <w:t>Control S.T: Control: control sin tratamiento,</w:t>
      </w:r>
      <w:r w:rsidR="00D56D25" w:rsidRPr="00D47E30">
        <w:rPr>
          <w:rFonts w:ascii="Arial" w:eastAsia="Times New Roman" w:hAnsi="Arial" w:cs="Arial"/>
          <w:sz w:val="24"/>
          <w:szCs w:val="24"/>
          <w:vertAlign w:val="subscript"/>
          <w:lang w:eastAsia="es-MX"/>
        </w:rPr>
        <w:t xml:space="preserve"> </w:t>
      </w:r>
      <w:r w:rsidRPr="00D47E30">
        <w:rPr>
          <w:rFonts w:ascii="Arial" w:eastAsia="Times New Roman" w:hAnsi="Arial" w:cs="Arial"/>
          <w:sz w:val="24"/>
          <w:szCs w:val="24"/>
          <w:vertAlign w:val="subscript"/>
          <w:lang w:eastAsia="es-MX"/>
        </w:rPr>
        <w:t xml:space="preserve">D.O: Densidad Óptica (490nm), ppm: partes por millón, %: porcentaje de dilución, W: Watt, ppm: partes por millón, min: minutos, s: segundos, L*: luminosidad, C*: croma, </w:t>
      </w:r>
      <w:proofErr w:type="spellStart"/>
      <w:r w:rsidRPr="00D47E30">
        <w:rPr>
          <w:rFonts w:ascii="Arial" w:eastAsia="Times New Roman" w:hAnsi="Arial" w:cs="Arial"/>
          <w:sz w:val="24"/>
          <w:szCs w:val="24"/>
          <w:vertAlign w:val="subscript"/>
          <w:lang w:eastAsia="es-MX"/>
        </w:rPr>
        <w:t>hº</w:t>
      </w:r>
      <w:proofErr w:type="spellEnd"/>
      <w:r w:rsidRPr="00D47E30">
        <w:rPr>
          <w:rFonts w:ascii="Arial" w:eastAsia="Times New Roman" w:hAnsi="Arial" w:cs="Arial"/>
          <w:sz w:val="24"/>
          <w:szCs w:val="24"/>
          <w:vertAlign w:val="subscript"/>
          <w:lang w:eastAsia="es-MX"/>
        </w:rPr>
        <w:t xml:space="preserve">: tono. </w:t>
      </w:r>
    </w:p>
    <w:p w14:paraId="18F1FEE0" w14:textId="77777777" w:rsidR="003D79C9" w:rsidRDefault="003D79C9" w:rsidP="00825C75">
      <w:pPr>
        <w:spacing w:after="0" w:line="360" w:lineRule="auto"/>
        <w:jc w:val="both"/>
        <w:rPr>
          <w:rFonts w:ascii="Arial" w:eastAsia="Times New Roman" w:hAnsi="Arial" w:cs="Arial"/>
          <w:sz w:val="24"/>
          <w:szCs w:val="24"/>
          <w:vertAlign w:val="subscript"/>
          <w:lang w:eastAsia="es-MX"/>
        </w:rPr>
      </w:pPr>
    </w:p>
    <w:p w14:paraId="25B99DEE" w14:textId="77777777" w:rsidR="00DB0892" w:rsidRPr="00D47E30" w:rsidRDefault="00DB0892" w:rsidP="00FE0BB0">
      <w:pPr>
        <w:pStyle w:val="Ttulo1"/>
        <w:spacing w:line="480" w:lineRule="auto"/>
        <w:jc w:val="both"/>
        <w:rPr>
          <w:rFonts w:ascii="Arial" w:hAnsi="Arial" w:cs="Arial"/>
          <w:b/>
          <w:color w:val="auto"/>
        </w:rPr>
      </w:pPr>
      <w:bookmarkStart w:id="239" w:name="_Toc94372715"/>
      <w:bookmarkStart w:id="240" w:name="_Toc95424673"/>
      <w:r w:rsidRPr="00D47E30">
        <w:rPr>
          <w:rFonts w:ascii="Arial" w:hAnsi="Arial" w:cs="Arial"/>
          <w:b/>
          <w:color w:val="auto"/>
          <w:sz w:val="24"/>
          <w:szCs w:val="24"/>
        </w:rPr>
        <w:lastRenderedPageBreak/>
        <w:t xml:space="preserve">5.5. </w:t>
      </w:r>
      <w:bookmarkEnd w:id="239"/>
      <w:r w:rsidRPr="00D47E30">
        <w:rPr>
          <w:rFonts w:ascii="Arial" w:hAnsi="Arial" w:cs="Arial"/>
          <w:b/>
          <w:color w:val="auto"/>
          <w:sz w:val="24"/>
          <w:szCs w:val="24"/>
        </w:rPr>
        <w:t>Discusión</w:t>
      </w:r>
      <w:r w:rsidRPr="00D47E30">
        <w:rPr>
          <w:rFonts w:ascii="Arial" w:hAnsi="Arial" w:cs="Arial"/>
          <w:b/>
          <w:color w:val="auto"/>
        </w:rPr>
        <w:t>.</w:t>
      </w:r>
      <w:bookmarkEnd w:id="240"/>
    </w:p>
    <w:p w14:paraId="5CEC7805" w14:textId="00DD2995" w:rsidR="00DB0892" w:rsidRPr="00D47E30" w:rsidRDefault="00DB0892" w:rsidP="00FE0BB0">
      <w:pPr>
        <w:spacing w:before="240" w:line="480" w:lineRule="auto"/>
        <w:jc w:val="both"/>
        <w:rPr>
          <w:rFonts w:ascii="Arial" w:hAnsi="Arial" w:cs="Arial"/>
          <w:sz w:val="24"/>
          <w:szCs w:val="24"/>
        </w:rPr>
      </w:pPr>
      <w:r w:rsidRPr="00D47E30">
        <w:rPr>
          <w:rFonts w:ascii="Arial" w:hAnsi="Arial" w:cs="Arial"/>
          <w:sz w:val="24"/>
          <w:szCs w:val="24"/>
        </w:rPr>
        <w:t>Las enfermedades transmitidas por alimentos causan trastornos intestinales principalmente por la ingestión de alimentos que contienen cantidades considerables de bacterias patógenas o toxinas. Por lo tanto, la desinfección</w:t>
      </w:r>
      <w:r w:rsidR="00357C14" w:rsidRPr="00D47E30">
        <w:rPr>
          <w:rFonts w:ascii="Arial" w:hAnsi="Arial" w:cs="Arial"/>
          <w:sz w:val="24"/>
          <w:szCs w:val="24"/>
        </w:rPr>
        <w:t xml:space="preserve"> </w:t>
      </w:r>
      <w:r w:rsidRPr="00D47E30">
        <w:rPr>
          <w:rFonts w:ascii="Arial" w:hAnsi="Arial" w:cs="Arial"/>
          <w:sz w:val="24"/>
          <w:szCs w:val="24"/>
        </w:rPr>
        <w:t xml:space="preserve">de frutas y verduras antes de su consumo es una práctica obligada, la desinfección es un procedimiento para disminuir el número de microorganismos de forma que los que sobrevivan no influyan en la calidad microbiológica de los alimentos, al comparar tres métodos de eliminación bacteriana, los resultados </w:t>
      </w:r>
      <w:r w:rsidR="008548B2" w:rsidRPr="008548B2">
        <w:rPr>
          <w:rFonts w:ascii="Arial" w:hAnsi="Arial" w:cs="Arial"/>
          <w:sz w:val="24"/>
          <w:szCs w:val="24"/>
        </w:rPr>
        <w:t xml:space="preserve">muestran </w:t>
      </w:r>
      <w:r w:rsidRPr="008548B2">
        <w:rPr>
          <w:rFonts w:ascii="Arial" w:hAnsi="Arial" w:cs="Arial"/>
          <w:sz w:val="24"/>
          <w:szCs w:val="24"/>
        </w:rPr>
        <w:t>que</w:t>
      </w:r>
      <w:r w:rsidRPr="00D47E30">
        <w:rPr>
          <w:rFonts w:ascii="Arial" w:hAnsi="Arial" w:cs="Arial"/>
          <w:sz w:val="24"/>
          <w:szCs w:val="24"/>
        </w:rPr>
        <w:t xml:space="preserve"> la exposición al plasma es la mejor opción para eliminar no solo las UFC/</w:t>
      </w:r>
      <w:proofErr w:type="spellStart"/>
      <w:r w:rsidRPr="00D47E30">
        <w:rPr>
          <w:rFonts w:ascii="Arial" w:hAnsi="Arial" w:cs="Arial"/>
          <w:sz w:val="24"/>
          <w:szCs w:val="24"/>
        </w:rPr>
        <w:t>mL</w:t>
      </w:r>
      <w:proofErr w:type="spellEnd"/>
      <w:r w:rsidRPr="00D47E30">
        <w:rPr>
          <w:rFonts w:ascii="Arial" w:hAnsi="Arial" w:cs="Arial"/>
          <w:sz w:val="24"/>
          <w:szCs w:val="24"/>
        </w:rPr>
        <w:t xml:space="preserve">, de las cepas bacterias utilizadas, </w:t>
      </w:r>
      <w:proofErr w:type="spellStart"/>
      <w:r w:rsidRPr="00D47E30">
        <w:rPr>
          <w:rFonts w:ascii="Arial" w:hAnsi="Arial" w:cs="Arial"/>
          <w:sz w:val="24"/>
          <w:szCs w:val="24"/>
        </w:rPr>
        <w:t>si no</w:t>
      </w:r>
      <w:proofErr w:type="spellEnd"/>
      <w:r w:rsidRPr="00D47E30">
        <w:rPr>
          <w:rFonts w:ascii="Arial" w:hAnsi="Arial" w:cs="Arial"/>
          <w:sz w:val="24"/>
          <w:szCs w:val="24"/>
        </w:rPr>
        <w:t xml:space="preserve"> que además tiene buenos resultados al momento de eliminar el biofilm producido,</w:t>
      </w:r>
      <w:r w:rsidR="00357C14" w:rsidRPr="00D47E30">
        <w:rPr>
          <w:rFonts w:ascii="Arial" w:hAnsi="Arial" w:cs="Arial"/>
          <w:sz w:val="24"/>
          <w:szCs w:val="24"/>
        </w:rPr>
        <w:t xml:space="preserve"> </w:t>
      </w:r>
      <w:r w:rsidRPr="00D47E30">
        <w:rPr>
          <w:rFonts w:ascii="Arial" w:hAnsi="Arial" w:cs="Arial"/>
          <w:sz w:val="24"/>
          <w:szCs w:val="24"/>
        </w:rPr>
        <w:t>de acuerdo con los resultados de la presente investigación, al utilizar el</w:t>
      </w:r>
      <w:r w:rsidR="00357C14" w:rsidRPr="00D47E30">
        <w:rPr>
          <w:rFonts w:ascii="Arial" w:hAnsi="Arial" w:cs="Arial"/>
          <w:sz w:val="24"/>
          <w:szCs w:val="24"/>
        </w:rPr>
        <w:t xml:space="preserve"> </w:t>
      </w:r>
      <w:r w:rsidRPr="00D47E30">
        <w:rPr>
          <w:rFonts w:ascii="Arial" w:hAnsi="Arial" w:cs="Arial"/>
          <w:sz w:val="24"/>
          <w:szCs w:val="24"/>
        </w:rPr>
        <w:t>plasma</w:t>
      </w:r>
      <w:r w:rsidR="00357C14" w:rsidRPr="00D47E30">
        <w:rPr>
          <w:rFonts w:ascii="Arial" w:hAnsi="Arial" w:cs="Arial"/>
          <w:sz w:val="24"/>
          <w:szCs w:val="24"/>
        </w:rPr>
        <w:t xml:space="preserve"> </w:t>
      </w:r>
      <w:r w:rsidRPr="00D47E30">
        <w:rPr>
          <w:rFonts w:ascii="Arial" w:hAnsi="Arial" w:cs="Arial"/>
          <w:sz w:val="24"/>
          <w:szCs w:val="24"/>
        </w:rPr>
        <w:t>con una</w:t>
      </w:r>
      <w:r w:rsidR="00357C14" w:rsidRPr="00D47E30">
        <w:rPr>
          <w:rFonts w:ascii="Arial" w:hAnsi="Arial" w:cs="Arial"/>
          <w:sz w:val="24"/>
          <w:szCs w:val="24"/>
        </w:rPr>
        <w:t xml:space="preserve"> </w:t>
      </w:r>
      <w:r w:rsidR="00E36A9D" w:rsidRPr="00D47E30">
        <w:rPr>
          <w:rFonts w:ascii="Arial" w:hAnsi="Arial" w:cs="Arial"/>
          <w:sz w:val="24"/>
          <w:szCs w:val="24"/>
        </w:rPr>
        <w:t xml:space="preserve">concentración de 3 minutos </w:t>
      </w:r>
      <w:r w:rsidRPr="00D47E30">
        <w:rPr>
          <w:rFonts w:ascii="Arial" w:hAnsi="Arial" w:cs="Arial"/>
          <w:sz w:val="24"/>
          <w:szCs w:val="24"/>
        </w:rPr>
        <w:t xml:space="preserve">de </w:t>
      </w:r>
      <w:r w:rsidR="00E36A9D" w:rsidRPr="00D47E30">
        <w:rPr>
          <w:rFonts w:ascii="Arial" w:hAnsi="Arial" w:cs="Arial"/>
          <w:sz w:val="24"/>
          <w:szCs w:val="24"/>
        </w:rPr>
        <w:t>exposición con una potencia de 40W</w:t>
      </w:r>
      <w:r w:rsidRPr="00D47E30">
        <w:rPr>
          <w:rFonts w:ascii="Arial" w:hAnsi="Arial" w:cs="Arial"/>
          <w:sz w:val="24"/>
          <w:szCs w:val="24"/>
        </w:rPr>
        <w:t xml:space="preserve"> obtuvieron un porcentaje de reducción bacteriana satisfactoria del 99.99% establecido por la NOM-181-SSA1-1998.</w:t>
      </w:r>
    </w:p>
    <w:p w14:paraId="76C5395F" w14:textId="1A1E03F3" w:rsidR="00DB0892" w:rsidRPr="00A95055" w:rsidRDefault="00DB0892" w:rsidP="00FE0BB0">
      <w:pPr>
        <w:spacing w:before="240" w:line="480" w:lineRule="auto"/>
        <w:jc w:val="both"/>
        <w:rPr>
          <w:rFonts w:ascii="Arial" w:hAnsi="Arial" w:cs="Arial"/>
          <w:color w:val="FF0000"/>
          <w:sz w:val="24"/>
          <w:szCs w:val="24"/>
        </w:rPr>
      </w:pPr>
      <w:r w:rsidRPr="00D47E30">
        <w:rPr>
          <w:rFonts w:ascii="Arial" w:hAnsi="Arial" w:cs="Arial"/>
          <w:sz w:val="24"/>
          <w:szCs w:val="24"/>
        </w:rPr>
        <w:t>En cuanto a la</w:t>
      </w:r>
      <w:r w:rsidR="00357C14" w:rsidRPr="00D47E30">
        <w:rPr>
          <w:rFonts w:ascii="Arial" w:hAnsi="Arial" w:cs="Arial"/>
          <w:sz w:val="24"/>
          <w:szCs w:val="24"/>
        </w:rPr>
        <w:t xml:space="preserve"> </w:t>
      </w:r>
      <w:r w:rsidRPr="00D47E30">
        <w:rPr>
          <w:rFonts w:ascii="Arial" w:hAnsi="Arial" w:cs="Arial"/>
          <w:sz w:val="24"/>
          <w:szCs w:val="24"/>
        </w:rPr>
        <w:t xml:space="preserve">eliminación bacteriana utilizando cloruro </w:t>
      </w:r>
      <w:r w:rsidR="00A95055">
        <w:rPr>
          <w:rFonts w:ascii="Arial" w:hAnsi="Arial" w:cs="Arial"/>
          <w:sz w:val="24"/>
          <w:szCs w:val="24"/>
        </w:rPr>
        <w:t>de plata coloidal (</w:t>
      </w:r>
      <w:proofErr w:type="spellStart"/>
      <w:r w:rsidR="00A95055">
        <w:rPr>
          <w:rFonts w:ascii="Arial" w:hAnsi="Arial" w:cs="Arial"/>
          <w:sz w:val="24"/>
          <w:szCs w:val="24"/>
        </w:rPr>
        <w:t>Microdyn</w:t>
      </w:r>
      <w:proofErr w:type="spellEnd"/>
      <w:r w:rsidR="00A95055">
        <w:rPr>
          <w:rFonts w:ascii="Arial" w:hAnsi="Arial" w:cs="Arial"/>
          <w:sz w:val="24"/>
          <w:szCs w:val="24"/>
        </w:rPr>
        <w:t>) y c</w:t>
      </w:r>
      <w:r w:rsidRPr="00D47E30">
        <w:rPr>
          <w:rFonts w:ascii="Arial" w:hAnsi="Arial" w:cs="Arial"/>
          <w:sz w:val="24"/>
          <w:szCs w:val="24"/>
        </w:rPr>
        <w:t>loro</w:t>
      </w:r>
      <w:r w:rsidR="00357C14" w:rsidRPr="00D47E30">
        <w:rPr>
          <w:rFonts w:ascii="Arial" w:hAnsi="Arial" w:cs="Arial"/>
          <w:sz w:val="24"/>
          <w:szCs w:val="24"/>
        </w:rPr>
        <w:t xml:space="preserve"> </w:t>
      </w:r>
      <w:r w:rsidRPr="00D47E30">
        <w:rPr>
          <w:rFonts w:ascii="Arial" w:hAnsi="Arial" w:cs="Arial"/>
          <w:sz w:val="24"/>
          <w:szCs w:val="24"/>
        </w:rPr>
        <w:t>se encontró una reducción parcial de la carga bacteriana</w:t>
      </w:r>
      <w:r w:rsidR="00357C14" w:rsidRPr="00D47E30">
        <w:rPr>
          <w:rFonts w:ascii="Arial" w:hAnsi="Arial" w:cs="Arial"/>
          <w:sz w:val="24"/>
          <w:szCs w:val="24"/>
        </w:rPr>
        <w:t xml:space="preserve"> </w:t>
      </w:r>
      <w:r w:rsidRPr="00D47E30">
        <w:rPr>
          <w:rFonts w:ascii="Arial" w:hAnsi="Arial" w:cs="Arial"/>
          <w:sz w:val="24"/>
          <w:szCs w:val="24"/>
        </w:rPr>
        <w:t>González y Rojas (2005),</w:t>
      </w:r>
      <w:r w:rsidR="00357C14" w:rsidRPr="00D47E30">
        <w:rPr>
          <w:rFonts w:ascii="Arial" w:hAnsi="Arial" w:cs="Arial"/>
          <w:sz w:val="24"/>
          <w:szCs w:val="24"/>
        </w:rPr>
        <w:t xml:space="preserve"> </w:t>
      </w:r>
      <w:r w:rsidRPr="00D47E30">
        <w:rPr>
          <w:rFonts w:ascii="Arial" w:hAnsi="Arial" w:cs="Arial"/>
          <w:sz w:val="24"/>
          <w:szCs w:val="24"/>
        </w:rPr>
        <w:t xml:space="preserve">hacen énfasis en que la concentración de los sanitizantes, el tiempo de contacto, la cantidad de materia orgánica y el pH, son importantes para inhibir la presencia de microorganismos. </w:t>
      </w:r>
      <w:proofErr w:type="spellStart"/>
      <w:r w:rsidR="00825C75" w:rsidRPr="00D47E30">
        <w:rPr>
          <w:rFonts w:ascii="Arial" w:hAnsi="Arial" w:cs="Arial"/>
          <w:sz w:val="24"/>
          <w:szCs w:val="24"/>
        </w:rPr>
        <w:t>Sanchez</w:t>
      </w:r>
      <w:proofErr w:type="spellEnd"/>
      <w:r w:rsidRPr="00D47E30">
        <w:rPr>
          <w:rFonts w:ascii="Arial" w:hAnsi="Arial" w:cs="Arial"/>
          <w:sz w:val="24"/>
          <w:szCs w:val="24"/>
        </w:rPr>
        <w:t xml:space="preserve"> </w:t>
      </w:r>
      <w:r w:rsidRPr="00D47E30">
        <w:rPr>
          <w:rFonts w:ascii="Arial" w:hAnsi="Arial" w:cs="Arial"/>
          <w:i/>
          <w:sz w:val="24"/>
          <w:szCs w:val="24"/>
        </w:rPr>
        <w:t>et a</w:t>
      </w:r>
      <w:r w:rsidR="00A95055">
        <w:rPr>
          <w:rFonts w:ascii="Arial" w:hAnsi="Arial" w:cs="Arial"/>
          <w:i/>
          <w:sz w:val="24"/>
          <w:szCs w:val="24"/>
        </w:rPr>
        <w:t>l.</w:t>
      </w:r>
      <w:r w:rsidR="00A95055">
        <w:rPr>
          <w:rFonts w:ascii="Arial" w:hAnsi="Arial" w:cs="Arial"/>
          <w:sz w:val="24"/>
          <w:szCs w:val="24"/>
        </w:rPr>
        <w:t xml:space="preserve"> </w:t>
      </w:r>
      <w:r w:rsidRPr="00D47E30">
        <w:rPr>
          <w:rFonts w:ascii="Arial" w:hAnsi="Arial" w:cs="Arial"/>
          <w:i/>
          <w:sz w:val="24"/>
          <w:szCs w:val="24"/>
        </w:rPr>
        <w:t>(</w:t>
      </w:r>
      <w:r w:rsidR="00825C75" w:rsidRPr="00D47E30">
        <w:rPr>
          <w:rFonts w:ascii="Arial" w:hAnsi="Arial" w:cs="Arial"/>
          <w:sz w:val="24"/>
          <w:szCs w:val="24"/>
        </w:rPr>
        <w:t>2019</w:t>
      </w:r>
      <w:r w:rsidRPr="00D47E30">
        <w:rPr>
          <w:rFonts w:ascii="Arial" w:hAnsi="Arial" w:cs="Arial"/>
          <w:sz w:val="24"/>
          <w:szCs w:val="24"/>
        </w:rPr>
        <w:t>) obtuvieron una eficiencia del 83% a</w:t>
      </w:r>
      <w:r w:rsidR="00357C14" w:rsidRPr="00D47E30">
        <w:rPr>
          <w:rFonts w:ascii="Arial" w:hAnsi="Arial" w:cs="Arial"/>
          <w:sz w:val="24"/>
          <w:szCs w:val="24"/>
        </w:rPr>
        <w:t xml:space="preserve"> </w:t>
      </w:r>
      <w:r w:rsidRPr="00D47E30">
        <w:rPr>
          <w:rFonts w:ascii="Arial" w:hAnsi="Arial" w:cs="Arial"/>
          <w:sz w:val="24"/>
          <w:szCs w:val="24"/>
        </w:rPr>
        <w:t xml:space="preserve">8 minutos de exposición de hipoclorito de sodio sobre </w:t>
      </w:r>
      <w:r w:rsidR="00825C75" w:rsidRPr="00D47E30">
        <w:rPr>
          <w:rFonts w:ascii="Arial" w:hAnsi="Arial" w:cs="Arial"/>
          <w:i/>
          <w:sz w:val="24"/>
          <w:szCs w:val="24"/>
        </w:rPr>
        <w:t xml:space="preserve">Salmonella, </w:t>
      </w:r>
      <w:proofErr w:type="spellStart"/>
      <w:r w:rsidR="00825C75" w:rsidRPr="00D47E30">
        <w:rPr>
          <w:rFonts w:ascii="Arial" w:hAnsi="Arial" w:cs="Arial"/>
          <w:sz w:val="24"/>
          <w:szCs w:val="24"/>
        </w:rPr>
        <w:t>coinsidiendo</w:t>
      </w:r>
      <w:proofErr w:type="spellEnd"/>
      <w:r w:rsidR="00825C75" w:rsidRPr="00D47E30">
        <w:rPr>
          <w:rFonts w:ascii="Arial" w:hAnsi="Arial" w:cs="Arial"/>
          <w:sz w:val="24"/>
          <w:szCs w:val="24"/>
        </w:rPr>
        <w:t xml:space="preserve"> con los resultados obtenidos</w:t>
      </w:r>
      <w:r w:rsidR="00825C75" w:rsidRPr="00D47E30">
        <w:rPr>
          <w:rFonts w:ascii="Arial" w:hAnsi="Arial" w:cs="Arial"/>
          <w:i/>
          <w:sz w:val="24"/>
          <w:szCs w:val="24"/>
        </w:rPr>
        <w:t xml:space="preserve"> </w:t>
      </w:r>
      <w:r w:rsidR="00A95055">
        <w:rPr>
          <w:rFonts w:ascii="Arial" w:hAnsi="Arial" w:cs="Arial"/>
          <w:sz w:val="24"/>
          <w:szCs w:val="24"/>
        </w:rPr>
        <w:t xml:space="preserve">en el presente trabajo para </w:t>
      </w:r>
      <w:r w:rsidR="00A95055" w:rsidRPr="00A95055">
        <w:rPr>
          <w:rFonts w:ascii="Arial" w:hAnsi="Arial" w:cs="Arial"/>
          <w:i/>
          <w:sz w:val="24"/>
          <w:szCs w:val="24"/>
        </w:rPr>
        <w:t xml:space="preserve">E. </w:t>
      </w:r>
      <w:proofErr w:type="spellStart"/>
      <w:r w:rsidR="00A95055" w:rsidRPr="00A95055">
        <w:rPr>
          <w:rFonts w:ascii="Arial" w:hAnsi="Arial" w:cs="Arial"/>
          <w:i/>
          <w:sz w:val="24"/>
          <w:szCs w:val="24"/>
        </w:rPr>
        <w:t>coli</w:t>
      </w:r>
      <w:proofErr w:type="spellEnd"/>
      <w:r w:rsidR="00A95055">
        <w:rPr>
          <w:rFonts w:ascii="Arial" w:hAnsi="Arial" w:cs="Arial"/>
          <w:sz w:val="24"/>
          <w:szCs w:val="24"/>
        </w:rPr>
        <w:t>.</w:t>
      </w:r>
    </w:p>
    <w:p w14:paraId="2D8AA468" w14:textId="24A30174" w:rsidR="00A95055" w:rsidRPr="00A95055" w:rsidRDefault="00825C75" w:rsidP="00A95055">
      <w:pPr>
        <w:spacing w:after="0" w:line="480" w:lineRule="auto"/>
        <w:jc w:val="both"/>
        <w:rPr>
          <w:rFonts w:ascii="Arial" w:hAnsi="Arial" w:cs="Arial"/>
        </w:rPr>
      </w:pPr>
      <w:r w:rsidRPr="00D47E30">
        <w:rPr>
          <w:rFonts w:ascii="Arial" w:hAnsi="Arial" w:cs="Arial"/>
          <w:sz w:val="24"/>
          <w:szCs w:val="24"/>
        </w:rPr>
        <w:lastRenderedPageBreak/>
        <w:t>L</w:t>
      </w:r>
      <w:r w:rsidR="00DB0892" w:rsidRPr="00D47E30">
        <w:rPr>
          <w:rFonts w:ascii="Arial" w:hAnsi="Arial" w:cs="Arial"/>
          <w:sz w:val="24"/>
          <w:szCs w:val="24"/>
        </w:rPr>
        <w:t xml:space="preserve">a reducción de carga bacteriana es mayor al utilizar cloruro de plata coloidal que </w:t>
      </w:r>
      <w:r w:rsidR="00DB0892" w:rsidRPr="008548B2">
        <w:rPr>
          <w:rFonts w:ascii="Arial" w:hAnsi="Arial" w:cs="Arial"/>
          <w:sz w:val="24"/>
          <w:szCs w:val="24"/>
        </w:rPr>
        <w:t xml:space="preserve">hipoclorito </w:t>
      </w:r>
      <w:r w:rsidR="00123D34" w:rsidRPr="008548B2">
        <w:rPr>
          <w:rFonts w:ascii="Arial" w:hAnsi="Arial" w:cs="Arial"/>
          <w:sz w:val="24"/>
          <w:szCs w:val="24"/>
        </w:rPr>
        <w:t>de sodio</w:t>
      </w:r>
      <w:r w:rsidR="00DB0892" w:rsidRPr="008548B2">
        <w:rPr>
          <w:rFonts w:ascii="Arial" w:hAnsi="Arial" w:cs="Arial"/>
          <w:sz w:val="24"/>
          <w:szCs w:val="24"/>
        </w:rPr>
        <w:t>, lo</w:t>
      </w:r>
      <w:r w:rsidR="00DB0892" w:rsidRPr="00D47E30">
        <w:rPr>
          <w:rFonts w:ascii="Arial" w:hAnsi="Arial" w:cs="Arial"/>
          <w:sz w:val="24"/>
          <w:szCs w:val="24"/>
        </w:rPr>
        <w:t xml:space="preserve"> cual coincide con otros autores quienes mencionan que desinfectar frutas y verduras con este agente químico, se logra una eliminación entre</w:t>
      </w:r>
      <w:r w:rsidR="00357C14" w:rsidRPr="00D47E30">
        <w:rPr>
          <w:rFonts w:ascii="Arial" w:hAnsi="Arial" w:cs="Arial"/>
          <w:sz w:val="24"/>
          <w:szCs w:val="24"/>
        </w:rPr>
        <w:t xml:space="preserve"> </w:t>
      </w:r>
      <w:r w:rsidR="00DB0892" w:rsidRPr="00D47E30">
        <w:rPr>
          <w:rFonts w:ascii="Arial" w:hAnsi="Arial" w:cs="Arial"/>
          <w:sz w:val="24"/>
          <w:szCs w:val="24"/>
        </w:rPr>
        <w:t xml:space="preserve">91% y 95% (Haytham </w:t>
      </w:r>
      <w:r w:rsidR="00DB0892" w:rsidRPr="00D47E30">
        <w:rPr>
          <w:rFonts w:ascii="Arial" w:hAnsi="Arial" w:cs="Arial"/>
          <w:i/>
          <w:sz w:val="24"/>
          <w:szCs w:val="24"/>
        </w:rPr>
        <w:t>et al</w:t>
      </w:r>
      <w:r w:rsidR="00DB0892" w:rsidRPr="00D47E30">
        <w:rPr>
          <w:rFonts w:ascii="Arial" w:hAnsi="Arial" w:cs="Arial"/>
          <w:sz w:val="24"/>
          <w:szCs w:val="24"/>
        </w:rPr>
        <w:t xml:space="preserve">., </w:t>
      </w:r>
      <w:r w:rsidR="00DB0892" w:rsidRPr="008548B2">
        <w:rPr>
          <w:rFonts w:ascii="Arial" w:hAnsi="Arial" w:cs="Arial"/>
          <w:sz w:val="24"/>
          <w:szCs w:val="24"/>
        </w:rPr>
        <w:t>2015)</w:t>
      </w:r>
      <w:r w:rsidR="00A95055">
        <w:rPr>
          <w:rFonts w:ascii="Arial" w:hAnsi="Arial" w:cs="Arial"/>
          <w:sz w:val="24"/>
          <w:szCs w:val="24"/>
        </w:rPr>
        <w:t xml:space="preserve">. En contraste </w:t>
      </w:r>
      <w:r w:rsidR="00BD05FC" w:rsidRPr="00D47E30">
        <w:rPr>
          <w:rFonts w:ascii="Arial" w:hAnsi="Arial" w:cs="Arial"/>
          <w:sz w:val="24"/>
          <w:szCs w:val="24"/>
        </w:rPr>
        <w:t>nuestros resultados están por</w:t>
      </w:r>
      <w:r w:rsidR="00A95055">
        <w:rPr>
          <w:rFonts w:ascii="Arial" w:hAnsi="Arial" w:cs="Arial"/>
          <w:sz w:val="24"/>
          <w:szCs w:val="24"/>
        </w:rPr>
        <w:t xml:space="preserve"> debajo de lo reportado ya que el porcentaje máximo alcanzado</w:t>
      </w:r>
      <w:r w:rsidR="00BD05FC" w:rsidRPr="00D47E30">
        <w:rPr>
          <w:rFonts w:ascii="Arial" w:hAnsi="Arial" w:cs="Arial"/>
          <w:sz w:val="24"/>
          <w:szCs w:val="24"/>
        </w:rPr>
        <w:t xml:space="preserve"> </w:t>
      </w:r>
      <w:r w:rsidR="00A95055">
        <w:rPr>
          <w:rFonts w:ascii="Arial" w:hAnsi="Arial" w:cs="Arial"/>
          <w:sz w:val="24"/>
          <w:szCs w:val="24"/>
        </w:rPr>
        <w:t xml:space="preserve">es </w:t>
      </w:r>
      <w:r w:rsidR="00BD05FC" w:rsidRPr="00D47E30">
        <w:rPr>
          <w:rFonts w:ascii="Arial" w:hAnsi="Arial" w:cs="Arial"/>
          <w:sz w:val="24"/>
          <w:szCs w:val="24"/>
        </w:rPr>
        <w:t xml:space="preserve">de 78.6% para hipoclorito y </w:t>
      </w:r>
      <w:r w:rsidR="00BD05FC" w:rsidRPr="00D47E30">
        <w:rPr>
          <w:rFonts w:ascii="Arial" w:eastAsia="Times New Roman" w:hAnsi="Arial" w:cs="Arial"/>
          <w:sz w:val="24"/>
          <w:szCs w:val="24"/>
          <w:lang w:eastAsia="es-MX"/>
        </w:rPr>
        <w:t>87.7% usando plata coloidal,</w:t>
      </w:r>
      <w:r w:rsidR="000E5972">
        <w:rPr>
          <w:rFonts w:ascii="Arial" w:eastAsia="Times New Roman" w:hAnsi="Arial" w:cs="Arial"/>
          <w:sz w:val="24"/>
          <w:szCs w:val="24"/>
          <w:lang w:eastAsia="es-MX"/>
        </w:rPr>
        <w:t xml:space="preserve"> </w:t>
      </w:r>
      <w:r w:rsidR="00A95055">
        <w:rPr>
          <w:rFonts w:ascii="Arial" w:hAnsi="Arial" w:cs="Arial"/>
          <w:sz w:val="24"/>
          <w:szCs w:val="24"/>
        </w:rPr>
        <w:t>sin obtener</w:t>
      </w:r>
      <w:r w:rsidR="00DB0892" w:rsidRPr="00D47E30">
        <w:rPr>
          <w:rFonts w:ascii="Arial" w:hAnsi="Arial" w:cs="Arial"/>
          <w:sz w:val="24"/>
          <w:szCs w:val="24"/>
        </w:rPr>
        <w:t xml:space="preserve"> un porcentaje de reducción bacteriana satisfactoria</w:t>
      </w:r>
      <w:r w:rsidR="00DB0892" w:rsidRPr="00D47E30">
        <w:rPr>
          <w:rFonts w:ascii="Arial" w:hAnsi="Arial" w:cs="Arial"/>
        </w:rPr>
        <w:t>.</w:t>
      </w:r>
      <w:r w:rsidR="00A95055">
        <w:rPr>
          <w:rFonts w:ascii="Arial" w:hAnsi="Arial" w:cs="Arial"/>
        </w:rPr>
        <w:t xml:space="preserve"> De igual manera </w:t>
      </w:r>
      <w:r w:rsidR="00A95055" w:rsidRPr="00D47E30">
        <w:rPr>
          <w:rFonts w:ascii="Arial" w:hAnsi="Arial" w:cs="Arial"/>
          <w:sz w:val="24"/>
          <w:szCs w:val="24"/>
        </w:rPr>
        <w:t>algunos métodos de eliminación</w:t>
      </w:r>
      <w:r w:rsidR="00A95055">
        <w:rPr>
          <w:rFonts w:ascii="Arial" w:hAnsi="Arial" w:cs="Arial"/>
          <w:sz w:val="24"/>
          <w:szCs w:val="24"/>
        </w:rPr>
        <w:t xml:space="preserve"> química</w:t>
      </w:r>
      <w:r w:rsidR="00A95055" w:rsidRPr="00D47E30">
        <w:rPr>
          <w:rFonts w:ascii="Arial" w:hAnsi="Arial" w:cs="Arial"/>
          <w:sz w:val="24"/>
          <w:szCs w:val="24"/>
        </w:rPr>
        <w:t xml:space="preserve"> afectan parámetros de calidad fisicoquímica</w:t>
      </w:r>
      <w:r w:rsidR="00A95055">
        <w:rPr>
          <w:rFonts w:ascii="Arial" w:hAnsi="Arial" w:cs="Arial"/>
          <w:sz w:val="24"/>
          <w:szCs w:val="24"/>
        </w:rPr>
        <w:t xml:space="preserve"> </w:t>
      </w:r>
      <w:proofErr w:type="gramStart"/>
      <w:r w:rsidR="00A95055">
        <w:rPr>
          <w:rFonts w:ascii="Arial" w:hAnsi="Arial" w:cs="Arial"/>
          <w:sz w:val="24"/>
          <w:szCs w:val="24"/>
        </w:rPr>
        <w:t xml:space="preserve">y </w:t>
      </w:r>
      <w:r w:rsidR="00A95055" w:rsidRPr="00D47E30">
        <w:rPr>
          <w:rFonts w:ascii="Arial" w:hAnsi="Arial" w:cs="Arial"/>
          <w:sz w:val="24"/>
          <w:szCs w:val="24"/>
        </w:rPr>
        <w:t xml:space="preserve"> pueden</w:t>
      </w:r>
      <w:proofErr w:type="gramEnd"/>
      <w:r w:rsidR="00A95055" w:rsidRPr="00D47E30">
        <w:rPr>
          <w:rFonts w:ascii="Arial" w:hAnsi="Arial" w:cs="Arial"/>
          <w:sz w:val="24"/>
          <w:szCs w:val="24"/>
        </w:rPr>
        <w:t xml:space="preserve"> quedar residuos tóxicos que afectan al consumidor</w:t>
      </w:r>
      <w:r w:rsidR="00A95055">
        <w:rPr>
          <w:rFonts w:ascii="Arial" w:hAnsi="Arial" w:cs="Arial"/>
          <w:sz w:val="24"/>
          <w:szCs w:val="24"/>
        </w:rPr>
        <w:t>.</w:t>
      </w:r>
    </w:p>
    <w:p w14:paraId="779B6271" w14:textId="3565720B" w:rsidR="00BD05FC" w:rsidRPr="00123D34" w:rsidRDefault="00A95055" w:rsidP="00A95055">
      <w:pPr>
        <w:spacing w:after="0" w:line="480" w:lineRule="auto"/>
        <w:jc w:val="both"/>
        <w:rPr>
          <w:rFonts w:ascii="Arial" w:hAnsi="Arial" w:cs="Arial"/>
          <w:sz w:val="24"/>
          <w:szCs w:val="24"/>
        </w:rPr>
      </w:pPr>
      <w:r>
        <w:rPr>
          <w:rFonts w:ascii="Arial" w:hAnsi="Arial" w:cs="Arial"/>
          <w:sz w:val="24"/>
          <w:szCs w:val="24"/>
        </w:rPr>
        <w:t>El</w:t>
      </w:r>
      <w:r w:rsidR="00BD05FC" w:rsidRPr="00123D34">
        <w:rPr>
          <w:rFonts w:ascii="Arial" w:hAnsi="Arial" w:cs="Arial"/>
          <w:sz w:val="24"/>
          <w:szCs w:val="24"/>
        </w:rPr>
        <w:t xml:space="preserve"> efecto antimicrobiano del plasma </w:t>
      </w:r>
      <w:r w:rsidR="00D47E30" w:rsidRPr="00123D34">
        <w:rPr>
          <w:rFonts w:ascii="Arial" w:hAnsi="Arial" w:cs="Arial"/>
          <w:sz w:val="24"/>
          <w:szCs w:val="24"/>
        </w:rPr>
        <w:t xml:space="preserve">mostrado en este estudio otros autores como </w:t>
      </w:r>
      <w:r w:rsidR="00BD05FC" w:rsidRPr="00123D34">
        <w:rPr>
          <w:rFonts w:ascii="Arial" w:hAnsi="Arial" w:cs="Arial"/>
          <w:sz w:val="24"/>
          <w:szCs w:val="24"/>
        </w:rPr>
        <w:t xml:space="preserve">Wang </w:t>
      </w:r>
      <w:r w:rsidR="00BD05FC" w:rsidRPr="00123D34">
        <w:rPr>
          <w:rFonts w:ascii="Arial" w:hAnsi="Arial" w:cs="Arial"/>
          <w:i/>
          <w:sz w:val="24"/>
          <w:szCs w:val="24"/>
        </w:rPr>
        <w:t>et al</w:t>
      </w:r>
      <w:r w:rsidR="00BD05FC" w:rsidRPr="00123D34">
        <w:rPr>
          <w:rFonts w:ascii="Arial" w:hAnsi="Arial" w:cs="Arial"/>
          <w:sz w:val="24"/>
          <w:szCs w:val="24"/>
        </w:rPr>
        <w:t>. (2012)</w:t>
      </w:r>
      <w:r>
        <w:rPr>
          <w:rFonts w:ascii="Arial" w:hAnsi="Arial" w:cs="Arial"/>
          <w:sz w:val="24"/>
          <w:szCs w:val="24"/>
        </w:rPr>
        <w:t xml:space="preserve"> quienes</w:t>
      </w:r>
      <w:r w:rsidR="00BD05FC" w:rsidRPr="00123D34">
        <w:rPr>
          <w:rFonts w:ascii="Arial" w:hAnsi="Arial" w:cs="Arial"/>
          <w:sz w:val="24"/>
          <w:szCs w:val="24"/>
        </w:rPr>
        <w:t xml:space="preserve"> evaluaron el efecto de la aplicación de plasma atmosférico frío </w:t>
      </w:r>
      <w:r>
        <w:rPr>
          <w:rFonts w:ascii="Arial" w:hAnsi="Arial" w:cs="Arial"/>
          <w:sz w:val="24"/>
          <w:szCs w:val="24"/>
        </w:rPr>
        <w:t xml:space="preserve">en </w:t>
      </w:r>
      <w:r w:rsidR="00BD05FC" w:rsidRPr="00123D34">
        <w:rPr>
          <w:rFonts w:ascii="Arial" w:hAnsi="Arial" w:cs="Arial"/>
          <w:sz w:val="24"/>
          <w:szCs w:val="24"/>
        </w:rPr>
        <w:t xml:space="preserve">rodajas de pepino, zanahoria y pera </w:t>
      </w:r>
      <w:r>
        <w:rPr>
          <w:rFonts w:ascii="Arial" w:hAnsi="Arial" w:cs="Arial"/>
          <w:sz w:val="24"/>
          <w:szCs w:val="24"/>
        </w:rPr>
        <w:t xml:space="preserve">salmonella </w:t>
      </w:r>
      <w:proofErr w:type="spellStart"/>
      <w:r w:rsidR="00BD05FC" w:rsidRPr="00123D34">
        <w:rPr>
          <w:rFonts w:ascii="Arial" w:hAnsi="Arial" w:cs="Arial"/>
          <w:i/>
          <w:sz w:val="24"/>
          <w:szCs w:val="24"/>
        </w:rPr>
        <w:t>Salmonella</w:t>
      </w:r>
      <w:proofErr w:type="spellEnd"/>
      <w:r w:rsidR="00BD05FC" w:rsidRPr="00123D34">
        <w:rPr>
          <w:rFonts w:ascii="Arial" w:hAnsi="Arial" w:cs="Arial"/>
          <w:sz w:val="24"/>
          <w:szCs w:val="24"/>
        </w:rPr>
        <w:t xml:space="preserve"> inoculada</w:t>
      </w:r>
      <w:r>
        <w:rPr>
          <w:rFonts w:ascii="Arial" w:hAnsi="Arial" w:cs="Arial"/>
          <w:sz w:val="24"/>
          <w:szCs w:val="24"/>
        </w:rPr>
        <w:t xml:space="preserve"> en estos productos</w:t>
      </w:r>
      <w:r w:rsidR="00BD05FC" w:rsidRPr="00123D34">
        <w:rPr>
          <w:rFonts w:ascii="Arial" w:hAnsi="Arial" w:cs="Arial"/>
          <w:sz w:val="24"/>
          <w:szCs w:val="24"/>
        </w:rPr>
        <w:t xml:space="preserve">. Los autores mostraron que tratamientos de 2 min </w:t>
      </w:r>
      <w:r w:rsidR="00371EB5">
        <w:rPr>
          <w:rFonts w:ascii="Arial" w:hAnsi="Arial" w:cs="Arial"/>
          <w:sz w:val="24"/>
          <w:szCs w:val="24"/>
        </w:rPr>
        <w:t xml:space="preserve">producen </w:t>
      </w:r>
      <w:r w:rsidR="00BD05FC" w:rsidRPr="00123D34">
        <w:rPr>
          <w:rFonts w:ascii="Arial" w:hAnsi="Arial" w:cs="Arial"/>
          <w:sz w:val="24"/>
          <w:szCs w:val="24"/>
        </w:rPr>
        <w:t>una i</w:t>
      </w:r>
      <w:r w:rsidR="00371EB5">
        <w:rPr>
          <w:rFonts w:ascii="Arial" w:hAnsi="Arial" w:cs="Arial"/>
          <w:sz w:val="24"/>
          <w:szCs w:val="24"/>
        </w:rPr>
        <w:t xml:space="preserve">nactivación cercana al 90 % </w:t>
      </w:r>
      <w:proofErr w:type="gramStart"/>
      <w:r w:rsidR="00371EB5">
        <w:rPr>
          <w:rFonts w:ascii="Arial" w:hAnsi="Arial" w:cs="Arial"/>
          <w:sz w:val="24"/>
          <w:szCs w:val="24"/>
        </w:rPr>
        <w:t>en  rodajas</w:t>
      </w:r>
      <w:proofErr w:type="gramEnd"/>
      <w:r w:rsidR="00371EB5">
        <w:rPr>
          <w:rFonts w:ascii="Arial" w:hAnsi="Arial" w:cs="Arial"/>
          <w:sz w:val="24"/>
          <w:szCs w:val="24"/>
        </w:rPr>
        <w:t xml:space="preserve"> de zanahoria </w:t>
      </w:r>
      <w:r>
        <w:rPr>
          <w:rFonts w:ascii="Arial" w:hAnsi="Arial" w:cs="Arial"/>
          <w:sz w:val="24"/>
          <w:szCs w:val="24"/>
        </w:rPr>
        <w:t>y del 80</w:t>
      </w:r>
      <w:r w:rsidR="00BD05FC" w:rsidRPr="00123D34">
        <w:rPr>
          <w:rFonts w:ascii="Arial" w:hAnsi="Arial" w:cs="Arial"/>
          <w:sz w:val="24"/>
          <w:szCs w:val="24"/>
        </w:rPr>
        <w:t xml:space="preserve">% en rodajas de pepino y pera. </w:t>
      </w:r>
    </w:p>
    <w:p w14:paraId="368DDBAF" w14:textId="48BD2B5C" w:rsidR="00BD05FC" w:rsidRPr="00123D34" w:rsidRDefault="00BD05FC" w:rsidP="00BD05FC">
      <w:pPr>
        <w:spacing w:before="240" w:line="480" w:lineRule="auto"/>
        <w:jc w:val="both"/>
        <w:rPr>
          <w:rFonts w:ascii="Arial" w:hAnsi="Arial" w:cs="Arial"/>
          <w:sz w:val="24"/>
          <w:szCs w:val="24"/>
        </w:rPr>
      </w:pPr>
      <w:r w:rsidRPr="00123D34">
        <w:rPr>
          <w:rFonts w:ascii="Arial" w:hAnsi="Arial" w:cs="Arial"/>
          <w:sz w:val="24"/>
          <w:szCs w:val="24"/>
        </w:rPr>
        <w:t>En otro estudio, Fernández</w:t>
      </w:r>
      <w:r w:rsidR="00371EB5">
        <w:rPr>
          <w:rFonts w:ascii="Arial" w:hAnsi="Arial" w:cs="Arial"/>
          <w:sz w:val="24"/>
          <w:szCs w:val="24"/>
        </w:rPr>
        <w:t xml:space="preserve"> </w:t>
      </w:r>
      <w:r w:rsidR="00371EB5" w:rsidRPr="00371EB5">
        <w:rPr>
          <w:rFonts w:ascii="Arial" w:hAnsi="Arial" w:cs="Arial"/>
          <w:i/>
          <w:sz w:val="24"/>
          <w:szCs w:val="24"/>
        </w:rPr>
        <w:t>et al</w:t>
      </w:r>
      <w:r w:rsidR="00371EB5">
        <w:rPr>
          <w:rFonts w:ascii="Arial" w:hAnsi="Arial" w:cs="Arial"/>
          <w:sz w:val="24"/>
          <w:szCs w:val="24"/>
        </w:rPr>
        <w:t xml:space="preserve">. </w:t>
      </w:r>
      <w:r w:rsidRPr="00123D34">
        <w:rPr>
          <w:rFonts w:ascii="Arial" w:hAnsi="Arial" w:cs="Arial"/>
          <w:sz w:val="24"/>
          <w:szCs w:val="24"/>
        </w:rPr>
        <w:t xml:space="preserve"> (2013) utilizaron nitrógeno para generar el plasma frío con el fin de inactivar </w:t>
      </w:r>
      <w:r w:rsidR="00371EB5">
        <w:rPr>
          <w:rFonts w:ascii="Arial" w:hAnsi="Arial" w:cs="Arial"/>
          <w:i/>
          <w:sz w:val="24"/>
          <w:szCs w:val="24"/>
        </w:rPr>
        <w:t xml:space="preserve">Salmonella </w:t>
      </w:r>
      <w:proofErr w:type="spellStart"/>
      <w:r w:rsidR="00371EB5" w:rsidRPr="00371EB5">
        <w:rPr>
          <w:rFonts w:ascii="Arial" w:hAnsi="Arial" w:cs="Arial"/>
          <w:sz w:val="24"/>
          <w:szCs w:val="24"/>
        </w:rPr>
        <w:t>T</w:t>
      </w:r>
      <w:r w:rsidRPr="00371EB5">
        <w:rPr>
          <w:rFonts w:ascii="Arial" w:hAnsi="Arial" w:cs="Arial"/>
          <w:sz w:val="24"/>
          <w:szCs w:val="24"/>
        </w:rPr>
        <w:t>yphimurium</w:t>
      </w:r>
      <w:proofErr w:type="spellEnd"/>
      <w:r w:rsidRPr="00371EB5">
        <w:rPr>
          <w:rFonts w:ascii="Arial" w:hAnsi="Arial" w:cs="Arial"/>
          <w:sz w:val="24"/>
          <w:szCs w:val="24"/>
        </w:rPr>
        <w:t xml:space="preserve"> </w:t>
      </w:r>
      <w:r w:rsidRPr="00123D34">
        <w:rPr>
          <w:rFonts w:ascii="Arial" w:hAnsi="Arial" w:cs="Arial"/>
          <w:sz w:val="24"/>
          <w:szCs w:val="24"/>
        </w:rPr>
        <w:t xml:space="preserve">en diferentes productos frescos. Los resultados mostraron una reducción bacteriana muy significativa de 2,72, 1,76, y 0,94 </w:t>
      </w:r>
      <w:r w:rsidRPr="00880010">
        <w:rPr>
          <w:rFonts w:ascii="Arial" w:hAnsi="Arial" w:cs="Arial"/>
          <w:sz w:val="24"/>
          <w:szCs w:val="24"/>
        </w:rPr>
        <w:t>log U</w:t>
      </w:r>
      <w:r w:rsidR="00123D34" w:rsidRPr="00880010">
        <w:rPr>
          <w:rFonts w:ascii="Arial" w:hAnsi="Arial" w:cs="Arial"/>
          <w:sz w:val="24"/>
          <w:szCs w:val="24"/>
        </w:rPr>
        <w:t>FC</w:t>
      </w:r>
      <w:r w:rsidRPr="00880010">
        <w:rPr>
          <w:rFonts w:ascii="Arial" w:hAnsi="Arial" w:cs="Arial"/>
          <w:sz w:val="24"/>
          <w:szCs w:val="24"/>
        </w:rPr>
        <w:t xml:space="preserve"> en lechuga, fr</w:t>
      </w:r>
      <w:r w:rsidR="00D47E30" w:rsidRPr="00880010">
        <w:rPr>
          <w:rFonts w:ascii="Arial" w:hAnsi="Arial" w:cs="Arial"/>
          <w:sz w:val="24"/>
          <w:szCs w:val="24"/>
        </w:rPr>
        <w:t>esas y papa</w:t>
      </w:r>
      <w:r w:rsidRPr="00880010">
        <w:rPr>
          <w:rFonts w:ascii="Arial" w:hAnsi="Arial" w:cs="Arial"/>
          <w:sz w:val="24"/>
          <w:szCs w:val="24"/>
        </w:rPr>
        <w:t xml:space="preserve">, respectivamente después de 15 min. </w:t>
      </w:r>
      <w:r w:rsidR="00123D34" w:rsidRPr="00880010">
        <w:rPr>
          <w:rFonts w:ascii="Arial" w:hAnsi="Arial" w:cs="Arial"/>
          <w:sz w:val="24"/>
          <w:szCs w:val="24"/>
        </w:rPr>
        <w:t xml:space="preserve">Bermúdez </w:t>
      </w:r>
      <w:r w:rsidR="00123D34" w:rsidRPr="00880010">
        <w:rPr>
          <w:rFonts w:ascii="Arial" w:hAnsi="Arial" w:cs="Arial"/>
          <w:i/>
          <w:sz w:val="24"/>
          <w:szCs w:val="24"/>
        </w:rPr>
        <w:t>et al</w:t>
      </w:r>
      <w:r w:rsidR="00371EB5">
        <w:rPr>
          <w:rFonts w:ascii="Arial" w:hAnsi="Arial" w:cs="Arial"/>
          <w:sz w:val="24"/>
          <w:szCs w:val="24"/>
        </w:rPr>
        <w:t xml:space="preserve">. (2013), </w:t>
      </w:r>
      <w:proofErr w:type="gramStart"/>
      <w:r w:rsidR="00371EB5">
        <w:rPr>
          <w:rFonts w:ascii="Arial" w:hAnsi="Arial" w:cs="Arial"/>
          <w:sz w:val="24"/>
          <w:szCs w:val="24"/>
        </w:rPr>
        <w:t>obtuvieron</w:t>
      </w:r>
      <w:r w:rsidR="008548B2" w:rsidRPr="00880010">
        <w:rPr>
          <w:rFonts w:ascii="Arial" w:hAnsi="Arial" w:cs="Arial"/>
          <w:sz w:val="24"/>
          <w:szCs w:val="24"/>
        </w:rPr>
        <w:t xml:space="preserve"> </w:t>
      </w:r>
      <w:r w:rsidR="00123D34" w:rsidRPr="00880010">
        <w:rPr>
          <w:rFonts w:ascii="Arial" w:hAnsi="Arial" w:cs="Arial"/>
          <w:sz w:val="24"/>
          <w:szCs w:val="24"/>
        </w:rPr>
        <w:t xml:space="preserve"> r</w:t>
      </w:r>
      <w:r w:rsidR="00880010" w:rsidRPr="00880010">
        <w:rPr>
          <w:rFonts w:ascii="Arial" w:hAnsi="Arial" w:cs="Arial"/>
          <w:sz w:val="24"/>
          <w:szCs w:val="24"/>
        </w:rPr>
        <w:t>esultados</w:t>
      </w:r>
      <w:proofErr w:type="gramEnd"/>
      <w:r w:rsidRPr="00880010">
        <w:rPr>
          <w:rFonts w:ascii="Arial" w:hAnsi="Arial" w:cs="Arial"/>
          <w:sz w:val="24"/>
          <w:szCs w:val="24"/>
        </w:rPr>
        <w:t xml:space="preserve"> similares </w:t>
      </w:r>
      <w:r w:rsidR="0043026F" w:rsidRPr="00880010">
        <w:rPr>
          <w:rFonts w:ascii="Arial" w:hAnsi="Arial" w:cs="Arial"/>
          <w:sz w:val="24"/>
          <w:szCs w:val="24"/>
        </w:rPr>
        <w:t xml:space="preserve">al </w:t>
      </w:r>
      <w:r w:rsidRPr="00880010">
        <w:rPr>
          <w:rFonts w:ascii="Arial" w:hAnsi="Arial" w:cs="Arial"/>
          <w:sz w:val="24"/>
          <w:szCs w:val="24"/>
        </w:rPr>
        <w:t xml:space="preserve"> inactivar </w:t>
      </w:r>
      <w:r w:rsidRPr="00880010">
        <w:rPr>
          <w:rFonts w:ascii="Arial" w:hAnsi="Arial" w:cs="Arial"/>
          <w:i/>
          <w:sz w:val="24"/>
          <w:szCs w:val="24"/>
        </w:rPr>
        <w:t xml:space="preserve">E. </w:t>
      </w:r>
      <w:proofErr w:type="spellStart"/>
      <w:r w:rsidRPr="00880010">
        <w:rPr>
          <w:rFonts w:ascii="Arial" w:hAnsi="Arial" w:cs="Arial"/>
          <w:i/>
          <w:sz w:val="24"/>
          <w:szCs w:val="24"/>
        </w:rPr>
        <w:t>coli</w:t>
      </w:r>
      <w:proofErr w:type="spellEnd"/>
      <w:r w:rsidRPr="00880010">
        <w:rPr>
          <w:rFonts w:ascii="Arial" w:hAnsi="Arial" w:cs="Arial"/>
          <w:sz w:val="24"/>
          <w:szCs w:val="24"/>
        </w:rPr>
        <w:t xml:space="preserve"> en lechuga, tomates y zanahorias expuestos a un plasma atmosférico frío (3,95 kV-12,83 kV, 60 Hz, 30 s-10 min), </w:t>
      </w:r>
      <w:r w:rsidR="00371EB5">
        <w:rPr>
          <w:rFonts w:ascii="Arial" w:hAnsi="Arial" w:cs="Arial"/>
          <w:sz w:val="24"/>
          <w:szCs w:val="24"/>
        </w:rPr>
        <w:t xml:space="preserve">logrando </w:t>
      </w:r>
      <w:r w:rsidRPr="00880010">
        <w:rPr>
          <w:rFonts w:ascii="Arial" w:hAnsi="Arial" w:cs="Arial"/>
          <w:sz w:val="24"/>
          <w:szCs w:val="24"/>
        </w:rPr>
        <w:t>una reducción de 1,6 log U</w:t>
      </w:r>
      <w:r w:rsidR="0043026F" w:rsidRPr="00880010">
        <w:rPr>
          <w:rFonts w:ascii="Arial" w:hAnsi="Arial" w:cs="Arial"/>
          <w:sz w:val="24"/>
          <w:szCs w:val="24"/>
        </w:rPr>
        <w:t>FC</w:t>
      </w:r>
      <w:r w:rsidRPr="00880010">
        <w:rPr>
          <w:rFonts w:ascii="Arial" w:hAnsi="Arial" w:cs="Arial"/>
          <w:sz w:val="24"/>
          <w:szCs w:val="24"/>
        </w:rPr>
        <w:t xml:space="preserve"> después del trata</w:t>
      </w:r>
      <w:r w:rsidRPr="00123D34">
        <w:rPr>
          <w:rFonts w:ascii="Arial" w:hAnsi="Arial" w:cs="Arial"/>
          <w:sz w:val="24"/>
          <w:szCs w:val="24"/>
        </w:rPr>
        <w:t>miento de mayor volt</w:t>
      </w:r>
      <w:r w:rsidR="00371EB5">
        <w:rPr>
          <w:rFonts w:ascii="Arial" w:hAnsi="Arial" w:cs="Arial"/>
          <w:sz w:val="24"/>
          <w:szCs w:val="24"/>
        </w:rPr>
        <w:t xml:space="preserve">aje con duración de 10 min </w:t>
      </w:r>
      <w:r w:rsidRPr="00123D34">
        <w:rPr>
          <w:rFonts w:ascii="Arial" w:hAnsi="Arial" w:cs="Arial"/>
          <w:sz w:val="24"/>
          <w:szCs w:val="24"/>
        </w:rPr>
        <w:t>en lechuga y tomate</w:t>
      </w:r>
      <w:r w:rsidR="00371EB5">
        <w:rPr>
          <w:rFonts w:ascii="Arial" w:hAnsi="Arial" w:cs="Arial"/>
          <w:sz w:val="24"/>
          <w:szCs w:val="24"/>
        </w:rPr>
        <w:t>.</w:t>
      </w:r>
      <w:r w:rsidRPr="00123D34">
        <w:rPr>
          <w:rFonts w:ascii="Arial" w:hAnsi="Arial" w:cs="Arial"/>
          <w:sz w:val="24"/>
          <w:szCs w:val="24"/>
        </w:rPr>
        <w:t xml:space="preserve"> En </w:t>
      </w:r>
      <w:r w:rsidR="00371EB5">
        <w:rPr>
          <w:rFonts w:ascii="Arial" w:hAnsi="Arial" w:cs="Arial"/>
          <w:sz w:val="24"/>
          <w:szCs w:val="24"/>
        </w:rPr>
        <w:lastRenderedPageBreak/>
        <w:t xml:space="preserve">comparación en </w:t>
      </w:r>
      <w:r w:rsidRPr="00123D34">
        <w:rPr>
          <w:rFonts w:ascii="Arial" w:hAnsi="Arial" w:cs="Arial"/>
          <w:sz w:val="24"/>
          <w:szCs w:val="24"/>
        </w:rPr>
        <w:t>este estudio se obtuvieron mejores resultados</w:t>
      </w:r>
      <w:r w:rsidR="00371EB5">
        <w:rPr>
          <w:rFonts w:ascii="Arial" w:hAnsi="Arial" w:cs="Arial"/>
          <w:sz w:val="24"/>
          <w:szCs w:val="24"/>
        </w:rPr>
        <w:t xml:space="preserve"> a menor tiempo.</w:t>
      </w:r>
      <w:r w:rsidRPr="00123D34">
        <w:rPr>
          <w:rFonts w:ascii="Arial" w:hAnsi="Arial" w:cs="Arial"/>
          <w:sz w:val="24"/>
          <w:szCs w:val="24"/>
        </w:rPr>
        <w:t xml:space="preserve"> En este sentido, se ha comprobado que la aplica</w:t>
      </w:r>
      <w:r w:rsidR="00D47E30" w:rsidRPr="00123D34">
        <w:rPr>
          <w:rFonts w:ascii="Arial" w:hAnsi="Arial" w:cs="Arial"/>
          <w:sz w:val="24"/>
          <w:szCs w:val="24"/>
        </w:rPr>
        <w:t>ción del plasma sobre los frutos de tomate en una de las mejores fo</w:t>
      </w:r>
      <w:r w:rsidR="002D5F3B" w:rsidRPr="00123D34">
        <w:rPr>
          <w:rFonts w:ascii="Arial" w:hAnsi="Arial" w:cs="Arial"/>
          <w:sz w:val="24"/>
          <w:szCs w:val="24"/>
        </w:rPr>
        <w:t xml:space="preserve">rmas de desinfección </w:t>
      </w:r>
      <w:r w:rsidR="00880010" w:rsidRPr="00123D34">
        <w:rPr>
          <w:rFonts w:ascii="Arial" w:hAnsi="Arial" w:cs="Arial"/>
          <w:sz w:val="24"/>
          <w:szCs w:val="24"/>
        </w:rPr>
        <w:t>bacteriana</w:t>
      </w:r>
      <w:r w:rsidR="00371EB5">
        <w:rPr>
          <w:rFonts w:ascii="Arial" w:hAnsi="Arial" w:cs="Arial"/>
          <w:sz w:val="24"/>
          <w:szCs w:val="24"/>
        </w:rPr>
        <w:t xml:space="preserve"> sin afectar atributos fisicoquímicos, ni generar contaminación ambiental</w:t>
      </w:r>
      <w:r w:rsidR="00880010" w:rsidRPr="00123D34">
        <w:rPr>
          <w:rFonts w:ascii="Arial" w:hAnsi="Arial" w:cs="Arial"/>
          <w:sz w:val="24"/>
          <w:szCs w:val="24"/>
        </w:rPr>
        <w:t>.</w:t>
      </w:r>
    </w:p>
    <w:p w14:paraId="7CE3DD03" w14:textId="77777777" w:rsidR="00D47E30" w:rsidRPr="00D47E30" w:rsidRDefault="00D47E30" w:rsidP="00FE0BB0">
      <w:pPr>
        <w:pStyle w:val="Ttulo1"/>
        <w:spacing w:line="480" w:lineRule="auto"/>
        <w:jc w:val="both"/>
        <w:rPr>
          <w:rFonts w:ascii="Arial" w:hAnsi="Arial" w:cs="Arial"/>
          <w:b/>
          <w:color w:val="auto"/>
          <w:sz w:val="24"/>
          <w:szCs w:val="24"/>
        </w:rPr>
      </w:pPr>
      <w:bookmarkStart w:id="241" w:name="_Toc94372716"/>
    </w:p>
    <w:p w14:paraId="580198A3" w14:textId="6A5274E6" w:rsidR="00DB0892" w:rsidRPr="00D47E30" w:rsidRDefault="00DB0892" w:rsidP="00FE0BB0">
      <w:pPr>
        <w:pStyle w:val="Ttulo1"/>
        <w:spacing w:line="480" w:lineRule="auto"/>
        <w:jc w:val="both"/>
        <w:rPr>
          <w:rFonts w:ascii="Arial" w:eastAsiaTheme="minorHAnsi" w:hAnsi="Arial" w:cs="Arial"/>
          <w:color w:val="auto"/>
          <w:sz w:val="24"/>
          <w:szCs w:val="24"/>
          <w:shd w:val="clear" w:color="auto" w:fill="FFFFFF"/>
        </w:rPr>
      </w:pPr>
      <w:bookmarkStart w:id="242" w:name="_Toc95424674"/>
      <w:r w:rsidRPr="00D47E30">
        <w:rPr>
          <w:rFonts w:ascii="Arial" w:hAnsi="Arial" w:cs="Arial"/>
          <w:b/>
          <w:color w:val="auto"/>
          <w:sz w:val="24"/>
          <w:szCs w:val="24"/>
        </w:rPr>
        <w:t>5.6</w:t>
      </w:r>
      <w:bookmarkEnd w:id="241"/>
      <w:r w:rsidR="0034731E" w:rsidRPr="00D47E30">
        <w:rPr>
          <w:rFonts w:ascii="Arial" w:hAnsi="Arial" w:cs="Arial"/>
          <w:b/>
          <w:color w:val="auto"/>
          <w:sz w:val="24"/>
          <w:szCs w:val="24"/>
        </w:rPr>
        <w:t>. Conclusiones</w:t>
      </w:r>
      <w:r w:rsidR="0034731E" w:rsidRPr="00D47E30">
        <w:rPr>
          <w:rFonts w:ascii="Arial" w:eastAsiaTheme="minorHAnsi" w:hAnsi="Arial" w:cs="Arial"/>
          <w:color w:val="auto"/>
          <w:sz w:val="24"/>
          <w:szCs w:val="24"/>
          <w:shd w:val="clear" w:color="auto" w:fill="FFFFFF"/>
        </w:rPr>
        <w:t>.</w:t>
      </w:r>
      <w:bookmarkEnd w:id="242"/>
    </w:p>
    <w:p w14:paraId="0D362DFE" w14:textId="1AD415B4" w:rsidR="00371EB5" w:rsidRPr="00D47E30" w:rsidRDefault="00371EB5" w:rsidP="00371EB5">
      <w:pPr>
        <w:spacing w:before="240" w:line="48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El plasma jet es una tecnología que permite </w:t>
      </w:r>
      <w:r w:rsidRPr="00D47E30">
        <w:rPr>
          <w:rFonts w:ascii="Arial" w:hAnsi="Arial" w:cs="Arial"/>
          <w:sz w:val="24"/>
          <w:szCs w:val="24"/>
          <w:shd w:val="clear" w:color="auto" w:fill="FFFFFF"/>
        </w:rPr>
        <w:t>eliminar patógenos en los alimentos</w:t>
      </w:r>
      <w:r>
        <w:rPr>
          <w:rFonts w:ascii="Arial" w:hAnsi="Arial" w:cs="Arial"/>
          <w:sz w:val="24"/>
          <w:szCs w:val="24"/>
          <w:shd w:val="clear" w:color="auto" w:fill="FFFFFF"/>
        </w:rPr>
        <w:t xml:space="preserve"> ya sea que estén presentes como colonias o formando biofilm</w:t>
      </w:r>
      <w:r w:rsidRPr="00371EB5">
        <w:rPr>
          <w:rFonts w:ascii="Arial" w:hAnsi="Arial" w:cs="Arial"/>
          <w:sz w:val="24"/>
          <w:szCs w:val="24"/>
          <w:shd w:val="clear" w:color="auto" w:fill="FFFFFF"/>
        </w:rPr>
        <w:t xml:space="preserve"> </w:t>
      </w:r>
      <w:r w:rsidRPr="00D47E30">
        <w:rPr>
          <w:rFonts w:ascii="Arial" w:hAnsi="Arial" w:cs="Arial"/>
          <w:sz w:val="24"/>
          <w:szCs w:val="24"/>
          <w:shd w:val="clear" w:color="auto" w:fill="FFFFFF"/>
        </w:rPr>
        <w:t xml:space="preserve">asegurando la </w:t>
      </w:r>
      <w:r>
        <w:rPr>
          <w:rFonts w:ascii="Arial" w:hAnsi="Arial" w:cs="Arial"/>
          <w:sz w:val="24"/>
          <w:szCs w:val="24"/>
          <w:shd w:val="clear" w:color="auto" w:fill="FFFFFF"/>
        </w:rPr>
        <w:t xml:space="preserve">inocuidad </w:t>
      </w:r>
      <w:r w:rsidRPr="00D47E30">
        <w:rPr>
          <w:rFonts w:ascii="Arial" w:hAnsi="Arial" w:cs="Arial"/>
          <w:sz w:val="24"/>
          <w:szCs w:val="24"/>
          <w:shd w:val="clear" w:color="auto" w:fill="FFFFFF"/>
        </w:rPr>
        <w:t>de los ali</w:t>
      </w:r>
      <w:r>
        <w:rPr>
          <w:rFonts w:ascii="Arial" w:hAnsi="Arial" w:cs="Arial"/>
          <w:sz w:val="24"/>
          <w:szCs w:val="24"/>
          <w:shd w:val="clear" w:color="auto" w:fill="FFFFFF"/>
        </w:rPr>
        <w:t>mentos y su mejor conservación. S</w:t>
      </w:r>
      <w:r w:rsidRPr="00D47E30">
        <w:rPr>
          <w:rFonts w:ascii="Arial" w:hAnsi="Arial" w:cs="Arial"/>
          <w:sz w:val="24"/>
          <w:szCs w:val="24"/>
          <w:shd w:val="clear" w:color="auto" w:fill="FFFFFF"/>
        </w:rPr>
        <w:t>i bien otros métodos</w:t>
      </w:r>
      <w:r>
        <w:rPr>
          <w:rFonts w:ascii="Arial" w:hAnsi="Arial" w:cs="Arial"/>
          <w:sz w:val="24"/>
          <w:szCs w:val="24"/>
          <w:shd w:val="clear" w:color="auto" w:fill="FFFFFF"/>
        </w:rPr>
        <w:t xml:space="preserve"> químicos mayormente empleados en la industria </w:t>
      </w:r>
      <w:proofErr w:type="gramStart"/>
      <w:r>
        <w:rPr>
          <w:rFonts w:ascii="Arial" w:hAnsi="Arial" w:cs="Arial"/>
          <w:sz w:val="24"/>
          <w:szCs w:val="24"/>
          <w:shd w:val="clear" w:color="auto" w:fill="FFFFFF"/>
        </w:rPr>
        <w:t xml:space="preserve">hortofrutícola </w:t>
      </w:r>
      <w:r w:rsidRPr="00D47E30">
        <w:rPr>
          <w:rFonts w:ascii="Arial" w:hAnsi="Arial" w:cs="Arial"/>
          <w:sz w:val="24"/>
          <w:szCs w:val="24"/>
          <w:shd w:val="clear" w:color="auto" w:fill="FFFFFF"/>
        </w:rPr>
        <w:t xml:space="preserve"> como</w:t>
      </w:r>
      <w:proofErr w:type="gramEnd"/>
      <w:r w:rsidRPr="00D47E30">
        <w:rPr>
          <w:rFonts w:ascii="Arial" w:hAnsi="Arial" w:cs="Arial"/>
          <w:sz w:val="24"/>
          <w:szCs w:val="24"/>
          <w:shd w:val="clear" w:color="auto" w:fill="FFFFFF"/>
        </w:rPr>
        <w:t xml:space="preserve"> </w:t>
      </w:r>
      <w:r w:rsidRPr="00880010">
        <w:rPr>
          <w:rFonts w:ascii="Arial" w:hAnsi="Arial" w:cs="Arial"/>
          <w:sz w:val="24"/>
          <w:szCs w:val="24"/>
          <w:shd w:val="clear" w:color="auto" w:fill="FFFFFF"/>
        </w:rPr>
        <w:t xml:space="preserve">el cloruro de plata </w:t>
      </w:r>
      <w:r w:rsidRPr="00D47E30">
        <w:rPr>
          <w:rFonts w:ascii="Arial" w:hAnsi="Arial" w:cs="Arial"/>
          <w:sz w:val="24"/>
          <w:szCs w:val="24"/>
          <w:shd w:val="clear" w:color="auto" w:fill="FFFFFF"/>
        </w:rPr>
        <w:t xml:space="preserve"> o el hipoclorito de sodio tienen un porcentaje de eliminación, el plasma tiene la capacidad de eliminar al 99.9% la</w:t>
      </w:r>
      <w:r>
        <w:rPr>
          <w:rFonts w:ascii="Arial" w:hAnsi="Arial" w:cs="Arial"/>
          <w:sz w:val="24"/>
          <w:szCs w:val="24"/>
          <w:shd w:val="clear" w:color="auto" w:fill="FFFFFF"/>
        </w:rPr>
        <w:t>s</w:t>
      </w:r>
      <w:r w:rsidRPr="00D47E30">
        <w:rPr>
          <w:rFonts w:ascii="Arial" w:hAnsi="Arial" w:cs="Arial"/>
          <w:sz w:val="24"/>
          <w:szCs w:val="24"/>
          <w:shd w:val="clear" w:color="auto" w:fill="FFFFFF"/>
        </w:rPr>
        <w:t xml:space="preserve"> bacteria</w:t>
      </w:r>
      <w:r>
        <w:rPr>
          <w:rFonts w:ascii="Arial" w:hAnsi="Arial" w:cs="Arial"/>
          <w:sz w:val="24"/>
          <w:szCs w:val="24"/>
          <w:shd w:val="clear" w:color="auto" w:fill="FFFFFF"/>
        </w:rPr>
        <w:t>s patógenas</w:t>
      </w:r>
      <w:r w:rsidRPr="00D47E30">
        <w:rPr>
          <w:rFonts w:ascii="Arial" w:hAnsi="Arial" w:cs="Arial"/>
          <w:sz w:val="24"/>
          <w:szCs w:val="24"/>
          <w:shd w:val="clear" w:color="auto" w:fill="FFFFFF"/>
        </w:rPr>
        <w:t xml:space="preserve"> y la matriz de </w:t>
      </w:r>
      <w:proofErr w:type="spellStart"/>
      <w:r w:rsidRPr="00D47E30">
        <w:rPr>
          <w:rFonts w:ascii="Arial" w:hAnsi="Arial" w:cs="Arial"/>
          <w:sz w:val="24"/>
          <w:szCs w:val="24"/>
          <w:shd w:val="clear" w:color="auto" w:fill="FFFFFF"/>
        </w:rPr>
        <w:t>exopolisacaridos</w:t>
      </w:r>
      <w:proofErr w:type="spellEnd"/>
      <w:r w:rsidRPr="00D47E30">
        <w:rPr>
          <w:rFonts w:ascii="Arial" w:hAnsi="Arial" w:cs="Arial"/>
          <w:sz w:val="24"/>
          <w:szCs w:val="24"/>
          <w:shd w:val="clear" w:color="auto" w:fill="FFFFFF"/>
        </w:rPr>
        <w:t xml:space="preserve">. </w:t>
      </w:r>
    </w:p>
    <w:p w14:paraId="51C70C77" w14:textId="751A6BA8" w:rsidR="00371EB5" w:rsidRDefault="00371EB5" w:rsidP="00FE0BB0">
      <w:pPr>
        <w:spacing w:before="240" w:line="480" w:lineRule="auto"/>
        <w:jc w:val="both"/>
        <w:rPr>
          <w:rFonts w:ascii="Arial" w:hAnsi="Arial" w:cs="Arial"/>
          <w:sz w:val="24"/>
          <w:szCs w:val="24"/>
          <w:shd w:val="clear" w:color="auto" w:fill="FFFFFF"/>
        </w:rPr>
      </w:pPr>
    </w:p>
    <w:p w14:paraId="76A04DC7" w14:textId="77777777" w:rsidR="006542D0" w:rsidRPr="00D47E30" w:rsidRDefault="006542D0" w:rsidP="00FE0BB0">
      <w:pPr>
        <w:shd w:val="clear" w:color="auto" w:fill="FFFFFF"/>
        <w:spacing w:before="240" w:after="100" w:afterAutospacing="1" w:line="480" w:lineRule="auto"/>
        <w:jc w:val="both"/>
        <w:rPr>
          <w:rFonts w:ascii="Arial" w:hAnsi="Arial" w:cs="Arial"/>
          <w:sz w:val="24"/>
          <w:szCs w:val="24"/>
        </w:rPr>
      </w:pPr>
    </w:p>
    <w:p w14:paraId="4FE93307" w14:textId="77777777" w:rsidR="006542D0" w:rsidRPr="00D47E30" w:rsidRDefault="006542D0" w:rsidP="00FE0BB0">
      <w:pPr>
        <w:shd w:val="clear" w:color="auto" w:fill="FFFFFF"/>
        <w:spacing w:before="240" w:after="100" w:afterAutospacing="1" w:line="480" w:lineRule="auto"/>
        <w:jc w:val="both"/>
        <w:rPr>
          <w:rFonts w:ascii="Arial" w:hAnsi="Arial" w:cs="Arial"/>
          <w:sz w:val="24"/>
          <w:szCs w:val="24"/>
        </w:rPr>
      </w:pPr>
    </w:p>
    <w:p w14:paraId="23032D0B" w14:textId="77777777" w:rsidR="006542D0" w:rsidRPr="00D47E30" w:rsidRDefault="006542D0" w:rsidP="00FE0BB0">
      <w:pPr>
        <w:shd w:val="clear" w:color="auto" w:fill="FFFFFF"/>
        <w:spacing w:before="240" w:after="100" w:afterAutospacing="1" w:line="480" w:lineRule="auto"/>
        <w:jc w:val="both"/>
        <w:rPr>
          <w:rFonts w:ascii="Arial" w:hAnsi="Arial" w:cs="Arial"/>
          <w:sz w:val="24"/>
          <w:szCs w:val="24"/>
        </w:rPr>
      </w:pPr>
    </w:p>
    <w:p w14:paraId="234EF57A" w14:textId="77777777" w:rsidR="006542D0" w:rsidRPr="00D47E30" w:rsidRDefault="006542D0" w:rsidP="00FE0BB0">
      <w:pPr>
        <w:shd w:val="clear" w:color="auto" w:fill="FFFFFF"/>
        <w:spacing w:before="240" w:after="100" w:afterAutospacing="1" w:line="480" w:lineRule="auto"/>
        <w:jc w:val="both"/>
        <w:rPr>
          <w:rFonts w:ascii="Arial" w:hAnsi="Arial" w:cs="Arial"/>
          <w:sz w:val="24"/>
          <w:szCs w:val="24"/>
        </w:rPr>
      </w:pPr>
    </w:p>
    <w:p w14:paraId="2A24EE2D" w14:textId="67E91C9A" w:rsidR="00DB0892" w:rsidRPr="00880010" w:rsidRDefault="00DB0892" w:rsidP="00880010">
      <w:pPr>
        <w:pStyle w:val="Ttulo1"/>
        <w:spacing w:line="480" w:lineRule="auto"/>
        <w:rPr>
          <w:rFonts w:ascii="Arial" w:hAnsi="Arial" w:cs="Arial"/>
          <w:b/>
          <w:color w:val="auto"/>
          <w:sz w:val="24"/>
          <w:szCs w:val="24"/>
          <w:lang w:val="en-US"/>
        </w:rPr>
      </w:pPr>
      <w:bookmarkStart w:id="243" w:name="_Toc93226913"/>
      <w:bookmarkStart w:id="244" w:name="_Toc94372717"/>
      <w:bookmarkStart w:id="245" w:name="_Toc95424675"/>
      <w:r w:rsidRPr="00D47E30">
        <w:rPr>
          <w:rFonts w:ascii="Arial" w:hAnsi="Arial" w:cs="Arial"/>
          <w:b/>
          <w:color w:val="auto"/>
          <w:sz w:val="24"/>
          <w:szCs w:val="24"/>
          <w:lang w:val="en-US"/>
        </w:rPr>
        <w:lastRenderedPageBreak/>
        <w:t xml:space="preserve">5.7. </w:t>
      </w:r>
      <w:proofErr w:type="spellStart"/>
      <w:r w:rsidRPr="00D47E30">
        <w:rPr>
          <w:rFonts w:ascii="Arial" w:hAnsi="Arial" w:cs="Arial"/>
          <w:b/>
          <w:color w:val="auto"/>
          <w:sz w:val="24"/>
          <w:szCs w:val="24"/>
          <w:lang w:val="en-US"/>
        </w:rPr>
        <w:t>Referencias</w:t>
      </w:r>
      <w:bookmarkEnd w:id="243"/>
      <w:proofErr w:type="spellEnd"/>
      <w:r w:rsidRPr="00D47E30">
        <w:rPr>
          <w:rFonts w:ascii="Arial" w:hAnsi="Arial" w:cs="Arial"/>
          <w:b/>
          <w:color w:val="auto"/>
          <w:sz w:val="24"/>
          <w:szCs w:val="24"/>
          <w:lang w:val="en-US"/>
        </w:rPr>
        <w:t>.</w:t>
      </w:r>
      <w:bookmarkEnd w:id="244"/>
      <w:bookmarkEnd w:id="245"/>
    </w:p>
    <w:p w14:paraId="65D1F469" w14:textId="390CEFDD"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proofErr w:type="spellStart"/>
      <w:r w:rsidRPr="00875B61">
        <w:rPr>
          <w:rFonts w:ascii="Arial" w:hAnsi="Arial" w:cs="Arial"/>
          <w:b/>
          <w:sz w:val="24"/>
          <w:szCs w:val="24"/>
          <w:lang w:val="en-US"/>
        </w:rPr>
        <w:t>Alkawareek</w:t>
      </w:r>
      <w:proofErr w:type="spellEnd"/>
      <w:r w:rsidRPr="00875B61">
        <w:rPr>
          <w:rFonts w:ascii="Arial" w:hAnsi="Arial" w:cs="Arial"/>
          <w:b/>
          <w:sz w:val="24"/>
          <w:szCs w:val="24"/>
          <w:lang w:val="en-US"/>
        </w:rPr>
        <w:t>,</w:t>
      </w:r>
      <w:r w:rsidR="00D4445B">
        <w:rPr>
          <w:rFonts w:ascii="Arial" w:hAnsi="Arial" w:cs="Arial"/>
          <w:sz w:val="24"/>
          <w:szCs w:val="24"/>
          <w:lang w:val="en-US"/>
        </w:rPr>
        <w:t xml:space="preserve"> M.Y., </w:t>
      </w:r>
      <w:r w:rsidRPr="00875B61">
        <w:rPr>
          <w:rFonts w:ascii="Arial" w:hAnsi="Arial" w:cs="Arial"/>
          <w:sz w:val="24"/>
          <w:szCs w:val="24"/>
          <w:lang w:val="en-US"/>
        </w:rPr>
        <w:t>Gorman, S.</w:t>
      </w:r>
      <w:r w:rsidRPr="008A2959">
        <w:rPr>
          <w:rFonts w:ascii="Arial" w:hAnsi="Arial" w:cs="Arial"/>
          <w:sz w:val="24"/>
          <w:szCs w:val="24"/>
          <w:lang w:val="en-US"/>
        </w:rPr>
        <w:t>P., Graham, W.G., Gilmore, B.F. (2014). </w:t>
      </w:r>
      <w:r w:rsidRPr="008A2959">
        <w:rPr>
          <w:rFonts w:ascii="Arial" w:hAnsi="Arial" w:cs="Arial"/>
          <w:iCs/>
          <w:sz w:val="24"/>
          <w:szCs w:val="24"/>
          <w:lang w:val="en-US"/>
        </w:rPr>
        <w:t>Potential cellular targets and antibacterial efficacy of atmospheric pressure nonthermal plasma.</w:t>
      </w:r>
      <w:r w:rsidRPr="008A2959">
        <w:rPr>
          <w:rFonts w:ascii="Arial" w:hAnsi="Arial" w:cs="Arial"/>
          <w:sz w:val="24"/>
          <w:szCs w:val="24"/>
          <w:lang w:val="en-US"/>
        </w:rPr>
        <w:t> International Journal of Antimicrobial Agents 43, pp. 154-160.</w:t>
      </w:r>
    </w:p>
    <w:p w14:paraId="429A4599" w14:textId="6A3FE7E0"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proofErr w:type="spellStart"/>
      <w:r w:rsidRPr="00630039">
        <w:rPr>
          <w:rFonts w:ascii="Arial" w:hAnsi="Arial" w:cs="Arial"/>
          <w:b/>
          <w:sz w:val="24"/>
          <w:szCs w:val="24"/>
          <w:lang w:val="en-US"/>
        </w:rPr>
        <w:t>Alzamora</w:t>
      </w:r>
      <w:proofErr w:type="spellEnd"/>
      <w:r w:rsidRPr="00630039">
        <w:rPr>
          <w:rFonts w:ascii="Arial" w:hAnsi="Arial" w:cs="Arial"/>
          <w:b/>
          <w:sz w:val="24"/>
          <w:szCs w:val="24"/>
          <w:lang w:val="en-US"/>
        </w:rPr>
        <w:t>,</w:t>
      </w:r>
      <w:r w:rsidRPr="00630039">
        <w:rPr>
          <w:rFonts w:ascii="Arial" w:hAnsi="Arial" w:cs="Arial"/>
          <w:sz w:val="24"/>
          <w:szCs w:val="24"/>
          <w:lang w:val="en-US"/>
        </w:rPr>
        <w:t xml:space="preserve"> S. M., López-Ma</w:t>
      </w:r>
      <w:r w:rsidR="00023FF2" w:rsidRPr="00630039">
        <w:rPr>
          <w:rFonts w:ascii="Arial" w:hAnsi="Arial" w:cs="Arial"/>
          <w:sz w:val="24"/>
          <w:szCs w:val="24"/>
          <w:lang w:val="en-US"/>
        </w:rPr>
        <w:t>lo, A., Guerrero, S., Palou, E.</w:t>
      </w:r>
      <w:r w:rsidRPr="00630039">
        <w:rPr>
          <w:rFonts w:ascii="Arial" w:hAnsi="Arial" w:cs="Arial"/>
          <w:sz w:val="24"/>
          <w:szCs w:val="24"/>
          <w:lang w:val="en-US"/>
        </w:rPr>
        <w:t xml:space="preserve"> (2003). </w:t>
      </w:r>
      <w:r w:rsidRPr="008A2959">
        <w:rPr>
          <w:rFonts w:ascii="Arial" w:hAnsi="Arial" w:cs="Arial"/>
          <w:iCs/>
          <w:sz w:val="24"/>
          <w:szCs w:val="24"/>
          <w:lang w:val="en-US"/>
        </w:rPr>
        <w:t>Plant antimicrobials combined with conventional preservatives for fruit products,</w:t>
      </w:r>
      <w:r w:rsidRPr="008A2959">
        <w:rPr>
          <w:rFonts w:ascii="Arial" w:hAnsi="Arial" w:cs="Arial"/>
          <w:sz w:val="24"/>
          <w:szCs w:val="24"/>
          <w:lang w:val="en-US"/>
        </w:rPr>
        <w:t> in: Natural Antimicrobials for the Minimal Processing of Foods, S. Roller, ed., Woodhead Publishing, Ltd., London, pp. 235-249.</w:t>
      </w:r>
    </w:p>
    <w:p w14:paraId="336CD62D"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Ávila</w:t>
      </w:r>
      <w:r w:rsidRPr="008A2959">
        <w:rPr>
          <w:rFonts w:ascii="Arial" w:hAnsi="Arial" w:cs="Arial"/>
          <w:sz w:val="24"/>
          <w:szCs w:val="24"/>
        </w:rPr>
        <w:t>-Sosa, R. y López-Malo, A. (2008). Aplicación de sustancias antimicrobianas a películas y recubrimientos comestibles. En: </w:t>
      </w:r>
      <w:r w:rsidRPr="008A2959">
        <w:rPr>
          <w:rFonts w:ascii="Arial" w:hAnsi="Arial" w:cs="Arial"/>
          <w:iCs/>
          <w:sz w:val="24"/>
          <w:szCs w:val="24"/>
        </w:rPr>
        <w:t>Temas selectos de ingeniería de alimentos</w:t>
      </w:r>
      <w:r w:rsidRPr="008A2959">
        <w:rPr>
          <w:rFonts w:ascii="Arial" w:hAnsi="Arial" w:cs="Arial"/>
          <w:sz w:val="24"/>
          <w:szCs w:val="24"/>
        </w:rPr>
        <w:t> 2 (2), 4-13.</w:t>
      </w:r>
    </w:p>
    <w:p w14:paraId="71613CC9" w14:textId="1D9034E8"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AZTI.</w:t>
      </w:r>
      <w:r w:rsidRPr="008A2959">
        <w:rPr>
          <w:rFonts w:ascii="Arial" w:hAnsi="Arial" w:cs="Arial"/>
          <w:sz w:val="24"/>
          <w:szCs w:val="24"/>
        </w:rPr>
        <w:t xml:space="preserve"> </w:t>
      </w:r>
      <w:r w:rsidR="00023FF2" w:rsidRPr="008A2959">
        <w:rPr>
          <w:rFonts w:ascii="Arial" w:hAnsi="Arial" w:cs="Arial"/>
          <w:sz w:val="24"/>
          <w:szCs w:val="24"/>
        </w:rPr>
        <w:t xml:space="preserve">(2010). </w:t>
      </w:r>
      <w:r w:rsidRPr="008A2959">
        <w:rPr>
          <w:rFonts w:ascii="Arial" w:hAnsi="Arial" w:cs="Arial"/>
          <w:sz w:val="24"/>
          <w:szCs w:val="24"/>
        </w:rPr>
        <w:t>Tecnologías basadas en plasma frío</w:t>
      </w:r>
      <w:r w:rsidR="00880010" w:rsidRPr="008A2959">
        <w:rPr>
          <w:rFonts w:ascii="Arial" w:hAnsi="Arial" w:cs="Arial"/>
          <w:sz w:val="24"/>
          <w:szCs w:val="24"/>
        </w:rPr>
        <w:t>.</w:t>
      </w:r>
      <w:r w:rsidRPr="008A2959">
        <w:rPr>
          <w:rFonts w:ascii="Arial" w:hAnsi="Arial" w:cs="Arial"/>
          <w:sz w:val="24"/>
          <w:szCs w:val="24"/>
        </w:rPr>
        <w:t xml:space="preserve"> </w:t>
      </w:r>
      <w:r w:rsidR="00880010" w:rsidRPr="008A2959">
        <w:rPr>
          <w:rFonts w:ascii="Arial" w:hAnsi="Arial" w:cs="Arial"/>
          <w:sz w:val="24"/>
          <w:szCs w:val="24"/>
        </w:rPr>
        <w:t>Vigilancia</w:t>
      </w:r>
      <w:r w:rsidRPr="008A2959">
        <w:rPr>
          <w:rFonts w:ascii="Arial" w:hAnsi="Arial" w:cs="Arial"/>
          <w:sz w:val="24"/>
          <w:szCs w:val="24"/>
        </w:rPr>
        <w:t xml:space="preserve"> tecnológica OPTI. Disponible en línea: </w:t>
      </w:r>
      <w:hyperlink r:id="rId73" w:history="1">
        <w:r w:rsidRPr="008A2959">
          <w:rPr>
            <w:rStyle w:val="Hipervnculo"/>
            <w:rFonts w:ascii="Arial" w:hAnsi="Arial" w:cs="Arial"/>
            <w:color w:val="auto"/>
            <w:sz w:val="24"/>
            <w:szCs w:val="24"/>
            <w:u w:val="none"/>
          </w:rPr>
          <w:t>https://alimentatec.com/tecnologias-de-plasma-frio-para-eliminar-patogenos-en-los-alimentos/</w:t>
        </w:r>
      </w:hyperlink>
    </w:p>
    <w:p w14:paraId="3A65CCF4" w14:textId="1C137190"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 xml:space="preserve">Barbosa </w:t>
      </w:r>
      <w:r w:rsidRPr="008A2959">
        <w:rPr>
          <w:rFonts w:ascii="Arial" w:hAnsi="Arial" w:cs="Arial"/>
          <w:sz w:val="24"/>
          <w:szCs w:val="24"/>
        </w:rPr>
        <w:t>G. V y Bermúdez</w:t>
      </w:r>
      <w:r w:rsidR="00023FF2" w:rsidRPr="008A2959">
        <w:rPr>
          <w:rFonts w:ascii="Arial" w:hAnsi="Arial" w:cs="Arial"/>
          <w:sz w:val="24"/>
          <w:szCs w:val="24"/>
        </w:rPr>
        <w:t>.</w:t>
      </w:r>
      <w:r w:rsidRPr="008A2959">
        <w:rPr>
          <w:rFonts w:ascii="Arial" w:hAnsi="Arial" w:cs="Arial"/>
          <w:sz w:val="24"/>
          <w:szCs w:val="24"/>
        </w:rPr>
        <w:t xml:space="preserve"> (2010). Procesamiento no térmico de alimentos. </w:t>
      </w:r>
      <w:proofErr w:type="spellStart"/>
      <w:r w:rsidRPr="008A2959">
        <w:rPr>
          <w:rFonts w:ascii="Arial" w:hAnsi="Arial" w:cs="Arial"/>
          <w:sz w:val="24"/>
          <w:szCs w:val="24"/>
        </w:rPr>
        <w:t>Scientia</w:t>
      </w:r>
      <w:proofErr w:type="spellEnd"/>
      <w:r w:rsidRPr="008A2959">
        <w:rPr>
          <w:rFonts w:ascii="Arial" w:hAnsi="Arial" w:cs="Arial"/>
          <w:sz w:val="24"/>
          <w:szCs w:val="24"/>
        </w:rPr>
        <w:t xml:space="preserve"> Agropecuaria. Disponible En: </w:t>
      </w:r>
      <w:proofErr w:type="gramStart"/>
      <w:r w:rsidRPr="008A2959">
        <w:rPr>
          <w:rFonts w:ascii="Arial" w:hAnsi="Arial" w:cs="Arial"/>
          <w:sz w:val="24"/>
          <w:szCs w:val="24"/>
        </w:rPr>
        <w:t>http://www.redalyc.org/articulo.oa?id=357633694008[</w:t>
      </w:r>
      <w:proofErr w:type="gramEnd"/>
      <w:r w:rsidRPr="008A2959">
        <w:rPr>
          <w:rFonts w:ascii="Arial" w:hAnsi="Arial" w:cs="Arial"/>
          <w:sz w:val="24"/>
          <w:szCs w:val="24"/>
        </w:rPr>
        <w:t>Fecha de consulta: 10 de septiembre de 2015].</w:t>
      </w:r>
    </w:p>
    <w:p w14:paraId="6E746FB3" w14:textId="78C935D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Calderón,</w:t>
      </w:r>
      <w:r w:rsidRPr="008A2959">
        <w:rPr>
          <w:rFonts w:ascii="Arial" w:hAnsi="Arial" w:cs="Arial"/>
          <w:sz w:val="24"/>
          <w:szCs w:val="24"/>
        </w:rPr>
        <w:t xml:space="preserve"> G., y Aguilar, L. (2017). Resistencia antimicrobiana: microorganismos más resistentes y antibióticos con menor actividad</w:t>
      </w:r>
      <w:r w:rsidR="00D4445B">
        <w:rPr>
          <w:rFonts w:ascii="Arial" w:hAnsi="Arial" w:cs="Arial"/>
          <w:sz w:val="24"/>
          <w:szCs w:val="24"/>
        </w:rPr>
        <w:t>. Revista Médica de Costa Rica y</w:t>
      </w:r>
      <w:r w:rsidRPr="008A2959">
        <w:rPr>
          <w:rFonts w:ascii="Arial" w:hAnsi="Arial" w:cs="Arial"/>
          <w:sz w:val="24"/>
          <w:szCs w:val="24"/>
        </w:rPr>
        <w:t xml:space="preserve"> Centroamérica, 73(621), 757-763.</w:t>
      </w:r>
    </w:p>
    <w:p w14:paraId="03EE15AD" w14:textId="77777777" w:rsidR="00DB0892" w:rsidRPr="008A2959" w:rsidRDefault="00DB0892" w:rsidP="00FE0BB0">
      <w:pPr>
        <w:spacing w:before="240" w:line="480" w:lineRule="auto"/>
        <w:ind w:left="709" w:hanging="709"/>
        <w:rPr>
          <w:rFonts w:ascii="Arial" w:hAnsi="Arial" w:cs="Arial"/>
          <w:sz w:val="24"/>
          <w:szCs w:val="24"/>
        </w:rPr>
      </w:pPr>
      <w:r w:rsidRPr="008A2959">
        <w:rPr>
          <w:rFonts w:ascii="Arial" w:hAnsi="Arial" w:cs="Arial"/>
          <w:b/>
          <w:sz w:val="24"/>
          <w:szCs w:val="24"/>
        </w:rPr>
        <w:lastRenderedPageBreak/>
        <w:t>Carpentier,</w:t>
      </w:r>
      <w:r w:rsidRPr="008A2959">
        <w:rPr>
          <w:rFonts w:ascii="Arial" w:hAnsi="Arial" w:cs="Arial"/>
          <w:sz w:val="24"/>
          <w:szCs w:val="24"/>
        </w:rPr>
        <w:t xml:space="preserve"> B., Cerf, O. (1993). </w:t>
      </w:r>
      <w:r w:rsidRPr="008A2959">
        <w:rPr>
          <w:rFonts w:ascii="Arial" w:hAnsi="Arial" w:cs="Arial"/>
          <w:sz w:val="24"/>
          <w:szCs w:val="24"/>
          <w:lang w:val="en-US"/>
        </w:rPr>
        <w:t xml:space="preserve">Biofilms and their consequences with particular references to hygiene in the food industry. </w:t>
      </w:r>
      <w:proofErr w:type="spellStart"/>
      <w:r w:rsidRPr="008A2959">
        <w:rPr>
          <w:rFonts w:ascii="Arial" w:hAnsi="Arial" w:cs="Arial"/>
          <w:sz w:val="24"/>
          <w:szCs w:val="24"/>
        </w:rPr>
        <w:t>Journal</w:t>
      </w:r>
      <w:proofErr w:type="spellEnd"/>
      <w:r w:rsidRPr="008A2959">
        <w:rPr>
          <w:rFonts w:ascii="Arial" w:hAnsi="Arial" w:cs="Arial"/>
          <w:sz w:val="24"/>
          <w:szCs w:val="24"/>
        </w:rPr>
        <w:t xml:space="preserve"> </w:t>
      </w:r>
      <w:proofErr w:type="spellStart"/>
      <w:r w:rsidRPr="008A2959">
        <w:rPr>
          <w:rFonts w:ascii="Arial" w:hAnsi="Arial" w:cs="Arial"/>
          <w:sz w:val="24"/>
          <w:szCs w:val="24"/>
        </w:rPr>
        <w:t>of</w:t>
      </w:r>
      <w:proofErr w:type="spellEnd"/>
      <w:r w:rsidRPr="008A2959">
        <w:rPr>
          <w:rFonts w:ascii="Arial" w:hAnsi="Arial" w:cs="Arial"/>
          <w:sz w:val="24"/>
          <w:szCs w:val="24"/>
        </w:rPr>
        <w:t xml:space="preserve"> </w:t>
      </w:r>
      <w:proofErr w:type="spellStart"/>
      <w:r w:rsidRPr="008A2959">
        <w:rPr>
          <w:rFonts w:ascii="Arial" w:hAnsi="Arial" w:cs="Arial"/>
          <w:sz w:val="24"/>
          <w:szCs w:val="24"/>
        </w:rPr>
        <w:t>Applied</w:t>
      </w:r>
      <w:proofErr w:type="spellEnd"/>
      <w:r w:rsidRPr="008A2959">
        <w:rPr>
          <w:rFonts w:ascii="Arial" w:hAnsi="Arial" w:cs="Arial"/>
          <w:sz w:val="24"/>
          <w:szCs w:val="24"/>
        </w:rPr>
        <w:t xml:space="preserve"> </w:t>
      </w:r>
      <w:proofErr w:type="spellStart"/>
      <w:r w:rsidRPr="008A2959">
        <w:rPr>
          <w:rFonts w:ascii="Arial" w:hAnsi="Arial" w:cs="Arial"/>
          <w:sz w:val="24"/>
          <w:szCs w:val="24"/>
        </w:rPr>
        <w:t>Bacteriology</w:t>
      </w:r>
      <w:proofErr w:type="spellEnd"/>
      <w:r w:rsidRPr="008A2959">
        <w:rPr>
          <w:rFonts w:ascii="Arial" w:hAnsi="Arial" w:cs="Arial"/>
          <w:sz w:val="24"/>
          <w:szCs w:val="24"/>
        </w:rPr>
        <w:t xml:space="preserve">, 75, </w:t>
      </w:r>
      <w:proofErr w:type="spellStart"/>
      <w:r w:rsidRPr="008A2959">
        <w:rPr>
          <w:rFonts w:ascii="Arial" w:hAnsi="Arial" w:cs="Arial"/>
          <w:sz w:val="24"/>
          <w:szCs w:val="24"/>
        </w:rPr>
        <w:t>pp</w:t>
      </w:r>
      <w:proofErr w:type="spellEnd"/>
      <w:r w:rsidRPr="008A2959">
        <w:rPr>
          <w:rFonts w:ascii="Arial" w:hAnsi="Arial" w:cs="Arial"/>
          <w:sz w:val="24"/>
          <w:szCs w:val="24"/>
        </w:rPr>
        <w:t>: 499 511.</w:t>
      </w:r>
    </w:p>
    <w:p w14:paraId="5FC233D6" w14:textId="68BF248B"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Castillo</w:t>
      </w:r>
      <w:r w:rsidR="00D4445B">
        <w:rPr>
          <w:rFonts w:ascii="Arial" w:hAnsi="Arial" w:cs="Arial"/>
          <w:sz w:val="24"/>
          <w:szCs w:val="24"/>
        </w:rPr>
        <w:t xml:space="preserve"> Al. (2014). </w:t>
      </w:r>
      <w:r w:rsidRPr="008A2959">
        <w:rPr>
          <w:rFonts w:ascii="Arial" w:hAnsi="Arial" w:cs="Arial"/>
          <w:sz w:val="24"/>
          <w:szCs w:val="24"/>
        </w:rPr>
        <w:t xml:space="preserve">“Importancia de la calidad e inocuidad alimentaria”, Departamento de Ciencia y Tecnología de Alimentos”, Universidad de Texas A&amp;M, Collage </w:t>
      </w:r>
      <w:proofErr w:type="spellStart"/>
      <w:r w:rsidRPr="008A2959">
        <w:rPr>
          <w:rFonts w:ascii="Arial" w:hAnsi="Arial" w:cs="Arial"/>
          <w:sz w:val="24"/>
          <w:szCs w:val="24"/>
        </w:rPr>
        <w:t>Station</w:t>
      </w:r>
      <w:proofErr w:type="spellEnd"/>
      <w:r w:rsidRPr="008A2959">
        <w:rPr>
          <w:rFonts w:ascii="Arial" w:hAnsi="Arial" w:cs="Arial"/>
          <w:sz w:val="24"/>
          <w:szCs w:val="24"/>
        </w:rPr>
        <w:t>.</w:t>
      </w:r>
    </w:p>
    <w:p w14:paraId="384B761B" w14:textId="43183EE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Castorena,</w:t>
      </w:r>
      <w:r w:rsidRPr="008A2959">
        <w:rPr>
          <w:rFonts w:ascii="Arial" w:hAnsi="Arial" w:cs="Arial"/>
          <w:sz w:val="24"/>
          <w:szCs w:val="24"/>
        </w:rPr>
        <w:t xml:space="preserve"> J.H., Martínez, F.J., Robles, M.R., </w:t>
      </w:r>
      <w:proofErr w:type="spellStart"/>
      <w:r w:rsidRPr="008A2959">
        <w:rPr>
          <w:rFonts w:ascii="Arial" w:hAnsi="Arial" w:cs="Arial"/>
          <w:sz w:val="24"/>
          <w:szCs w:val="24"/>
        </w:rPr>
        <w:t>Welti</w:t>
      </w:r>
      <w:proofErr w:type="spellEnd"/>
      <w:r w:rsidRPr="008A2959">
        <w:rPr>
          <w:rFonts w:ascii="Arial" w:hAnsi="Arial" w:cs="Arial"/>
          <w:sz w:val="24"/>
          <w:szCs w:val="24"/>
        </w:rPr>
        <w:t xml:space="preserve">, J.S., Hernández, H, Robles, </w:t>
      </w:r>
      <w:r w:rsidR="00023FF2" w:rsidRPr="008A2959">
        <w:rPr>
          <w:rFonts w:ascii="Arial" w:hAnsi="Arial" w:cs="Arial"/>
          <w:sz w:val="24"/>
          <w:szCs w:val="24"/>
        </w:rPr>
        <w:t>R.R. (</w:t>
      </w:r>
      <w:r w:rsidRPr="008A2959">
        <w:rPr>
          <w:rFonts w:ascii="Arial" w:hAnsi="Arial" w:cs="Arial"/>
          <w:sz w:val="24"/>
          <w:szCs w:val="24"/>
        </w:rPr>
        <w:t xml:space="preserve">2013). </w:t>
      </w:r>
      <w:r w:rsidRPr="008A2959">
        <w:rPr>
          <w:rFonts w:ascii="Arial" w:hAnsi="Arial" w:cs="Arial"/>
          <w:sz w:val="24"/>
          <w:szCs w:val="24"/>
          <w:lang w:val="en-US"/>
        </w:rPr>
        <w:t>Effect of electric fields on the activity of polyphenol oxidases. </w:t>
      </w:r>
      <w:r w:rsidRPr="008A2959">
        <w:rPr>
          <w:rFonts w:ascii="Arial" w:hAnsi="Arial" w:cs="Arial"/>
          <w:iCs/>
          <w:sz w:val="24"/>
          <w:szCs w:val="24"/>
        </w:rPr>
        <w:t>Revista Mexicana de Ingeniería Química</w:t>
      </w:r>
      <w:r w:rsidRPr="008A2959">
        <w:rPr>
          <w:rFonts w:ascii="Arial" w:hAnsi="Arial" w:cs="Arial"/>
          <w:sz w:val="24"/>
          <w:szCs w:val="24"/>
        </w:rPr>
        <w:t>, 12(3), 391-400. de </w:t>
      </w:r>
      <w:hyperlink r:id="rId74" w:tgtFrame="_blank" w:history="1">
        <w:r w:rsidRPr="008A2959">
          <w:rPr>
            <w:rStyle w:val="Hipervnculo"/>
            <w:rFonts w:ascii="Arial" w:hAnsi="Arial" w:cs="Arial"/>
            <w:color w:val="auto"/>
            <w:sz w:val="24"/>
            <w:szCs w:val="24"/>
            <w:u w:val="none"/>
          </w:rPr>
          <w:t>http://www.scielo.org.mx/scielo.php?script=sci_arttext&amp;pid=S1665-27382013000300003&amp;lng=es&amp;tlng=en</w:t>
        </w:r>
      </w:hyperlink>
      <w:r w:rsidRPr="008A2959">
        <w:rPr>
          <w:rFonts w:ascii="Arial" w:hAnsi="Arial" w:cs="Arial"/>
          <w:sz w:val="24"/>
          <w:szCs w:val="24"/>
        </w:rPr>
        <w:t>.</w:t>
      </w:r>
    </w:p>
    <w:p w14:paraId="41FEA9B9"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proofErr w:type="spellStart"/>
      <w:r w:rsidRPr="008A2959">
        <w:rPr>
          <w:rFonts w:ascii="Arial" w:hAnsi="Arial" w:cs="Arial"/>
          <w:b/>
          <w:bCs/>
          <w:sz w:val="24"/>
          <w:szCs w:val="24"/>
          <w:lang w:val="en-US"/>
        </w:rPr>
        <w:t>Chmielewsky</w:t>
      </w:r>
      <w:proofErr w:type="spellEnd"/>
      <w:r w:rsidRPr="008A2959">
        <w:rPr>
          <w:rFonts w:ascii="Arial" w:hAnsi="Arial" w:cs="Arial"/>
          <w:bCs/>
          <w:sz w:val="24"/>
          <w:szCs w:val="24"/>
          <w:lang w:val="en-US"/>
        </w:rPr>
        <w:t xml:space="preserve"> R.A.N., </w:t>
      </w:r>
      <w:proofErr w:type="spellStart"/>
      <w:r w:rsidRPr="008A2959">
        <w:rPr>
          <w:rFonts w:ascii="Arial" w:hAnsi="Arial" w:cs="Arial"/>
          <w:bCs/>
          <w:sz w:val="24"/>
          <w:szCs w:val="24"/>
          <w:lang w:val="en-US"/>
        </w:rPr>
        <w:t>FranK</w:t>
      </w:r>
      <w:proofErr w:type="spellEnd"/>
      <w:r w:rsidRPr="008A2959">
        <w:rPr>
          <w:rFonts w:ascii="Arial" w:hAnsi="Arial" w:cs="Arial"/>
          <w:bCs/>
          <w:sz w:val="24"/>
          <w:szCs w:val="24"/>
          <w:lang w:val="en-US"/>
        </w:rPr>
        <w:t>, J.F. (2003).</w:t>
      </w:r>
      <w:r w:rsidRPr="008A2959">
        <w:rPr>
          <w:rFonts w:ascii="Arial" w:hAnsi="Arial" w:cs="Arial"/>
          <w:sz w:val="24"/>
          <w:szCs w:val="24"/>
          <w:lang w:val="en-US"/>
        </w:rPr>
        <w:t> </w:t>
      </w:r>
      <w:hyperlink r:id="rId75" w:history="1">
        <w:r w:rsidRPr="008A2959">
          <w:rPr>
            <w:rStyle w:val="Hipervnculo"/>
            <w:rFonts w:ascii="Arial" w:hAnsi="Arial" w:cs="Arial"/>
            <w:color w:val="auto"/>
            <w:sz w:val="24"/>
            <w:szCs w:val="24"/>
            <w:u w:val="none"/>
            <w:bdr w:val="none" w:sz="0" w:space="0" w:color="auto" w:frame="1"/>
            <w:lang w:val="en-US"/>
          </w:rPr>
          <w:t>Biofilm formation and control in food processing facilities.</w:t>
        </w:r>
      </w:hyperlink>
      <w:r w:rsidRPr="008A2959">
        <w:rPr>
          <w:rFonts w:ascii="Arial" w:hAnsi="Arial" w:cs="Arial"/>
          <w:sz w:val="24"/>
          <w:szCs w:val="24"/>
          <w:lang w:val="en-US"/>
        </w:rPr>
        <w:t> </w:t>
      </w:r>
      <w:r w:rsidRPr="008A2959">
        <w:rPr>
          <w:rFonts w:ascii="Arial" w:hAnsi="Arial" w:cs="Arial"/>
          <w:iCs/>
          <w:sz w:val="24"/>
          <w:szCs w:val="24"/>
          <w:lang w:val="en-US"/>
        </w:rPr>
        <w:t>Comprehensive Reviews in Food Science and Food Safety</w:t>
      </w:r>
      <w:r w:rsidRPr="008A2959">
        <w:rPr>
          <w:rFonts w:ascii="Arial" w:hAnsi="Arial" w:cs="Arial"/>
          <w:sz w:val="24"/>
          <w:szCs w:val="24"/>
          <w:lang w:val="en-US"/>
        </w:rPr>
        <w:t>, 2, pp: 22 32.</w:t>
      </w:r>
    </w:p>
    <w:p w14:paraId="61C1F5B9"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lang w:val="en-US"/>
        </w:rPr>
        <w:t>Collins,</w:t>
      </w:r>
      <w:r w:rsidRPr="008A2959">
        <w:rPr>
          <w:rFonts w:ascii="Arial" w:hAnsi="Arial" w:cs="Arial"/>
          <w:sz w:val="24"/>
          <w:szCs w:val="24"/>
          <w:lang w:val="en-US"/>
        </w:rPr>
        <w:t xml:space="preserve"> C.H. &amp; </w:t>
      </w:r>
      <w:proofErr w:type="spellStart"/>
      <w:r w:rsidRPr="008A2959">
        <w:rPr>
          <w:rFonts w:ascii="Arial" w:hAnsi="Arial" w:cs="Arial"/>
          <w:sz w:val="24"/>
          <w:szCs w:val="24"/>
          <w:lang w:val="en-US"/>
        </w:rPr>
        <w:t>Lyne</w:t>
      </w:r>
      <w:proofErr w:type="spellEnd"/>
      <w:r w:rsidRPr="008A2959">
        <w:rPr>
          <w:rFonts w:ascii="Arial" w:hAnsi="Arial" w:cs="Arial"/>
          <w:sz w:val="24"/>
          <w:szCs w:val="24"/>
          <w:lang w:val="en-US"/>
        </w:rPr>
        <w:t xml:space="preserve">, P. M. (2003). </w:t>
      </w:r>
      <w:r w:rsidRPr="008A2959">
        <w:rPr>
          <w:rFonts w:ascii="Arial" w:hAnsi="Arial" w:cs="Arial"/>
          <w:sz w:val="24"/>
          <w:szCs w:val="24"/>
        </w:rPr>
        <w:t>“Métodos microbiológicos”. Editorial Acribia, España.</w:t>
      </w:r>
    </w:p>
    <w:p w14:paraId="68FC9A0A"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Comisión</w:t>
      </w:r>
      <w:r w:rsidRPr="008A2959">
        <w:rPr>
          <w:rFonts w:ascii="Arial" w:hAnsi="Arial" w:cs="Arial"/>
          <w:sz w:val="24"/>
          <w:szCs w:val="24"/>
        </w:rPr>
        <w:t xml:space="preserve"> Codex </w:t>
      </w:r>
      <w:proofErr w:type="spellStart"/>
      <w:r w:rsidRPr="008A2959">
        <w:rPr>
          <w:rFonts w:ascii="Arial" w:hAnsi="Arial" w:cs="Arial"/>
          <w:sz w:val="24"/>
          <w:szCs w:val="24"/>
        </w:rPr>
        <w:t>Alimentarius</w:t>
      </w:r>
      <w:proofErr w:type="spellEnd"/>
      <w:r w:rsidRPr="008A2959">
        <w:rPr>
          <w:rFonts w:ascii="Arial" w:hAnsi="Arial" w:cs="Arial"/>
          <w:sz w:val="24"/>
          <w:szCs w:val="24"/>
        </w:rPr>
        <w:t xml:space="preserve"> (2003), “Código Internacional de Prácticas Recomendado - Principios Generales De Higiene De Los Alimentos” (CAC/RCP 1-1969, </w:t>
      </w:r>
      <w:proofErr w:type="spellStart"/>
      <w:r w:rsidRPr="008A2959">
        <w:rPr>
          <w:rFonts w:ascii="Arial" w:hAnsi="Arial" w:cs="Arial"/>
          <w:sz w:val="24"/>
          <w:szCs w:val="24"/>
        </w:rPr>
        <w:t>Rev</w:t>
      </w:r>
      <w:proofErr w:type="spellEnd"/>
      <w:r w:rsidRPr="008A2959">
        <w:rPr>
          <w:rFonts w:ascii="Arial" w:hAnsi="Arial" w:cs="Arial"/>
          <w:sz w:val="24"/>
          <w:szCs w:val="24"/>
        </w:rPr>
        <w:t xml:space="preserve"> 4).</w:t>
      </w:r>
    </w:p>
    <w:p w14:paraId="6466BD8C"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lastRenderedPageBreak/>
        <w:t>Elías,</w:t>
      </w:r>
      <w:r w:rsidRPr="008A2959">
        <w:rPr>
          <w:rFonts w:ascii="Arial" w:hAnsi="Arial" w:cs="Arial"/>
          <w:sz w:val="24"/>
          <w:szCs w:val="24"/>
        </w:rPr>
        <w:t xml:space="preserve"> J. (2017). Evaluación de la actividad bactericida de los desinfectantes </w:t>
      </w:r>
      <w:proofErr w:type="spellStart"/>
      <w:r w:rsidRPr="008A2959">
        <w:rPr>
          <w:rFonts w:ascii="Arial" w:hAnsi="Arial" w:cs="Arial"/>
          <w:sz w:val="24"/>
          <w:szCs w:val="24"/>
        </w:rPr>
        <w:t>green</w:t>
      </w:r>
      <w:proofErr w:type="spellEnd"/>
      <w:r w:rsidRPr="008A2959">
        <w:rPr>
          <w:rFonts w:ascii="Arial" w:hAnsi="Arial" w:cs="Arial"/>
          <w:sz w:val="24"/>
          <w:szCs w:val="24"/>
        </w:rPr>
        <w:t xml:space="preserve"> </w:t>
      </w:r>
      <w:proofErr w:type="spellStart"/>
      <w:r w:rsidRPr="008A2959">
        <w:rPr>
          <w:rFonts w:ascii="Arial" w:hAnsi="Arial" w:cs="Arial"/>
          <w:sz w:val="24"/>
          <w:szCs w:val="24"/>
        </w:rPr>
        <w:t>desinfectant</w:t>
      </w:r>
      <w:proofErr w:type="spellEnd"/>
      <w:r w:rsidRPr="008A2959">
        <w:rPr>
          <w:rFonts w:ascii="Arial" w:hAnsi="Arial" w:cs="Arial"/>
          <w:sz w:val="24"/>
          <w:szCs w:val="24"/>
        </w:rPr>
        <w:t>, forward e hipoclorito de sodio en cepas ATCC y cepas aisladas de superficies de áreas quirúrgicas de dos clínicas de Lima.</w:t>
      </w:r>
    </w:p>
    <w:p w14:paraId="5482900E"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Fernández,</w:t>
      </w:r>
      <w:r w:rsidRPr="008A2959">
        <w:rPr>
          <w:rFonts w:ascii="Arial" w:hAnsi="Arial" w:cs="Arial"/>
          <w:sz w:val="24"/>
          <w:szCs w:val="24"/>
        </w:rPr>
        <w:t xml:space="preserve"> J. J., Barbosa-Cánovas, G. V., Swanson, B. G. (2001). Tecnologías emergentes para la conservación de alimentos sin calor. </w:t>
      </w:r>
      <w:r w:rsidRPr="008A2959">
        <w:rPr>
          <w:rFonts w:ascii="Arial" w:hAnsi="Arial" w:cs="Arial"/>
          <w:iCs/>
          <w:sz w:val="24"/>
          <w:szCs w:val="24"/>
        </w:rPr>
        <w:t>Arbor</w:t>
      </w:r>
      <w:r w:rsidRPr="008A2959">
        <w:rPr>
          <w:rFonts w:ascii="Arial" w:hAnsi="Arial" w:cs="Arial"/>
          <w:sz w:val="24"/>
          <w:szCs w:val="24"/>
        </w:rPr>
        <w:t>, 168(661), pp. 155-170.</w:t>
      </w:r>
    </w:p>
    <w:p w14:paraId="2FDD4E04"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Ferreira,</w:t>
      </w:r>
      <w:r w:rsidRPr="008A2959">
        <w:rPr>
          <w:rFonts w:ascii="Arial" w:hAnsi="Arial" w:cs="Arial"/>
          <w:sz w:val="24"/>
          <w:szCs w:val="24"/>
        </w:rPr>
        <w:t xml:space="preserve"> M., de Andrade, D., </w:t>
      </w:r>
      <w:proofErr w:type="spellStart"/>
      <w:r w:rsidRPr="008A2959">
        <w:rPr>
          <w:rFonts w:ascii="Arial" w:hAnsi="Arial" w:cs="Arial"/>
          <w:sz w:val="24"/>
          <w:szCs w:val="24"/>
        </w:rPr>
        <w:t>Rigotti</w:t>
      </w:r>
      <w:proofErr w:type="spellEnd"/>
      <w:r w:rsidRPr="008A2959">
        <w:rPr>
          <w:rFonts w:ascii="Arial" w:hAnsi="Arial" w:cs="Arial"/>
          <w:sz w:val="24"/>
          <w:szCs w:val="24"/>
        </w:rPr>
        <w:t xml:space="preserve">, A., de Almeida, G., Guerra, G. &amp; dos Santos Junior, G. (2015). Evaluación de la desinfección de superficies hospitalarias por diferentes métodos de monitorización1. Revista Latino-Americana de </w:t>
      </w:r>
      <w:proofErr w:type="spellStart"/>
      <w:r w:rsidRPr="008A2959">
        <w:rPr>
          <w:rFonts w:ascii="Arial" w:hAnsi="Arial" w:cs="Arial"/>
          <w:sz w:val="24"/>
          <w:szCs w:val="24"/>
        </w:rPr>
        <w:t>Enfermagem</w:t>
      </w:r>
      <w:proofErr w:type="spellEnd"/>
      <w:r w:rsidRPr="008A2959">
        <w:rPr>
          <w:rFonts w:ascii="Arial" w:hAnsi="Arial" w:cs="Arial"/>
          <w:sz w:val="24"/>
          <w:szCs w:val="24"/>
        </w:rPr>
        <w:t>, 23(3).</w:t>
      </w:r>
    </w:p>
    <w:p w14:paraId="5806BCA1"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Forsythe</w:t>
      </w:r>
      <w:r w:rsidRPr="008A2959">
        <w:rPr>
          <w:rFonts w:ascii="Arial" w:hAnsi="Arial" w:cs="Arial"/>
          <w:sz w:val="24"/>
          <w:szCs w:val="24"/>
        </w:rPr>
        <w:t xml:space="preserve"> S. J., Hayes P. R. (2012) “Higiene de los Alimentos, Microbiología y HACCP”. Editorial Acribia, España.</w:t>
      </w:r>
    </w:p>
    <w:p w14:paraId="157F49C7"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bCs/>
          <w:sz w:val="24"/>
          <w:szCs w:val="24"/>
        </w:rPr>
        <w:t>Fuster</w:t>
      </w:r>
      <w:r w:rsidRPr="008A2959">
        <w:rPr>
          <w:rFonts w:ascii="Arial" w:hAnsi="Arial" w:cs="Arial"/>
          <w:bCs/>
          <w:sz w:val="24"/>
          <w:szCs w:val="24"/>
        </w:rPr>
        <w:t xml:space="preserve"> i Valls N. (2006).</w:t>
      </w:r>
      <w:r w:rsidRPr="008A2959">
        <w:rPr>
          <w:rFonts w:ascii="Arial" w:hAnsi="Arial" w:cs="Arial"/>
          <w:sz w:val="24"/>
          <w:szCs w:val="24"/>
        </w:rPr>
        <w:t> </w:t>
      </w:r>
      <w:hyperlink r:id="rId76" w:history="1">
        <w:r w:rsidRPr="008A2959">
          <w:rPr>
            <w:rStyle w:val="Hipervnculo"/>
            <w:rFonts w:ascii="Arial" w:hAnsi="Arial" w:cs="Arial"/>
            <w:color w:val="auto"/>
            <w:sz w:val="24"/>
            <w:szCs w:val="24"/>
            <w:u w:val="none"/>
            <w:bdr w:val="none" w:sz="0" w:space="0" w:color="auto" w:frame="1"/>
          </w:rPr>
          <w:t>Importancia del control higiénico de las superficies alimentarias mediante técnicas rápidas y tradicionales para evitar y/o minimizar las contaminaciones cruzadas.</w:t>
        </w:r>
      </w:hyperlink>
    </w:p>
    <w:p w14:paraId="4F3E103D" w14:textId="3944D5F4"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lang w:val="en-US"/>
        </w:rPr>
        <w:t xml:space="preserve">Gomez </w:t>
      </w:r>
      <w:r w:rsidRPr="008A2959">
        <w:rPr>
          <w:rFonts w:ascii="Arial" w:hAnsi="Arial" w:cs="Arial"/>
          <w:sz w:val="24"/>
          <w:szCs w:val="24"/>
          <w:lang w:val="en-US"/>
        </w:rPr>
        <w:t xml:space="preserve">L.V.M., </w:t>
      </w:r>
      <w:r w:rsidR="00023FF2" w:rsidRPr="008A2959">
        <w:rPr>
          <w:rFonts w:ascii="Arial" w:hAnsi="Arial" w:cs="Arial"/>
          <w:sz w:val="24"/>
          <w:szCs w:val="24"/>
          <w:lang w:val="en-US"/>
        </w:rPr>
        <w:t>(</w:t>
      </w:r>
      <w:r w:rsidRPr="008A2959">
        <w:rPr>
          <w:rFonts w:ascii="Arial" w:hAnsi="Arial" w:cs="Arial"/>
          <w:sz w:val="24"/>
          <w:szCs w:val="24"/>
          <w:lang w:val="en-US"/>
        </w:rPr>
        <w:t>2012</w:t>
      </w:r>
      <w:proofErr w:type="gramStart"/>
      <w:r w:rsidR="00023FF2" w:rsidRPr="008A2959">
        <w:rPr>
          <w:rFonts w:ascii="Arial" w:hAnsi="Arial" w:cs="Arial"/>
          <w:sz w:val="24"/>
          <w:szCs w:val="24"/>
          <w:lang w:val="en-US"/>
        </w:rPr>
        <w:t>)</w:t>
      </w:r>
      <w:r w:rsidRPr="008A2959">
        <w:rPr>
          <w:rFonts w:ascii="Arial" w:hAnsi="Arial" w:cs="Arial"/>
          <w:sz w:val="24"/>
          <w:szCs w:val="24"/>
          <w:lang w:val="en-US"/>
        </w:rPr>
        <w:t>.Decontamination</w:t>
      </w:r>
      <w:proofErr w:type="gramEnd"/>
      <w:r w:rsidRPr="008A2959">
        <w:rPr>
          <w:rFonts w:ascii="Arial" w:hAnsi="Arial" w:cs="Arial"/>
          <w:sz w:val="24"/>
          <w:szCs w:val="24"/>
          <w:lang w:val="en-US"/>
        </w:rPr>
        <w:t xml:space="preserve"> of fresh and minimally processed fresh produce, </w:t>
      </w:r>
      <w:proofErr w:type="spellStart"/>
      <w:r w:rsidRPr="008A2959">
        <w:rPr>
          <w:rFonts w:ascii="Arial" w:hAnsi="Arial" w:cs="Arial"/>
          <w:sz w:val="24"/>
          <w:szCs w:val="24"/>
          <w:lang w:val="en-US"/>
        </w:rPr>
        <w:t>firsted</w:t>
      </w:r>
      <w:proofErr w:type="spellEnd"/>
      <w:r w:rsidRPr="008A2959">
        <w:rPr>
          <w:rFonts w:ascii="Arial" w:hAnsi="Arial" w:cs="Arial"/>
          <w:sz w:val="24"/>
          <w:szCs w:val="24"/>
          <w:lang w:val="en-US"/>
        </w:rPr>
        <w:t xml:space="preserve">. </w:t>
      </w:r>
      <w:r w:rsidRPr="008A2959">
        <w:rPr>
          <w:rFonts w:ascii="Arial" w:hAnsi="Arial" w:cs="Arial"/>
          <w:sz w:val="24"/>
          <w:szCs w:val="24"/>
        </w:rPr>
        <w:t xml:space="preserve">John Wiley </w:t>
      </w:r>
      <w:proofErr w:type="spellStart"/>
      <w:r w:rsidRPr="008A2959">
        <w:rPr>
          <w:rFonts w:ascii="Arial" w:hAnsi="Arial" w:cs="Arial"/>
          <w:sz w:val="24"/>
          <w:szCs w:val="24"/>
        </w:rPr>
        <w:t>andiSons</w:t>
      </w:r>
      <w:proofErr w:type="spellEnd"/>
      <w:r w:rsidRPr="008A2959">
        <w:rPr>
          <w:rFonts w:ascii="Arial" w:hAnsi="Arial" w:cs="Arial"/>
          <w:sz w:val="24"/>
          <w:szCs w:val="24"/>
        </w:rPr>
        <w:t>,</w:t>
      </w:r>
      <w:r w:rsidR="00D4445B">
        <w:rPr>
          <w:rFonts w:ascii="Arial" w:hAnsi="Arial" w:cs="Arial"/>
          <w:sz w:val="24"/>
          <w:szCs w:val="24"/>
        </w:rPr>
        <w:t xml:space="preserve"> </w:t>
      </w:r>
      <w:r w:rsidRPr="008A2959">
        <w:rPr>
          <w:rFonts w:ascii="Arial" w:hAnsi="Arial" w:cs="Arial"/>
          <w:sz w:val="24"/>
          <w:szCs w:val="24"/>
        </w:rPr>
        <w:t>Inc.</w:t>
      </w:r>
    </w:p>
    <w:p w14:paraId="1B01CFCD"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bCs/>
          <w:sz w:val="24"/>
          <w:szCs w:val="24"/>
        </w:rPr>
        <w:t xml:space="preserve">González </w:t>
      </w:r>
      <w:r w:rsidRPr="008A2959">
        <w:rPr>
          <w:rFonts w:ascii="Arial" w:hAnsi="Arial" w:cs="Arial"/>
          <w:bCs/>
          <w:sz w:val="24"/>
          <w:szCs w:val="24"/>
        </w:rPr>
        <w:t>Ribas F. (2005).</w:t>
      </w:r>
      <w:r w:rsidRPr="008A2959">
        <w:rPr>
          <w:rFonts w:ascii="Arial" w:hAnsi="Arial" w:cs="Arial"/>
          <w:sz w:val="24"/>
          <w:szCs w:val="24"/>
        </w:rPr>
        <w:t> </w:t>
      </w:r>
      <w:hyperlink r:id="rId77" w:history="1">
        <w:r w:rsidRPr="008A2959">
          <w:rPr>
            <w:rStyle w:val="Hipervnculo"/>
            <w:rFonts w:ascii="Arial" w:hAnsi="Arial" w:cs="Arial"/>
            <w:color w:val="auto"/>
            <w:sz w:val="24"/>
            <w:szCs w:val="24"/>
            <w:u w:val="none"/>
            <w:bdr w:val="none" w:sz="0" w:space="0" w:color="auto" w:frame="1"/>
          </w:rPr>
          <w:t>Desarrollo y aplicación de sensores para evaluar la contaminación microbiológica de superficies domésticas españolas y de la efectividad de desinfectantes in situ de productos limpiadores comerciales. </w:t>
        </w:r>
      </w:hyperlink>
    </w:p>
    <w:p w14:paraId="2F8DA492" w14:textId="6CF65748"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lastRenderedPageBreak/>
        <w:t>González</w:t>
      </w:r>
      <w:r w:rsidR="00023FF2" w:rsidRPr="008A2959">
        <w:rPr>
          <w:rFonts w:ascii="Arial" w:hAnsi="Arial" w:cs="Arial"/>
          <w:sz w:val="24"/>
          <w:szCs w:val="24"/>
        </w:rPr>
        <w:t>, L., Lozada, M., y</w:t>
      </w:r>
      <w:r w:rsidRPr="008A2959">
        <w:rPr>
          <w:rFonts w:ascii="Arial" w:hAnsi="Arial" w:cs="Arial"/>
          <w:sz w:val="24"/>
          <w:szCs w:val="24"/>
        </w:rPr>
        <w:t xml:space="preserve"> Santiago, I. (2014). Análisis bacteriológico de superficies inertes. Revista Cubana de Higiene y Epidemiología, 52(3), 314-320.</w:t>
      </w:r>
    </w:p>
    <w:p w14:paraId="67EF383F" w14:textId="27D1450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González,</w:t>
      </w:r>
      <w:r w:rsidRPr="008A2959">
        <w:rPr>
          <w:rFonts w:ascii="Arial" w:hAnsi="Arial" w:cs="Arial"/>
          <w:sz w:val="24"/>
          <w:szCs w:val="24"/>
        </w:rPr>
        <w:t xml:space="preserve"> T. y R. Rojas. </w:t>
      </w:r>
      <w:r w:rsidR="00023FF2" w:rsidRPr="008A2959">
        <w:rPr>
          <w:rFonts w:ascii="Arial" w:hAnsi="Arial" w:cs="Arial"/>
          <w:sz w:val="24"/>
          <w:szCs w:val="24"/>
        </w:rPr>
        <w:t>(</w:t>
      </w:r>
      <w:r w:rsidRPr="008A2959">
        <w:rPr>
          <w:rFonts w:ascii="Arial" w:hAnsi="Arial" w:cs="Arial"/>
          <w:sz w:val="24"/>
          <w:szCs w:val="24"/>
        </w:rPr>
        <w:t>2005</w:t>
      </w:r>
      <w:r w:rsidR="00023FF2" w:rsidRPr="008A2959">
        <w:rPr>
          <w:rFonts w:ascii="Arial" w:hAnsi="Arial" w:cs="Arial"/>
          <w:sz w:val="24"/>
          <w:szCs w:val="24"/>
        </w:rPr>
        <w:t>)</w:t>
      </w:r>
      <w:r w:rsidRPr="008A2959">
        <w:rPr>
          <w:rFonts w:ascii="Arial" w:hAnsi="Arial" w:cs="Arial"/>
          <w:sz w:val="24"/>
          <w:szCs w:val="24"/>
        </w:rPr>
        <w:t>. Enfermedades transmitidas por alimentos y por: prevención y diagnóstico. Rev. Salud Pub Mex.</w:t>
      </w:r>
    </w:p>
    <w:p w14:paraId="5F4DC677"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r w:rsidRPr="008A2959">
        <w:rPr>
          <w:rFonts w:ascii="Arial" w:hAnsi="Arial" w:cs="Arial"/>
          <w:b/>
          <w:sz w:val="24"/>
          <w:szCs w:val="24"/>
        </w:rPr>
        <w:t>Hayashi</w:t>
      </w:r>
      <w:r w:rsidRPr="008A2959">
        <w:rPr>
          <w:rFonts w:ascii="Arial" w:hAnsi="Arial" w:cs="Arial"/>
          <w:sz w:val="24"/>
          <w:szCs w:val="24"/>
        </w:rPr>
        <w:t xml:space="preserve">, N., </w:t>
      </w:r>
      <w:proofErr w:type="spellStart"/>
      <w:r w:rsidRPr="008A2959">
        <w:rPr>
          <w:rFonts w:ascii="Arial" w:hAnsi="Arial" w:cs="Arial"/>
          <w:sz w:val="24"/>
          <w:szCs w:val="24"/>
        </w:rPr>
        <w:t>Akyyoshi</w:t>
      </w:r>
      <w:proofErr w:type="spellEnd"/>
      <w:r w:rsidRPr="008A2959">
        <w:rPr>
          <w:rFonts w:ascii="Arial" w:hAnsi="Arial" w:cs="Arial"/>
          <w:sz w:val="24"/>
          <w:szCs w:val="24"/>
        </w:rPr>
        <w:t xml:space="preserve">, Y., Kobayashi, Y., </w:t>
      </w:r>
      <w:proofErr w:type="spellStart"/>
      <w:r w:rsidRPr="008A2959">
        <w:rPr>
          <w:rFonts w:ascii="Arial" w:hAnsi="Arial" w:cs="Arial"/>
          <w:sz w:val="24"/>
          <w:szCs w:val="24"/>
        </w:rPr>
        <w:t>Kanda</w:t>
      </w:r>
      <w:proofErr w:type="spellEnd"/>
      <w:r w:rsidRPr="008A2959">
        <w:rPr>
          <w:rFonts w:ascii="Arial" w:hAnsi="Arial" w:cs="Arial"/>
          <w:sz w:val="24"/>
          <w:szCs w:val="24"/>
        </w:rPr>
        <w:t xml:space="preserve">, K., </w:t>
      </w:r>
      <w:proofErr w:type="spellStart"/>
      <w:r w:rsidRPr="008A2959">
        <w:rPr>
          <w:rFonts w:ascii="Arial" w:hAnsi="Arial" w:cs="Arial"/>
          <w:sz w:val="24"/>
          <w:szCs w:val="24"/>
        </w:rPr>
        <w:t>Ohshima</w:t>
      </w:r>
      <w:proofErr w:type="spellEnd"/>
      <w:r w:rsidRPr="008A2959">
        <w:rPr>
          <w:rFonts w:ascii="Arial" w:hAnsi="Arial" w:cs="Arial"/>
          <w:sz w:val="24"/>
          <w:szCs w:val="24"/>
        </w:rPr>
        <w:t xml:space="preserve">, K., </w:t>
      </w:r>
      <w:proofErr w:type="spellStart"/>
      <w:r w:rsidRPr="008A2959">
        <w:rPr>
          <w:rFonts w:ascii="Arial" w:hAnsi="Arial" w:cs="Arial"/>
          <w:sz w:val="24"/>
          <w:szCs w:val="24"/>
        </w:rPr>
        <w:t>Goto</w:t>
      </w:r>
      <w:proofErr w:type="spellEnd"/>
      <w:r w:rsidRPr="008A2959">
        <w:rPr>
          <w:rFonts w:ascii="Arial" w:hAnsi="Arial" w:cs="Arial"/>
          <w:sz w:val="24"/>
          <w:szCs w:val="24"/>
        </w:rPr>
        <w:t xml:space="preserve">, M. (2013). </w:t>
      </w:r>
      <w:r w:rsidRPr="008A2959">
        <w:rPr>
          <w:rFonts w:ascii="Arial" w:hAnsi="Arial" w:cs="Arial"/>
          <w:sz w:val="24"/>
          <w:szCs w:val="24"/>
          <w:lang w:val="en-US"/>
        </w:rPr>
        <w:t>Inactivation characteristics of </w:t>
      </w:r>
      <w:r w:rsidRPr="008A2959">
        <w:rPr>
          <w:rFonts w:ascii="Arial" w:hAnsi="Arial" w:cs="Arial"/>
          <w:iCs/>
          <w:sz w:val="24"/>
          <w:szCs w:val="24"/>
          <w:lang w:val="en-US"/>
        </w:rPr>
        <w:t>Bacillus thuringiensis</w:t>
      </w:r>
      <w:r w:rsidRPr="008A2959">
        <w:rPr>
          <w:rFonts w:ascii="Arial" w:hAnsi="Arial" w:cs="Arial"/>
          <w:sz w:val="24"/>
          <w:szCs w:val="24"/>
          <w:lang w:val="en-US"/>
        </w:rPr>
        <w:t> spore in liquid using atmospheric torch plasma using oxygen. </w:t>
      </w:r>
      <w:r w:rsidRPr="008A2959">
        <w:rPr>
          <w:rFonts w:ascii="Arial" w:hAnsi="Arial" w:cs="Arial"/>
          <w:iCs/>
          <w:sz w:val="24"/>
          <w:szCs w:val="24"/>
          <w:lang w:val="en-US"/>
        </w:rPr>
        <w:t>Vacuum</w:t>
      </w:r>
      <w:r w:rsidRPr="008A2959">
        <w:rPr>
          <w:rFonts w:ascii="Arial" w:hAnsi="Arial" w:cs="Arial"/>
          <w:sz w:val="24"/>
          <w:szCs w:val="24"/>
          <w:lang w:val="en-US"/>
        </w:rPr>
        <w:t> 58,173-176.</w:t>
      </w:r>
    </w:p>
    <w:p w14:paraId="45C3AD8E" w14:textId="4F454461"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lang w:val="en-US"/>
        </w:rPr>
        <w:t>Haytham</w:t>
      </w:r>
      <w:r w:rsidRPr="008A2959">
        <w:rPr>
          <w:rFonts w:ascii="Arial" w:hAnsi="Arial" w:cs="Arial"/>
          <w:sz w:val="24"/>
          <w:szCs w:val="24"/>
          <w:lang w:val="en-US"/>
        </w:rPr>
        <w:t xml:space="preserve"> M.M. </w:t>
      </w:r>
      <w:r w:rsidR="00023FF2" w:rsidRPr="008A2959">
        <w:rPr>
          <w:rFonts w:ascii="Arial" w:hAnsi="Arial" w:cs="Arial"/>
          <w:sz w:val="24"/>
          <w:szCs w:val="24"/>
          <w:lang w:val="en-US"/>
        </w:rPr>
        <w:t>(</w:t>
      </w:r>
      <w:r w:rsidRPr="008A2959">
        <w:rPr>
          <w:rFonts w:ascii="Arial" w:hAnsi="Arial" w:cs="Arial"/>
          <w:sz w:val="24"/>
          <w:szCs w:val="24"/>
          <w:lang w:val="en-US"/>
        </w:rPr>
        <w:t>2015</w:t>
      </w:r>
      <w:r w:rsidR="00023FF2" w:rsidRPr="008A2959">
        <w:rPr>
          <w:rFonts w:ascii="Arial" w:hAnsi="Arial" w:cs="Arial"/>
          <w:sz w:val="24"/>
          <w:szCs w:val="24"/>
          <w:lang w:val="en-US"/>
        </w:rPr>
        <w:t>)</w:t>
      </w:r>
      <w:r w:rsidRPr="008A2959">
        <w:rPr>
          <w:rFonts w:ascii="Arial" w:hAnsi="Arial" w:cs="Arial"/>
          <w:sz w:val="24"/>
          <w:szCs w:val="24"/>
          <w:lang w:val="en-US"/>
        </w:rPr>
        <w:t xml:space="preserve">. Journal of Radiation Research and Applied Science. </w:t>
      </w:r>
      <w:r w:rsidRPr="008A2959">
        <w:rPr>
          <w:rFonts w:ascii="Arial" w:hAnsi="Arial" w:cs="Arial"/>
          <w:sz w:val="24"/>
          <w:szCs w:val="24"/>
        </w:rPr>
        <w:t>8: 265-275.</w:t>
      </w:r>
    </w:p>
    <w:p w14:paraId="7EE5F0C1"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Herrero</w:t>
      </w:r>
      <w:r w:rsidRPr="008A2959">
        <w:rPr>
          <w:rFonts w:ascii="Arial" w:hAnsi="Arial" w:cs="Arial"/>
          <w:sz w:val="24"/>
          <w:szCs w:val="24"/>
        </w:rPr>
        <w:t xml:space="preserve">, A.M., y Romero de Ávila, M.D. (2006). Innovaciones en el procesado de alimentos: Tecnologías no térmicas. Rev. </w:t>
      </w:r>
      <w:proofErr w:type="spellStart"/>
      <w:r w:rsidRPr="008A2959">
        <w:rPr>
          <w:rFonts w:ascii="Arial" w:hAnsi="Arial" w:cs="Arial"/>
          <w:sz w:val="24"/>
          <w:szCs w:val="24"/>
        </w:rPr>
        <w:t>Med</w:t>
      </w:r>
      <w:proofErr w:type="spellEnd"/>
      <w:r w:rsidRPr="008A2959">
        <w:rPr>
          <w:rFonts w:ascii="Arial" w:hAnsi="Arial" w:cs="Arial"/>
          <w:sz w:val="24"/>
          <w:szCs w:val="24"/>
        </w:rPr>
        <w:t>. Univ. Navarra, 50(4), 71-74.</w:t>
      </w:r>
    </w:p>
    <w:p w14:paraId="565229F4"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Huesca</w:t>
      </w:r>
      <w:r w:rsidRPr="008A2959">
        <w:rPr>
          <w:rFonts w:ascii="Arial" w:hAnsi="Arial" w:cs="Arial"/>
          <w:sz w:val="24"/>
          <w:szCs w:val="24"/>
        </w:rPr>
        <w:t>-Espitia, L.C., Sánchez-Salas, J.L., y Bandala, E.R. (2014). Métodos para la inactivación de esporas en alimentos. </w:t>
      </w:r>
      <w:r w:rsidRPr="008A2959">
        <w:rPr>
          <w:rFonts w:ascii="Arial" w:hAnsi="Arial" w:cs="Arial"/>
          <w:iCs/>
          <w:sz w:val="24"/>
          <w:szCs w:val="24"/>
        </w:rPr>
        <w:t>Temas selectos de ingeniería de alimentos</w:t>
      </w:r>
      <w:r w:rsidRPr="008A2959">
        <w:rPr>
          <w:rFonts w:ascii="Arial" w:hAnsi="Arial" w:cs="Arial"/>
          <w:sz w:val="24"/>
          <w:szCs w:val="24"/>
        </w:rPr>
        <w:t> 8(1),48-67.</w:t>
      </w:r>
    </w:p>
    <w:p w14:paraId="292049A3"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Hurtado,</w:t>
      </w:r>
      <w:r w:rsidRPr="008A2959">
        <w:rPr>
          <w:rFonts w:ascii="Arial" w:hAnsi="Arial" w:cs="Arial"/>
          <w:sz w:val="24"/>
          <w:szCs w:val="24"/>
        </w:rPr>
        <w:t xml:space="preserve"> S. (2013). </w:t>
      </w:r>
      <w:r w:rsidRPr="008A2959">
        <w:rPr>
          <w:rFonts w:ascii="Arial" w:hAnsi="Arial" w:cs="Arial"/>
          <w:iCs/>
          <w:sz w:val="24"/>
          <w:szCs w:val="24"/>
        </w:rPr>
        <w:t>Efecto de la aplicación de ultrasonidos en vegetales: Impacto sobre la microbiota, textura y color de la Zanahoria (</w:t>
      </w:r>
      <w:proofErr w:type="spellStart"/>
      <w:r w:rsidRPr="008A2959">
        <w:rPr>
          <w:rFonts w:ascii="Arial" w:hAnsi="Arial" w:cs="Arial"/>
          <w:iCs/>
          <w:sz w:val="24"/>
          <w:szCs w:val="24"/>
        </w:rPr>
        <w:t>Daucus</w:t>
      </w:r>
      <w:proofErr w:type="spellEnd"/>
      <w:r w:rsidRPr="008A2959">
        <w:rPr>
          <w:rFonts w:ascii="Arial" w:hAnsi="Arial" w:cs="Arial"/>
          <w:iCs/>
          <w:sz w:val="24"/>
          <w:szCs w:val="24"/>
        </w:rPr>
        <w:t xml:space="preserve"> carota)</w:t>
      </w:r>
      <w:r w:rsidRPr="008A2959">
        <w:rPr>
          <w:rFonts w:ascii="Arial" w:hAnsi="Arial" w:cs="Arial"/>
          <w:sz w:val="24"/>
          <w:szCs w:val="24"/>
        </w:rPr>
        <w:t xml:space="preserve">. (Tesis de grado). </w:t>
      </w:r>
      <w:proofErr w:type="spellStart"/>
      <w:r w:rsidRPr="008A2959">
        <w:rPr>
          <w:rFonts w:ascii="Arial" w:hAnsi="Arial" w:cs="Arial"/>
          <w:sz w:val="24"/>
          <w:szCs w:val="24"/>
        </w:rPr>
        <w:t>Universitat</w:t>
      </w:r>
      <w:proofErr w:type="spellEnd"/>
      <w:r w:rsidRPr="008A2959">
        <w:rPr>
          <w:rFonts w:ascii="Arial" w:hAnsi="Arial" w:cs="Arial"/>
          <w:sz w:val="24"/>
          <w:szCs w:val="24"/>
        </w:rPr>
        <w:t xml:space="preserve"> Politécnica de Catalunya </w:t>
      </w:r>
      <w:proofErr w:type="spellStart"/>
      <w:r w:rsidRPr="008A2959">
        <w:rPr>
          <w:rFonts w:ascii="Arial" w:hAnsi="Arial" w:cs="Arial"/>
          <w:sz w:val="24"/>
          <w:szCs w:val="24"/>
        </w:rPr>
        <w:t>Barcelonatech</w:t>
      </w:r>
      <w:proofErr w:type="spellEnd"/>
      <w:r w:rsidRPr="008A2959">
        <w:rPr>
          <w:rFonts w:ascii="Arial" w:hAnsi="Arial" w:cs="Arial"/>
          <w:sz w:val="24"/>
          <w:szCs w:val="24"/>
        </w:rPr>
        <w:t xml:space="preserve">. Escola Superior </w:t>
      </w:r>
      <w:proofErr w:type="spellStart"/>
      <w:r w:rsidRPr="008A2959">
        <w:rPr>
          <w:rFonts w:ascii="Arial" w:hAnsi="Arial" w:cs="Arial"/>
          <w:sz w:val="24"/>
          <w:szCs w:val="24"/>
        </w:rPr>
        <w:t>D'agricultura</w:t>
      </w:r>
      <w:proofErr w:type="spellEnd"/>
      <w:r w:rsidRPr="008A2959">
        <w:rPr>
          <w:rFonts w:ascii="Arial" w:hAnsi="Arial" w:cs="Arial"/>
          <w:sz w:val="24"/>
          <w:szCs w:val="24"/>
        </w:rPr>
        <w:t xml:space="preserve"> de Barcelona.</w:t>
      </w:r>
    </w:p>
    <w:p w14:paraId="56B5BD71" w14:textId="42517C23" w:rsidR="00DB0892" w:rsidRPr="008A2959" w:rsidRDefault="00510D0C"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lastRenderedPageBreak/>
        <w:t>ININ</w:t>
      </w:r>
      <w:r w:rsidR="00DB0892" w:rsidRPr="008A2959">
        <w:rPr>
          <w:rFonts w:ascii="Arial" w:hAnsi="Arial" w:cs="Arial"/>
          <w:sz w:val="24"/>
          <w:szCs w:val="24"/>
        </w:rPr>
        <w:t xml:space="preserve"> (</w:t>
      </w:r>
      <w:r w:rsidRPr="008A2959">
        <w:rPr>
          <w:rFonts w:ascii="Arial" w:hAnsi="Arial" w:cs="Arial"/>
          <w:sz w:val="24"/>
          <w:szCs w:val="24"/>
        </w:rPr>
        <w:t>Instituto Nacional de Investigaciones Nucleares</w:t>
      </w:r>
      <w:r w:rsidR="00DB0892" w:rsidRPr="008A2959">
        <w:rPr>
          <w:rFonts w:ascii="Arial" w:hAnsi="Arial" w:cs="Arial"/>
          <w:sz w:val="24"/>
          <w:szCs w:val="24"/>
        </w:rPr>
        <w:t xml:space="preserve">). </w:t>
      </w:r>
      <w:r w:rsidR="00251F70" w:rsidRPr="008A2959">
        <w:rPr>
          <w:rFonts w:ascii="Arial" w:hAnsi="Arial" w:cs="Arial"/>
          <w:sz w:val="24"/>
          <w:szCs w:val="24"/>
        </w:rPr>
        <w:t>(2021).</w:t>
      </w:r>
      <w:r w:rsidR="00D4445B">
        <w:rPr>
          <w:rFonts w:ascii="Arial" w:hAnsi="Arial" w:cs="Arial"/>
          <w:sz w:val="24"/>
          <w:szCs w:val="24"/>
        </w:rPr>
        <w:t xml:space="preserve"> </w:t>
      </w:r>
      <w:r w:rsidR="00DB0892" w:rsidRPr="008A2959">
        <w:rPr>
          <w:rFonts w:ascii="Arial" w:hAnsi="Arial" w:cs="Arial"/>
          <w:sz w:val="24"/>
          <w:szCs w:val="24"/>
        </w:rPr>
        <w:t xml:space="preserve">Aplicaciones de los plasmas en la salud, </w:t>
      </w:r>
      <w:hyperlink r:id="rId78" w:history="1">
        <w:r w:rsidR="00DB0892" w:rsidRPr="008A2959">
          <w:rPr>
            <w:rStyle w:val="Hipervnculo"/>
            <w:rFonts w:ascii="Arial" w:hAnsi="Arial" w:cs="Arial"/>
            <w:color w:val="auto"/>
            <w:sz w:val="24"/>
            <w:szCs w:val="24"/>
            <w:u w:val="none"/>
          </w:rPr>
          <w:t>https://www.inin.gob.mx/_invydes/detalle_proyectos.cfm?campo=CB-103&amp;id=302&amp;year</w:t>
        </w:r>
      </w:hyperlink>
      <w:r w:rsidR="00DB0892" w:rsidRPr="008A2959">
        <w:rPr>
          <w:rFonts w:ascii="Arial" w:hAnsi="Arial" w:cs="Arial"/>
          <w:sz w:val="24"/>
          <w:szCs w:val="24"/>
        </w:rPr>
        <w:t>=</w:t>
      </w:r>
    </w:p>
    <w:p w14:paraId="15317FFB" w14:textId="0D8F3488"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bCs/>
          <w:sz w:val="24"/>
          <w:szCs w:val="24"/>
          <w:lang w:val="en-US"/>
        </w:rPr>
        <w:t xml:space="preserve">Lee </w:t>
      </w:r>
      <w:r w:rsidRPr="008A2959">
        <w:rPr>
          <w:rFonts w:ascii="Arial" w:hAnsi="Arial" w:cs="Arial"/>
          <w:bCs/>
          <w:sz w:val="24"/>
          <w:szCs w:val="24"/>
          <w:lang w:val="en-US"/>
        </w:rPr>
        <w:t>Wong A.C. (1998).</w:t>
      </w:r>
      <w:r w:rsidRPr="008A2959">
        <w:rPr>
          <w:rFonts w:ascii="Arial" w:hAnsi="Arial" w:cs="Arial"/>
          <w:sz w:val="24"/>
          <w:szCs w:val="24"/>
          <w:lang w:val="en-US"/>
        </w:rPr>
        <w:t> </w:t>
      </w:r>
      <w:hyperlink r:id="rId79" w:history="1">
        <w:r w:rsidRPr="008A2959">
          <w:rPr>
            <w:rStyle w:val="Hipervnculo"/>
            <w:rFonts w:ascii="Arial" w:hAnsi="Arial" w:cs="Arial"/>
            <w:color w:val="auto"/>
            <w:sz w:val="24"/>
            <w:szCs w:val="24"/>
            <w:u w:val="none"/>
            <w:bdr w:val="none" w:sz="0" w:space="0" w:color="auto" w:frame="1"/>
            <w:lang w:val="en-US"/>
          </w:rPr>
          <w:t xml:space="preserve">Biofilms in Food Processing </w:t>
        </w:r>
        <w:proofErr w:type="spellStart"/>
        <w:r w:rsidRPr="008A2959">
          <w:rPr>
            <w:rStyle w:val="Hipervnculo"/>
            <w:rFonts w:ascii="Arial" w:hAnsi="Arial" w:cs="Arial"/>
            <w:color w:val="auto"/>
            <w:sz w:val="24"/>
            <w:szCs w:val="24"/>
            <w:u w:val="none"/>
            <w:bdr w:val="none" w:sz="0" w:space="0" w:color="auto" w:frame="1"/>
            <w:lang w:val="en-US"/>
          </w:rPr>
          <w:t>Enviroments</w:t>
        </w:r>
        <w:proofErr w:type="spellEnd"/>
        <w:r w:rsidRPr="008A2959">
          <w:rPr>
            <w:rStyle w:val="Hipervnculo"/>
            <w:rFonts w:ascii="Arial" w:hAnsi="Arial" w:cs="Arial"/>
            <w:color w:val="auto"/>
            <w:sz w:val="24"/>
            <w:szCs w:val="24"/>
            <w:u w:val="none"/>
            <w:bdr w:val="none" w:sz="0" w:space="0" w:color="auto" w:frame="1"/>
            <w:lang w:val="en-US"/>
          </w:rPr>
          <w:t>.</w:t>
        </w:r>
      </w:hyperlink>
      <w:r w:rsidRPr="008A2959">
        <w:rPr>
          <w:rFonts w:ascii="Arial" w:hAnsi="Arial" w:cs="Arial"/>
          <w:sz w:val="24"/>
          <w:szCs w:val="24"/>
          <w:lang w:val="en-US"/>
        </w:rPr>
        <w:t> </w:t>
      </w:r>
      <w:proofErr w:type="spellStart"/>
      <w:r w:rsidRPr="008A2959">
        <w:rPr>
          <w:rFonts w:ascii="Arial" w:hAnsi="Arial" w:cs="Arial"/>
          <w:iCs/>
          <w:sz w:val="24"/>
          <w:szCs w:val="24"/>
        </w:rPr>
        <w:t>Journal</w:t>
      </w:r>
      <w:proofErr w:type="spellEnd"/>
      <w:r w:rsidRPr="008A2959">
        <w:rPr>
          <w:rFonts w:ascii="Arial" w:hAnsi="Arial" w:cs="Arial"/>
          <w:iCs/>
          <w:sz w:val="24"/>
          <w:szCs w:val="24"/>
        </w:rPr>
        <w:t xml:space="preserve"> </w:t>
      </w:r>
      <w:proofErr w:type="spellStart"/>
      <w:r w:rsidRPr="008A2959">
        <w:rPr>
          <w:rFonts w:ascii="Arial" w:hAnsi="Arial" w:cs="Arial"/>
          <w:iCs/>
          <w:sz w:val="24"/>
          <w:szCs w:val="24"/>
        </w:rPr>
        <w:t>of</w:t>
      </w:r>
      <w:proofErr w:type="spellEnd"/>
      <w:r w:rsidRPr="008A2959">
        <w:rPr>
          <w:rFonts w:ascii="Arial" w:hAnsi="Arial" w:cs="Arial"/>
          <w:iCs/>
          <w:sz w:val="24"/>
          <w:szCs w:val="24"/>
        </w:rPr>
        <w:t xml:space="preserve"> </w:t>
      </w:r>
      <w:proofErr w:type="spellStart"/>
      <w:r w:rsidRPr="008A2959">
        <w:rPr>
          <w:rFonts w:ascii="Arial" w:hAnsi="Arial" w:cs="Arial"/>
          <w:iCs/>
          <w:sz w:val="24"/>
          <w:szCs w:val="24"/>
        </w:rPr>
        <w:t>Dairy</w:t>
      </w:r>
      <w:proofErr w:type="spellEnd"/>
      <w:r w:rsidRPr="008A2959">
        <w:rPr>
          <w:rFonts w:ascii="Arial" w:hAnsi="Arial" w:cs="Arial"/>
          <w:iCs/>
          <w:sz w:val="24"/>
          <w:szCs w:val="24"/>
        </w:rPr>
        <w:t xml:space="preserve"> </w:t>
      </w:r>
      <w:proofErr w:type="spellStart"/>
      <w:r w:rsidRPr="008A2959">
        <w:rPr>
          <w:rFonts w:ascii="Arial" w:hAnsi="Arial" w:cs="Arial"/>
          <w:iCs/>
          <w:sz w:val="24"/>
          <w:szCs w:val="24"/>
        </w:rPr>
        <w:t>Science</w:t>
      </w:r>
      <w:proofErr w:type="spellEnd"/>
      <w:r w:rsidRPr="008A2959">
        <w:rPr>
          <w:rFonts w:ascii="Arial" w:hAnsi="Arial" w:cs="Arial"/>
          <w:iCs/>
          <w:sz w:val="24"/>
          <w:szCs w:val="24"/>
        </w:rPr>
        <w:t>, </w:t>
      </w:r>
      <w:r w:rsidRPr="008A2959">
        <w:rPr>
          <w:rFonts w:ascii="Arial" w:hAnsi="Arial" w:cs="Arial"/>
          <w:sz w:val="24"/>
          <w:szCs w:val="24"/>
        </w:rPr>
        <w:t xml:space="preserve">81, </w:t>
      </w:r>
      <w:proofErr w:type="spellStart"/>
      <w:r w:rsidRPr="008A2959">
        <w:rPr>
          <w:rFonts w:ascii="Arial" w:hAnsi="Arial" w:cs="Arial"/>
          <w:sz w:val="24"/>
          <w:szCs w:val="24"/>
        </w:rPr>
        <w:t>pp</w:t>
      </w:r>
      <w:proofErr w:type="spellEnd"/>
      <w:r w:rsidRPr="008A2959">
        <w:rPr>
          <w:rFonts w:ascii="Arial" w:hAnsi="Arial" w:cs="Arial"/>
          <w:sz w:val="24"/>
          <w:szCs w:val="24"/>
        </w:rPr>
        <w:t>: 2765</w:t>
      </w:r>
      <w:r w:rsidR="00D4445B">
        <w:rPr>
          <w:rFonts w:ascii="Arial" w:hAnsi="Arial" w:cs="Arial"/>
          <w:sz w:val="24"/>
          <w:szCs w:val="24"/>
        </w:rPr>
        <w:t>-</w:t>
      </w:r>
      <w:r w:rsidRPr="008A2959">
        <w:rPr>
          <w:rFonts w:ascii="Arial" w:hAnsi="Arial" w:cs="Arial"/>
          <w:sz w:val="24"/>
          <w:szCs w:val="24"/>
        </w:rPr>
        <w:t xml:space="preserve"> 2770.</w:t>
      </w:r>
    </w:p>
    <w:p w14:paraId="27077130" w14:textId="77777777"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López</w:t>
      </w:r>
      <w:r w:rsidRPr="008A2959">
        <w:rPr>
          <w:rFonts w:ascii="Arial" w:hAnsi="Arial" w:cs="Arial"/>
          <w:sz w:val="24"/>
          <w:szCs w:val="24"/>
        </w:rPr>
        <w:t xml:space="preserve"> C., Andrés F (2003). “Manual Para la Preparación y Venta de Frutas y Hortalizas. Del campo al mercado”, FAO, Roma, 2003</w:t>
      </w:r>
    </w:p>
    <w:p w14:paraId="638E1055" w14:textId="1929834B" w:rsidR="00DB0892" w:rsidRPr="008A2959"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r w:rsidRPr="008A2959">
        <w:rPr>
          <w:rFonts w:ascii="Arial" w:hAnsi="Arial" w:cs="Arial"/>
          <w:b/>
          <w:sz w:val="24"/>
          <w:szCs w:val="24"/>
        </w:rPr>
        <w:t>López-</w:t>
      </w:r>
      <w:r w:rsidRPr="008A2959">
        <w:rPr>
          <w:rFonts w:ascii="Arial" w:hAnsi="Arial" w:cs="Arial"/>
          <w:sz w:val="24"/>
          <w:szCs w:val="24"/>
        </w:rPr>
        <w:t>Malo</w:t>
      </w:r>
      <w:r w:rsidR="00251F70" w:rsidRPr="008A2959">
        <w:rPr>
          <w:rFonts w:ascii="Arial" w:hAnsi="Arial" w:cs="Arial"/>
          <w:sz w:val="24"/>
          <w:szCs w:val="24"/>
        </w:rPr>
        <w:t xml:space="preserve">, A., Palou, E., León-Cruz, </w:t>
      </w:r>
      <w:proofErr w:type="spellStart"/>
      <w:proofErr w:type="gramStart"/>
      <w:r w:rsidR="00251F70" w:rsidRPr="008A2959">
        <w:rPr>
          <w:rFonts w:ascii="Arial" w:hAnsi="Arial" w:cs="Arial"/>
          <w:sz w:val="24"/>
          <w:szCs w:val="24"/>
        </w:rPr>
        <w:t>R.,y</w:t>
      </w:r>
      <w:proofErr w:type="spellEnd"/>
      <w:proofErr w:type="gramEnd"/>
      <w:r w:rsidRPr="008A2959">
        <w:rPr>
          <w:rFonts w:ascii="Arial" w:hAnsi="Arial" w:cs="Arial"/>
          <w:sz w:val="24"/>
          <w:szCs w:val="24"/>
        </w:rPr>
        <w:t xml:space="preserve"> Alzamora, S. M. (2006). </w:t>
      </w:r>
      <w:r w:rsidRPr="008A2959">
        <w:rPr>
          <w:rFonts w:ascii="Arial" w:hAnsi="Arial" w:cs="Arial"/>
          <w:sz w:val="24"/>
          <w:szCs w:val="24"/>
          <w:lang w:val="en-US"/>
        </w:rPr>
        <w:t>Mixtures of natural and synthetic antifungal agents. In </w:t>
      </w:r>
      <w:r w:rsidRPr="008A2959">
        <w:rPr>
          <w:rFonts w:ascii="Arial" w:hAnsi="Arial" w:cs="Arial"/>
          <w:iCs/>
          <w:sz w:val="24"/>
          <w:szCs w:val="24"/>
          <w:lang w:val="en-US"/>
        </w:rPr>
        <w:t>Advances in food mycology</w:t>
      </w:r>
      <w:r w:rsidRPr="008A2959">
        <w:rPr>
          <w:rFonts w:ascii="Arial" w:hAnsi="Arial" w:cs="Arial"/>
          <w:sz w:val="24"/>
          <w:szCs w:val="24"/>
          <w:lang w:val="en-US"/>
        </w:rPr>
        <w:t>, pp. 261-286.</w:t>
      </w:r>
    </w:p>
    <w:p w14:paraId="5C157B2C"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A2959">
        <w:rPr>
          <w:rFonts w:ascii="Arial" w:hAnsi="Arial" w:cs="Arial"/>
          <w:b/>
          <w:sz w:val="24"/>
          <w:szCs w:val="24"/>
        </w:rPr>
        <w:t>Macedo,</w:t>
      </w:r>
      <w:r w:rsidRPr="008A2959">
        <w:rPr>
          <w:rFonts w:ascii="Arial" w:hAnsi="Arial" w:cs="Arial"/>
          <w:sz w:val="24"/>
          <w:szCs w:val="24"/>
        </w:rPr>
        <w:t xml:space="preserve"> M., y Blanco, J. (2008). Infecciones hospitalarias</w:t>
      </w:r>
      <w:r w:rsidRPr="00875B61">
        <w:rPr>
          <w:rFonts w:ascii="Arial" w:hAnsi="Arial" w:cs="Arial"/>
          <w:sz w:val="24"/>
          <w:szCs w:val="24"/>
        </w:rPr>
        <w:t xml:space="preserve">. Temas de </w:t>
      </w:r>
      <w:proofErr w:type="spellStart"/>
      <w:r w:rsidRPr="00875B61">
        <w:rPr>
          <w:rFonts w:ascii="Arial" w:hAnsi="Arial" w:cs="Arial"/>
          <w:sz w:val="24"/>
          <w:szCs w:val="24"/>
        </w:rPr>
        <w:t>Bacteriologia</w:t>
      </w:r>
      <w:proofErr w:type="spellEnd"/>
      <w:r w:rsidRPr="00875B61">
        <w:rPr>
          <w:rFonts w:ascii="Arial" w:hAnsi="Arial" w:cs="Arial"/>
          <w:sz w:val="24"/>
          <w:szCs w:val="24"/>
        </w:rPr>
        <w:t xml:space="preserve"> y </w:t>
      </w:r>
      <w:proofErr w:type="spellStart"/>
      <w:r w:rsidRPr="00875B61">
        <w:rPr>
          <w:rFonts w:ascii="Arial" w:hAnsi="Arial" w:cs="Arial"/>
          <w:sz w:val="24"/>
          <w:szCs w:val="24"/>
        </w:rPr>
        <w:t>Virologia</w:t>
      </w:r>
      <w:proofErr w:type="spellEnd"/>
      <w:r w:rsidRPr="00875B61">
        <w:rPr>
          <w:rFonts w:ascii="Arial" w:hAnsi="Arial" w:cs="Arial"/>
          <w:sz w:val="24"/>
          <w:szCs w:val="24"/>
        </w:rPr>
        <w:t xml:space="preserve"> Medica, 245-254.</w:t>
      </w:r>
    </w:p>
    <w:p w14:paraId="3F232F36"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Maguiña</w:t>
      </w:r>
      <w:r w:rsidRPr="00875B61">
        <w:rPr>
          <w:rFonts w:ascii="Arial" w:hAnsi="Arial" w:cs="Arial"/>
          <w:sz w:val="24"/>
          <w:szCs w:val="24"/>
        </w:rPr>
        <w:t xml:space="preserve"> Vargas C. (2016). Infecciones nosocomiales. Acta </w:t>
      </w:r>
      <w:proofErr w:type="spellStart"/>
      <w:r w:rsidRPr="00875B61">
        <w:rPr>
          <w:rFonts w:ascii="Arial" w:hAnsi="Arial" w:cs="Arial"/>
          <w:sz w:val="24"/>
          <w:szCs w:val="24"/>
        </w:rPr>
        <w:t>Med</w:t>
      </w:r>
      <w:proofErr w:type="spellEnd"/>
      <w:r w:rsidRPr="00875B61">
        <w:rPr>
          <w:rFonts w:ascii="Arial" w:hAnsi="Arial" w:cs="Arial"/>
          <w:sz w:val="24"/>
          <w:szCs w:val="24"/>
        </w:rPr>
        <w:t xml:space="preserve"> Perú, 33(3):175-7.</w:t>
      </w:r>
    </w:p>
    <w:p w14:paraId="43D6F77E"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proofErr w:type="spellStart"/>
      <w:r w:rsidRPr="00875B61">
        <w:rPr>
          <w:rFonts w:ascii="Arial" w:hAnsi="Arial" w:cs="Arial"/>
          <w:b/>
          <w:bCs/>
          <w:sz w:val="24"/>
          <w:szCs w:val="24"/>
        </w:rPr>
        <w:t>Mattila</w:t>
      </w:r>
      <w:proofErr w:type="spellEnd"/>
      <w:r w:rsidRPr="00875B61">
        <w:rPr>
          <w:rFonts w:ascii="Arial" w:hAnsi="Arial" w:cs="Arial"/>
          <w:bCs/>
          <w:sz w:val="24"/>
          <w:szCs w:val="24"/>
        </w:rPr>
        <w:t xml:space="preserve"> </w:t>
      </w:r>
      <w:proofErr w:type="spellStart"/>
      <w:r w:rsidRPr="00875B61">
        <w:rPr>
          <w:rFonts w:ascii="Arial" w:hAnsi="Arial" w:cs="Arial"/>
          <w:bCs/>
          <w:sz w:val="24"/>
          <w:szCs w:val="24"/>
        </w:rPr>
        <w:t>Sandholm</w:t>
      </w:r>
      <w:proofErr w:type="spellEnd"/>
      <w:r w:rsidRPr="00875B61">
        <w:rPr>
          <w:rFonts w:ascii="Arial" w:hAnsi="Arial" w:cs="Arial"/>
          <w:bCs/>
          <w:sz w:val="24"/>
          <w:szCs w:val="24"/>
        </w:rPr>
        <w:t xml:space="preserve"> T., </w:t>
      </w:r>
      <w:proofErr w:type="spellStart"/>
      <w:r w:rsidRPr="00875B61">
        <w:rPr>
          <w:rFonts w:ascii="Arial" w:hAnsi="Arial" w:cs="Arial"/>
          <w:bCs/>
          <w:sz w:val="24"/>
          <w:szCs w:val="24"/>
        </w:rPr>
        <w:t>Wirtanen</w:t>
      </w:r>
      <w:proofErr w:type="spellEnd"/>
      <w:r w:rsidRPr="00875B61">
        <w:rPr>
          <w:rFonts w:ascii="Arial" w:hAnsi="Arial" w:cs="Arial"/>
          <w:bCs/>
          <w:sz w:val="24"/>
          <w:szCs w:val="24"/>
        </w:rPr>
        <w:t xml:space="preserve"> G. (1992)</w:t>
      </w:r>
      <w:r w:rsidRPr="00875B61">
        <w:rPr>
          <w:rFonts w:ascii="Arial" w:hAnsi="Arial" w:cs="Arial"/>
          <w:sz w:val="24"/>
          <w:szCs w:val="24"/>
        </w:rPr>
        <w:t>. </w:t>
      </w:r>
      <w:hyperlink r:id="rId80" w:history="1">
        <w:r w:rsidRPr="00875B61">
          <w:rPr>
            <w:rStyle w:val="Hipervnculo"/>
            <w:rFonts w:ascii="Arial" w:hAnsi="Arial" w:cs="Arial"/>
            <w:color w:val="auto"/>
            <w:sz w:val="24"/>
            <w:szCs w:val="24"/>
            <w:u w:val="none"/>
            <w:bdr w:val="none" w:sz="0" w:space="0" w:color="auto" w:frame="1"/>
            <w:lang w:val="en-US"/>
          </w:rPr>
          <w:t>Biofilm formation in the industry: A review.</w:t>
        </w:r>
      </w:hyperlink>
      <w:r w:rsidRPr="00875B61">
        <w:rPr>
          <w:rFonts w:ascii="Arial" w:hAnsi="Arial" w:cs="Arial"/>
          <w:sz w:val="24"/>
          <w:szCs w:val="24"/>
          <w:lang w:val="en-US"/>
        </w:rPr>
        <w:t> </w:t>
      </w:r>
      <w:r w:rsidRPr="00875B61">
        <w:rPr>
          <w:rFonts w:ascii="Arial" w:hAnsi="Arial" w:cs="Arial"/>
          <w:iCs/>
          <w:sz w:val="24"/>
          <w:szCs w:val="24"/>
          <w:lang w:val="en-US"/>
        </w:rPr>
        <w:t>Food Reviews International</w:t>
      </w:r>
      <w:r w:rsidRPr="00875B61">
        <w:rPr>
          <w:rFonts w:ascii="Arial" w:hAnsi="Arial" w:cs="Arial"/>
          <w:sz w:val="24"/>
          <w:szCs w:val="24"/>
          <w:lang w:val="en-US"/>
        </w:rPr>
        <w:t>, 8 (4), pp: 573 603.</w:t>
      </w:r>
    </w:p>
    <w:p w14:paraId="28E1848D"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r w:rsidRPr="00875B61">
        <w:rPr>
          <w:rFonts w:ascii="Arial" w:hAnsi="Arial" w:cs="Arial"/>
          <w:b/>
          <w:sz w:val="24"/>
          <w:szCs w:val="24"/>
          <w:lang w:val="en-US"/>
        </w:rPr>
        <w:t>Morris</w:t>
      </w:r>
      <w:r w:rsidRPr="00875B61">
        <w:rPr>
          <w:rFonts w:ascii="Arial" w:hAnsi="Arial" w:cs="Arial"/>
          <w:sz w:val="24"/>
          <w:szCs w:val="24"/>
          <w:lang w:val="en-US"/>
        </w:rPr>
        <w:t>, C., Brody, A. L., &amp; Wicker, L. (2007). Non-thermal food processing/ preservation technologies: A review with packaging implications. </w:t>
      </w:r>
      <w:proofErr w:type="spellStart"/>
      <w:r w:rsidRPr="00875B61">
        <w:rPr>
          <w:rFonts w:ascii="Arial" w:hAnsi="Arial" w:cs="Arial"/>
          <w:iCs/>
          <w:sz w:val="24"/>
          <w:szCs w:val="24"/>
          <w:lang w:val="en-US"/>
        </w:rPr>
        <w:t>PackagingTechnology</w:t>
      </w:r>
      <w:proofErr w:type="spellEnd"/>
      <w:r w:rsidRPr="00875B61">
        <w:rPr>
          <w:rFonts w:ascii="Arial" w:hAnsi="Arial" w:cs="Arial"/>
          <w:iCs/>
          <w:sz w:val="24"/>
          <w:szCs w:val="24"/>
          <w:lang w:val="en-US"/>
        </w:rPr>
        <w:t xml:space="preserve"> and Science</w:t>
      </w:r>
      <w:r w:rsidRPr="00875B61">
        <w:rPr>
          <w:rFonts w:ascii="Arial" w:hAnsi="Arial" w:cs="Arial"/>
          <w:sz w:val="24"/>
          <w:szCs w:val="24"/>
          <w:lang w:val="en-US"/>
        </w:rPr>
        <w:t>, 20, 275</w:t>
      </w:r>
    </w:p>
    <w:p w14:paraId="6EA6DEA6" w14:textId="7F1F92BF"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r w:rsidRPr="00875B61">
        <w:rPr>
          <w:rFonts w:ascii="Arial" w:hAnsi="Arial" w:cs="Arial"/>
          <w:b/>
          <w:sz w:val="24"/>
          <w:szCs w:val="24"/>
          <w:lang w:val="en-US"/>
        </w:rPr>
        <w:lastRenderedPageBreak/>
        <w:t>NASA</w:t>
      </w:r>
      <w:r w:rsidRPr="00875B61">
        <w:rPr>
          <w:rFonts w:ascii="Arial" w:hAnsi="Arial" w:cs="Arial"/>
          <w:sz w:val="24"/>
          <w:szCs w:val="24"/>
          <w:lang w:val="en-US"/>
        </w:rPr>
        <w:t xml:space="preserve"> (National Aeronautics and Space Administration).</w:t>
      </w:r>
      <w:r w:rsidR="00251F70" w:rsidRPr="00875B61">
        <w:rPr>
          <w:rFonts w:ascii="Arial" w:hAnsi="Arial" w:cs="Arial"/>
          <w:sz w:val="24"/>
          <w:szCs w:val="24"/>
          <w:lang w:val="en-US"/>
        </w:rPr>
        <w:t xml:space="preserve"> (2013).</w:t>
      </w:r>
      <w:r w:rsidRPr="00875B61">
        <w:rPr>
          <w:rFonts w:ascii="Arial" w:hAnsi="Arial" w:cs="Arial"/>
          <w:sz w:val="24"/>
          <w:szCs w:val="24"/>
          <w:lang w:val="en-US"/>
        </w:rPr>
        <w:t xml:space="preserve"> “How Old is the Univ</w:t>
      </w:r>
      <w:r w:rsidR="00251F70" w:rsidRPr="00875B61">
        <w:rPr>
          <w:rFonts w:ascii="Arial" w:hAnsi="Arial" w:cs="Arial"/>
          <w:sz w:val="24"/>
          <w:szCs w:val="24"/>
          <w:lang w:val="en-US"/>
        </w:rPr>
        <w:t xml:space="preserve">erse?” </w:t>
      </w:r>
      <w:proofErr w:type="spellStart"/>
      <w:r w:rsidR="00251F70" w:rsidRPr="00875B61">
        <w:rPr>
          <w:rFonts w:ascii="Arial" w:hAnsi="Arial" w:cs="Arial"/>
          <w:sz w:val="24"/>
          <w:szCs w:val="24"/>
          <w:lang w:val="en-US"/>
        </w:rPr>
        <w:t>WMAPAge</w:t>
      </w:r>
      <w:proofErr w:type="spellEnd"/>
      <w:r w:rsidR="00251F70" w:rsidRPr="00875B61">
        <w:rPr>
          <w:rFonts w:ascii="Arial" w:hAnsi="Arial" w:cs="Arial"/>
          <w:sz w:val="24"/>
          <w:szCs w:val="24"/>
          <w:lang w:val="en-US"/>
        </w:rPr>
        <w:t xml:space="preserve"> of the Universe. Disponible </w:t>
      </w:r>
      <w:proofErr w:type="spellStart"/>
      <w:r w:rsidR="00251F70" w:rsidRPr="00875B61">
        <w:rPr>
          <w:rFonts w:ascii="Arial" w:hAnsi="Arial" w:cs="Arial"/>
          <w:sz w:val="24"/>
          <w:szCs w:val="24"/>
          <w:lang w:val="en-US"/>
        </w:rPr>
        <w:t>en</w:t>
      </w:r>
      <w:proofErr w:type="spellEnd"/>
      <w:r w:rsidR="00251F70" w:rsidRPr="00875B61">
        <w:rPr>
          <w:rFonts w:ascii="Arial" w:hAnsi="Arial" w:cs="Arial"/>
          <w:sz w:val="24"/>
          <w:szCs w:val="24"/>
          <w:lang w:val="en-US"/>
        </w:rPr>
        <w:t>:</w:t>
      </w:r>
      <w:r w:rsidRPr="00875B61">
        <w:rPr>
          <w:rFonts w:ascii="Arial" w:hAnsi="Arial" w:cs="Arial"/>
          <w:sz w:val="24"/>
          <w:szCs w:val="24"/>
          <w:lang w:val="en-US"/>
        </w:rPr>
        <w:t xml:space="preserve"> https://science.nasa.gov/science-news/science-at-nasa/2013/21mar_cmb.</w:t>
      </w:r>
    </w:p>
    <w:p w14:paraId="12B886CF" w14:textId="21B0899D"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NOM</w:t>
      </w:r>
      <w:r w:rsidRPr="00875B61">
        <w:rPr>
          <w:rFonts w:ascii="Arial" w:hAnsi="Arial" w:cs="Arial"/>
          <w:sz w:val="24"/>
          <w:szCs w:val="24"/>
        </w:rPr>
        <w:t xml:space="preserve"> (NORMA OFICIAL MEXICANA). </w:t>
      </w:r>
      <w:r w:rsidR="00251F70" w:rsidRPr="00875B61">
        <w:rPr>
          <w:rFonts w:ascii="Arial" w:hAnsi="Arial" w:cs="Arial"/>
          <w:sz w:val="24"/>
          <w:szCs w:val="24"/>
        </w:rPr>
        <w:t xml:space="preserve">(1994). </w:t>
      </w:r>
      <w:r w:rsidRPr="00875B61">
        <w:rPr>
          <w:rFonts w:ascii="Arial" w:hAnsi="Arial" w:cs="Arial"/>
          <w:sz w:val="24"/>
          <w:szCs w:val="24"/>
        </w:rPr>
        <w:t xml:space="preserve">NOM-120-SSA1-1994, bienes y servicios. Prácticas de higiene y sanidad para el proceso de alimentos, bebidas no alcohólicas y </w:t>
      </w:r>
      <w:r w:rsidR="008A2959" w:rsidRPr="00875B61">
        <w:rPr>
          <w:rFonts w:ascii="Arial" w:hAnsi="Arial" w:cs="Arial"/>
          <w:sz w:val="24"/>
          <w:szCs w:val="24"/>
        </w:rPr>
        <w:t>alcohólicas disponibles</w:t>
      </w:r>
      <w:r w:rsidRPr="00875B61">
        <w:rPr>
          <w:rFonts w:ascii="Arial" w:hAnsi="Arial" w:cs="Arial"/>
          <w:sz w:val="24"/>
          <w:szCs w:val="24"/>
        </w:rPr>
        <w:t xml:space="preserve"> en: https://www.gob.mx/cms/uploads/attachment/file/7504/nom-120-ssa1-1994.pdf</w:t>
      </w:r>
    </w:p>
    <w:p w14:paraId="4C187A75"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NOM</w:t>
      </w:r>
      <w:r w:rsidRPr="00875B61">
        <w:rPr>
          <w:rFonts w:ascii="Arial" w:hAnsi="Arial" w:cs="Arial"/>
          <w:sz w:val="24"/>
          <w:szCs w:val="24"/>
        </w:rPr>
        <w:t xml:space="preserve">-181-SSA1-1998, Salud ambiental. Agua para uso y consumo humano. Requisitos sanitarios que deben cumplir las sustancias germicidas para tratamiento de agua, de tipo doméstico. Disponible en: </w:t>
      </w:r>
      <w:hyperlink r:id="rId81" w:history="1">
        <w:r w:rsidRPr="00875B61">
          <w:rPr>
            <w:rStyle w:val="Hipervnculo"/>
            <w:rFonts w:ascii="Arial" w:hAnsi="Arial" w:cs="Arial"/>
            <w:color w:val="auto"/>
            <w:sz w:val="24"/>
            <w:szCs w:val="24"/>
            <w:u w:val="none"/>
          </w:rPr>
          <w:t>http://www.aduanasmexico.com.mx/claa/ctar/normas/nm181ass.htm</w:t>
        </w:r>
      </w:hyperlink>
      <w:r w:rsidRPr="00875B61">
        <w:rPr>
          <w:rFonts w:ascii="Arial" w:hAnsi="Arial" w:cs="Arial"/>
          <w:sz w:val="24"/>
          <w:szCs w:val="24"/>
        </w:rPr>
        <w:t>.</w:t>
      </w:r>
    </w:p>
    <w:p w14:paraId="621EAA60" w14:textId="24D838B3"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lang w:val="en-US"/>
        </w:rPr>
      </w:pPr>
      <w:r w:rsidRPr="00875B61">
        <w:rPr>
          <w:rFonts w:ascii="Arial" w:hAnsi="Arial" w:cs="Arial"/>
          <w:b/>
          <w:sz w:val="24"/>
          <w:szCs w:val="24"/>
        </w:rPr>
        <w:t>Ocaña</w:t>
      </w:r>
      <w:r w:rsidRPr="00875B61">
        <w:rPr>
          <w:rFonts w:ascii="Arial" w:hAnsi="Arial" w:cs="Arial"/>
          <w:sz w:val="24"/>
          <w:szCs w:val="24"/>
        </w:rPr>
        <w:t xml:space="preserve"> R.L., Gutiérrez A.T., Sánchez J.R., Mariezcurrena M.D., Velázquez G., Laguna A., Rojas I. </w:t>
      </w:r>
      <w:r w:rsidR="00251F70" w:rsidRPr="00875B61">
        <w:rPr>
          <w:rFonts w:ascii="Arial" w:hAnsi="Arial" w:cs="Arial"/>
          <w:sz w:val="24"/>
          <w:szCs w:val="24"/>
        </w:rPr>
        <w:t>(</w:t>
      </w:r>
      <w:r w:rsidRPr="00875B61">
        <w:rPr>
          <w:rFonts w:ascii="Arial" w:hAnsi="Arial" w:cs="Arial"/>
          <w:sz w:val="24"/>
          <w:szCs w:val="24"/>
        </w:rPr>
        <w:t>2015</w:t>
      </w:r>
      <w:r w:rsidR="00251F70" w:rsidRPr="00875B61">
        <w:rPr>
          <w:rFonts w:ascii="Arial" w:hAnsi="Arial" w:cs="Arial"/>
          <w:sz w:val="24"/>
          <w:szCs w:val="24"/>
        </w:rPr>
        <w:t>)</w:t>
      </w:r>
      <w:r w:rsidRPr="00875B61">
        <w:rPr>
          <w:rFonts w:ascii="Arial" w:hAnsi="Arial" w:cs="Arial"/>
          <w:sz w:val="24"/>
          <w:szCs w:val="24"/>
        </w:rPr>
        <w:t xml:space="preserve">. </w:t>
      </w:r>
      <w:r w:rsidRPr="00875B61">
        <w:rPr>
          <w:rFonts w:ascii="Arial" w:hAnsi="Arial" w:cs="Arial"/>
          <w:sz w:val="24"/>
          <w:szCs w:val="24"/>
          <w:lang w:val="en-US"/>
        </w:rPr>
        <w:t>Microbiological quality of tomato (Solanum lycopersicum L.) produced under greenhouse conditions in five Municipalities of the State of México 84:45-50.</w:t>
      </w:r>
    </w:p>
    <w:p w14:paraId="4D7B16D7"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OMS</w:t>
      </w:r>
      <w:r w:rsidRPr="00875B61">
        <w:rPr>
          <w:rFonts w:ascii="Arial" w:hAnsi="Arial" w:cs="Arial"/>
          <w:sz w:val="24"/>
          <w:szCs w:val="24"/>
        </w:rPr>
        <w:t xml:space="preserve"> (2005). </w:t>
      </w:r>
      <w:r w:rsidRPr="00875B61">
        <w:rPr>
          <w:rFonts w:ascii="Arial" w:hAnsi="Arial" w:cs="Arial"/>
          <w:iCs/>
          <w:sz w:val="24"/>
          <w:szCs w:val="24"/>
        </w:rPr>
        <w:t>Biotecnología moderna de los alimentos, salud y desarrollo humano: estudio basado en evidencias.</w:t>
      </w:r>
      <w:r w:rsidRPr="00875B61">
        <w:rPr>
          <w:rFonts w:ascii="Arial" w:hAnsi="Arial" w:cs="Arial"/>
          <w:sz w:val="24"/>
          <w:szCs w:val="24"/>
        </w:rPr>
        <w:t> Departamento de Inocuidad Alimentaria, Ginebra, Suiza, 87 pp.</w:t>
      </w:r>
    </w:p>
    <w:p w14:paraId="06281A83"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lastRenderedPageBreak/>
        <w:t>Parra,</w:t>
      </w:r>
      <w:r w:rsidRPr="00875B61">
        <w:rPr>
          <w:rFonts w:ascii="Arial" w:hAnsi="Arial" w:cs="Arial"/>
          <w:sz w:val="24"/>
          <w:szCs w:val="24"/>
        </w:rPr>
        <w:t xml:space="preserve"> P., León, M., &amp; Méndez, L. (2010). Medición de factores de riesgo en la generación de infecciones nosocomiales del </w:t>
      </w:r>
      <w:proofErr w:type="spellStart"/>
      <w:r w:rsidRPr="00875B61">
        <w:rPr>
          <w:rFonts w:ascii="Arial" w:hAnsi="Arial" w:cs="Arial"/>
          <w:sz w:val="24"/>
          <w:szCs w:val="24"/>
        </w:rPr>
        <w:t>CECan</w:t>
      </w:r>
      <w:proofErr w:type="spellEnd"/>
      <w:r w:rsidRPr="00875B61">
        <w:rPr>
          <w:rFonts w:ascii="Arial" w:hAnsi="Arial" w:cs="Arial"/>
          <w:sz w:val="24"/>
          <w:szCs w:val="24"/>
        </w:rPr>
        <w:t xml:space="preserve"> 2005–2008. Revista Médica de la Universidad Veracruzana, 10(1), 17-23.</w:t>
      </w:r>
    </w:p>
    <w:p w14:paraId="4B8DD65A"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Pérez,</w:t>
      </w:r>
      <w:r w:rsidRPr="00875B61">
        <w:rPr>
          <w:rFonts w:ascii="Arial" w:hAnsi="Arial" w:cs="Arial"/>
          <w:sz w:val="24"/>
          <w:szCs w:val="24"/>
        </w:rPr>
        <w:t xml:space="preserve"> B. S. (2001). </w:t>
      </w:r>
      <w:r w:rsidRPr="00875B61">
        <w:rPr>
          <w:rFonts w:ascii="Arial" w:hAnsi="Arial" w:cs="Arial"/>
          <w:iCs/>
          <w:sz w:val="24"/>
          <w:szCs w:val="24"/>
        </w:rPr>
        <w:t>Nuevos alimentos y nuevas tecnologías emergentes de la industria alimentaria.</w:t>
      </w:r>
      <w:r w:rsidRPr="00875B61">
        <w:rPr>
          <w:rFonts w:ascii="Arial" w:hAnsi="Arial" w:cs="Arial"/>
          <w:sz w:val="24"/>
          <w:szCs w:val="24"/>
        </w:rPr>
        <w:t> Monografías de la Real Academia Nacional de Farmacia, pp. 143 - 188.</w:t>
      </w:r>
    </w:p>
    <w:p w14:paraId="1B650E78"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bCs/>
          <w:sz w:val="24"/>
          <w:szCs w:val="24"/>
        </w:rPr>
        <w:t xml:space="preserve">Piera </w:t>
      </w:r>
      <w:r w:rsidRPr="00875B61">
        <w:rPr>
          <w:rFonts w:ascii="Arial" w:hAnsi="Arial" w:cs="Arial"/>
          <w:bCs/>
          <w:sz w:val="24"/>
          <w:szCs w:val="24"/>
        </w:rPr>
        <w:t>Serra, G. (2003).</w:t>
      </w:r>
      <w:r w:rsidRPr="00875B61">
        <w:rPr>
          <w:rFonts w:ascii="Arial" w:hAnsi="Arial" w:cs="Arial"/>
          <w:sz w:val="24"/>
          <w:szCs w:val="24"/>
        </w:rPr>
        <w:t> </w:t>
      </w:r>
      <w:hyperlink r:id="rId82" w:history="1">
        <w:r w:rsidRPr="00875B61">
          <w:rPr>
            <w:rStyle w:val="Hipervnculo"/>
            <w:rFonts w:ascii="Arial" w:hAnsi="Arial" w:cs="Arial"/>
            <w:color w:val="auto"/>
            <w:sz w:val="24"/>
            <w:szCs w:val="24"/>
            <w:u w:val="none"/>
            <w:bdr w:val="none" w:sz="0" w:space="0" w:color="auto" w:frame="1"/>
          </w:rPr>
          <w:t xml:space="preserve">Estudio de </w:t>
        </w:r>
        <w:proofErr w:type="spellStart"/>
        <w:r w:rsidRPr="00875B61">
          <w:rPr>
            <w:rStyle w:val="Hipervnculo"/>
            <w:rFonts w:ascii="Arial" w:hAnsi="Arial" w:cs="Arial"/>
            <w:color w:val="auto"/>
            <w:sz w:val="24"/>
            <w:szCs w:val="24"/>
            <w:u w:val="none"/>
            <w:bdr w:val="none" w:sz="0" w:space="0" w:color="auto" w:frame="1"/>
          </w:rPr>
          <w:t>biofilms</w:t>
        </w:r>
        <w:proofErr w:type="spellEnd"/>
        <w:r w:rsidRPr="00875B61">
          <w:rPr>
            <w:rStyle w:val="Hipervnculo"/>
            <w:rFonts w:ascii="Arial" w:hAnsi="Arial" w:cs="Arial"/>
            <w:color w:val="auto"/>
            <w:sz w:val="24"/>
            <w:szCs w:val="24"/>
            <w:u w:val="none"/>
            <w:bdr w:val="none" w:sz="0" w:space="0" w:color="auto" w:frame="1"/>
          </w:rPr>
          <w:t>: Formación y consecuencia.</w:t>
        </w:r>
      </w:hyperlink>
      <w:r w:rsidRPr="00875B61">
        <w:rPr>
          <w:rFonts w:ascii="Arial" w:hAnsi="Arial" w:cs="Arial"/>
          <w:sz w:val="24"/>
          <w:szCs w:val="24"/>
        </w:rPr>
        <w:t xml:space="preserve">, </w:t>
      </w:r>
      <w:proofErr w:type="spellStart"/>
      <w:r w:rsidRPr="00875B61">
        <w:rPr>
          <w:rFonts w:ascii="Arial" w:hAnsi="Arial" w:cs="Arial"/>
          <w:iCs/>
          <w:sz w:val="24"/>
          <w:szCs w:val="24"/>
        </w:rPr>
        <w:t>Applied</w:t>
      </w:r>
      <w:proofErr w:type="spellEnd"/>
      <w:r w:rsidRPr="00875B61">
        <w:rPr>
          <w:rFonts w:ascii="Arial" w:hAnsi="Arial" w:cs="Arial"/>
          <w:iCs/>
          <w:sz w:val="24"/>
          <w:szCs w:val="24"/>
        </w:rPr>
        <w:t xml:space="preserve"> and </w:t>
      </w:r>
      <w:proofErr w:type="spellStart"/>
      <w:r w:rsidRPr="00875B61">
        <w:rPr>
          <w:rFonts w:ascii="Arial" w:hAnsi="Arial" w:cs="Arial"/>
          <w:iCs/>
          <w:sz w:val="24"/>
          <w:szCs w:val="24"/>
        </w:rPr>
        <w:t>Environmental</w:t>
      </w:r>
      <w:proofErr w:type="spellEnd"/>
      <w:r w:rsidRPr="00875B61">
        <w:rPr>
          <w:rFonts w:ascii="Arial" w:hAnsi="Arial" w:cs="Arial"/>
          <w:iCs/>
          <w:sz w:val="24"/>
          <w:szCs w:val="24"/>
        </w:rPr>
        <w:t xml:space="preserve"> </w:t>
      </w:r>
      <w:proofErr w:type="spellStart"/>
      <w:r w:rsidRPr="00875B61">
        <w:rPr>
          <w:rFonts w:ascii="Arial" w:hAnsi="Arial" w:cs="Arial"/>
          <w:iCs/>
          <w:sz w:val="24"/>
          <w:szCs w:val="24"/>
        </w:rPr>
        <w:t>Microbiology</w:t>
      </w:r>
      <w:proofErr w:type="spellEnd"/>
      <w:r w:rsidRPr="00875B61">
        <w:rPr>
          <w:rFonts w:ascii="Arial" w:hAnsi="Arial" w:cs="Arial"/>
          <w:iCs/>
          <w:sz w:val="24"/>
          <w:szCs w:val="24"/>
        </w:rPr>
        <w:t>.</w:t>
      </w:r>
    </w:p>
    <w:p w14:paraId="0EE8C7EC" w14:textId="0F60B3D1"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Quintero,</w:t>
      </w:r>
      <w:r w:rsidRPr="00875B61">
        <w:rPr>
          <w:rFonts w:ascii="Arial" w:hAnsi="Arial" w:cs="Arial"/>
          <w:sz w:val="24"/>
          <w:szCs w:val="24"/>
        </w:rPr>
        <w:t xml:space="preserve"> C.; </w:t>
      </w:r>
      <w:proofErr w:type="spellStart"/>
      <w:r w:rsidRPr="00875B61">
        <w:rPr>
          <w:rFonts w:ascii="Arial" w:hAnsi="Arial" w:cs="Arial"/>
          <w:sz w:val="24"/>
          <w:szCs w:val="24"/>
        </w:rPr>
        <w:t>Falguera</w:t>
      </w:r>
      <w:proofErr w:type="spellEnd"/>
      <w:r w:rsidRPr="00875B61">
        <w:rPr>
          <w:rFonts w:ascii="Arial" w:hAnsi="Arial" w:cs="Arial"/>
          <w:sz w:val="24"/>
          <w:szCs w:val="24"/>
        </w:rPr>
        <w:t>, V.; Muñoz, A. (2010). Películas y recubrimientos comestibles: Importancia y tendencias recientes en la cadena hortofrutícola. </w:t>
      </w:r>
      <w:r w:rsidRPr="00875B61">
        <w:rPr>
          <w:rFonts w:ascii="Arial" w:hAnsi="Arial" w:cs="Arial"/>
          <w:iCs/>
          <w:sz w:val="24"/>
          <w:szCs w:val="24"/>
        </w:rPr>
        <w:t>Revista Tumbaga</w:t>
      </w:r>
      <w:r w:rsidRPr="00875B61">
        <w:rPr>
          <w:rFonts w:ascii="Arial" w:hAnsi="Arial" w:cs="Arial"/>
          <w:sz w:val="24"/>
          <w:szCs w:val="24"/>
        </w:rPr>
        <w:t> 1(5</w:t>
      </w:r>
      <w:r w:rsidR="00880010" w:rsidRPr="00875B61">
        <w:rPr>
          <w:rFonts w:ascii="Arial" w:hAnsi="Arial" w:cs="Arial"/>
          <w:sz w:val="24"/>
          <w:szCs w:val="24"/>
        </w:rPr>
        <w:t>) ,</w:t>
      </w:r>
      <w:r w:rsidRPr="00875B61">
        <w:rPr>
          <w:rFonts w:ascii="Arial" w:hAnsi="Arial" w:cs="Arial"/>
          <w:sz w:val="24"/>
          <w:szCs w:val="24"/>
        </w:rPr>
        <w:t>93-118.</w:t>
      </w:r>
    </w:p>
    <w:p w14:paraId="134A504D"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proofErr w:type="spellStart"/>
      <w:r w:rsidRPr="00875B61">
        <w:rPr>
          <w:rFonts w:ascii="Arial" w:hAnsi="Arial" w:cs="Arial"/>
          <w:b/>
          <w:sz w:val="24"/>
          <w:szCs w:val="24"/>
        </w:rPr>
        <w:t>Raybaudi-</w:t>
      </w:r>
      <w:r w:rsidRPr="00875B61">
        <w:rPr>
          <w:rFonts w:ascii="Arial" w:hAnsi="Arial" w:cs="Arial"/>
          <w:sz w:val="24"/>
          <w:szCs w:val="24"/>
        </w:rPr>
        <w:t>Massilia</w:t>
      </w:r>
      <w:proofErr w:type="spellEnd"/>
      <w:r w:rsidRPr="00875B61">
        <w:rPr>
          <w:rFonts w:ascii="Arial" w:hAnsi="Arial" w:cs="Arial"/>
          <w:sz w:val="24"/>
          <w:szCs w:val="24"/>
        </w:rPr>
        <w:t>, R.M., Tapia, M.S., y Mosqueda- Melgar, J. (2012). </w:t>
      </w:r>
      <w:r w:rsidRPr="00875B61">
        <w:rPr>
          <w:rFonts w:ascii="Arial" w:hAnsi="Arial" w:cs="Arial"/>
          <w:iCs/>
          <w:sz w:val="24"/>
          <w:szCs w:val="24"/>
        </w:rPr>
        <w:t>Películas y recubrimientos comestibles con efecto antimicrobiano.</w:t>
      </w:r>
      <w:r w:rsidRPr="00875B61">
        <w:rPr>
          <w:rFonts w:ascii="Arial" w:hAnsi="Arial" w:cs="Arial"/>
          <w:sz w:val="24"/>
          <w:szCs w:val="24"/>
        </w:rPr>
        <w:t> Recuperado de </w:t>
      </w:r>
      <w:hyperlink r:id="rId83" w:tgtFrame="_blank" w:history="1">
        <w:r w:rsidRPr="00875B61">
          <w:rPr>
            <w:rStyle w:val="Hipervnculo"/>
            <w:rFonts w:ascii="Arial" w:hAnsi="Arial" w:cs="Arial"/>
            <w:color w:val="auto"/>
            <w:sz w:val="24"/>
            <w:szCs w:val="24"/>
            <w:u w:val="none"/>
          </w:rPr>
          <w:t>http://saber.ucv.ve/jspui/handle/123456789/5766</w:t>
        </w:r>
      </w:hyperlink>
      <w:r w:rsidRPr="00875B61">
        <w:rPr>
          <w:rFonts w:ascii="Arial" w:hAnsi="Arial" w:cs="Arial"/>
          <w:sz w:val="24"/>
          <w:szCs w:val="24"/>
        </w:rPr>
        <w:t>.</w:t>
      </w:r>
    </w:p>
    <w:p w14:paraId="24F749DB"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Robles,</w:t>
      </w:r>
      <w:r w:rsidRPr="00875B61">
        <w:rPr>
          <w:rFonts w:ascii="Arial" w:hAnsi="Arial" w:cs="Arial"/>
          <w:sz w:val="24"/>
          <w:szCs w:val="24"/>
        </w:rPr>
        <w:t xml:space="preserve"> L.E. y Ochoa, L.A. (2012). Ultrasonido y sus aplicaciones en el procesamiento de alimentos. </w:t>
      </w:r>
      <w:r w:rsidRPr="00875B61">
        <w:rPr>
          <w:rFonts w:ascii="Arial" w:hAnsi="Arial" w:cs="Arial"/>
          <w:iCs/>
          <w:sz w:val="24"/>
          <w:szCs w:val="24"/>
        </w:rPr>
        <w:t>Revista Iberoamericana de Tecnología Postcosecha</w:t>
      </w:r>
      <w:r w:rsidRPr="00875B61">
        <w:rPr>
          <w:rFonts w:ascii="Arial" w:hAnsi="Arial" w:cs="Arial"/>
          <w:sz w:val="24"/>
          <w:szCs w:val="24"/>
        </w:rPr>
        <w:t>, 13(2),109-122.</w:t>
      </w:r>
    </w:p>
    <w:p w14:paraId="3DD90CA8" w14:textId="27702B6A"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 xml:space="preserve">Rodríguez </w:t>
      </w:r>
      <w:r w:rsidRPr="00875B61">
        <w:rPr>
          <w:rFonts w:ascii="Arial" w:hAnsi="Arial" w:cs="Arial"/>
          <w:sz w:val="24"/>
          <w:szCs w:val="24"/>
        </w:rPr>
        <w:t xml:space="preserve">AU, </w:t>
      </w:r>
      <w:proofErr w:type="spellStart"/>
      <w:r w:rsidRPr="00875B61">
        <w:rPr>
          <w:rFonts w:ascii="Arial" w:hAnsi="Arial" w:cs="Arial"/>
          <w:sz w:val="24"/>
          <w:szCs w:val="24"/>
        </w:rPr>
        <w:t>LLamos</w:t>
      </w:r>
      <w:proofErr w:type="spellEnd"/>
      <w:r w:rsidRPr="00875B61">
        <w:rPr>
          <w:rFonts w:ascii="Arial" w:hAnsi="Arial" w:cs="Arial"/>
          <w:sz w:val="24"/>
          <w:szCs w:val="24"/>
        </w:rPr>
        <w:t xml:space="preserve"> RA. </w:t>
      </w:r>
      <w:r w:rsidR="00251F70" w:rsidRPr="00875B61">
        <w:rPr>
          <w:rFonts w:ascii="Arial" w:hAnsi="Arial" w:cs="Arial"/>
          <w:sz w:val="24"/>
          <w:szCs w:val="24"/>
        </w:rPr>
        <w:t xml:space="preserve">(2004). </w:t>
      </w:r>
      <w:r w:rsidRPr="00875B61">
        <w:rPr>
          <w:rFonts w:ascii="Arial" w:hAnsi="Arial" w:cs="Arial"/>
          <w:sz w:val="24"/>
          <w:szCs w:val="24"/>
        </w:rPr>
        <w:t xml:space="preserve">Vigilancia microbiológica en la atención primaria de salud. MG </w:t>
      </w:r>
      <w:proofErr w:type="spellStart"/>
      <w:r w:rsidRPr="00875B61">
        <w:rPr>
          <w:rFonts w:ascii="Arial" w:hAnsi="Arial" w:cs="Arial"/>
          <w:sz w:val="24"/>
          <w:szCs w:val="24"/>
        </w:rPr>
        <w:t>Rev</w:t>
      </w:r>
      <w:proofErr w:type="spellEnd"/>
      <w:r w:rsidRPr="00875B61">
        <w:rPr>
          <w:rFonts w:ascii="Arial" w:hAnsi="Arial" w:cs="Arial"/>
          <w:sz w:val="24"/>
          <w:szCs w:val="24"/>
        </w:rPr>
        <w:t xml:space="preserve"> Mex Patol </w:t>
      </w:r>
      <w:r w:rsidR="00880010" w:rsidRPr="00875B61">
        <w:rPr>
          <w:rFonts w:ascii="Arial" w:hAnsi="Arial" w:cs="Arial"/>
          <w:sz w:val="24"/>
          <w:szCs w:val="24"/>
        </w:rPr>
        <w:t>Clin.51 (</w:t>
      </w:r>
      <w:r w:rsidRPr="00875B61">
        <w:rPr>
          <w:rFonts w:ascii="Arial" w:hAnsi="Arial" w:cs="Arial"/>
          <w:sz w:val="24"/>
          <w:szCs w:val="24"/>
        </w:rPr>
        <w:t>3):178-81.</w:t>
      </w:r>
      <w:r w:rsidR="006542D0" w:rsidRPr="00875B61">
        <w:rPr>
          <w:rFonts w:ascii="Arial" w:hAnsi="Arial" w:cs="Arial"/>
          <w:sz w:val="24"/>
          <w:szCs w:val="24"/>
        </w:rPr>
        <w:t xml:space="preserve"> (a)</w:t>
      </w:r>
    </w:p>
    <w:p w14:paraId="4AC7686A" w14:textId="0B0F7844"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lastRenderedPageBreak/>
        <w:t>Rodríguez A</w:t>
      </w:r>
      <w:r w:rsidRPr="00875B61">
        <w:rPr>
          <w:rFonts w:ascii="Arial" w:hAnsi="Arial" w:cs="Arial"/>
          <w:sz w:val="24"/>
          <w:szCs w:val="24"/>
        </w:rPr>
        <w:t>U, Sánchez L</w:t>
      </w:r>
      <w:r w:rsidR="00880010" w:rsidRPr="00875B61">
        <w:rPr>
          <w:rFonts w:ascii="Arial" w:hAnsi="Arial" w:cs="Arial"/>
          <w:sz w:val="24"/>
          <w:szCs w:val="24"/>
        </w:rPr>
        <w:t>. (2004</w:t>
      </w:r>
      <w:r w:rsidR="00251F70" w:rsidRPr="00875B61">
        <w:rPr>
          <w:rFonts w:ascii="Arial" w:hAnsi="Arial" w:cs="Arial"/>
          <w:sz w:val="24"/>
          <w:szCs w:val="24"/>
        </w:rPr>
        <w:t>).</w:t>
      </w:r>
      <w:r w:rsidRPr="00875B61">
        <w:rPr>
          <w:rFonts w:ascii="Arial" w:hAnsi="Arial" w:cs="Arial"/>
          <w:sz w:val="24"/>
          <w:szCs w:val="24"/>
        </w:rPr>
        <w:t xml:space="preserve"> Infección nosocomial. Algunas consideraciones éticas en el diagnóstico microbiológico. </w:t>
      </w:r>
      <w:proofErr w:type="spellStart"/>
      <w:r w:rsidRPr="00875B61">
        <w:rPr>
          <w:rFonts w:ascii="Arial" w:hAnsi="Arial" w:cs="Arial"/>
          <w:sz w:val="24"/>
          <w:szCs w:val="24"/>
        </w:rPr>
        <w:t>Rev</w:t>
      </w:r>
      <w:proofErr w:type="spellEnd"/>
      <w:r w:rsidRPr="00875B61">
        <w:rPr>
          <w:rFonts w:ascii="Arial" w:hAnsi="Arial" w:cs="Arial"/>
          <w:sz w:val="24"/>
          <w:szCs w:val="24"/>
        </w:rPr>
        <w:t xml:space="preserve"> </w:t>
      </w:r>
      <w:proofErr w:type="gramStart"/>
      <w:r w:rsidRPr="00875B61">
        <w:rPr>
          <w:rFonts w:ascii="Arial" w:hAnsi="Arial" w:cs="Arial"/>
          <w:sz w:val="24"/>
          <w:szCs w:val="24"/>
        </w:rPr>
        <w:t>Cubana</w:t>
      </w:r>
      <w:proofErr w:type="gramEnd"/>
      <w:r w:rsidRPr="00875B61">
        <w:rPr>
          <w:rFonts w:ascii="Arial" w:hAnsi="Arial" w:cs="Arial"/>
          <w:sz w:val="24"/>
          <w:szCs w:val="24"/>
        </w:rPr>
        <w:t xml:space="preserve"> </w:t>
      </w:r>
      <w:proofErr w:type="spellStart"/>
      <w:r w:rsidRPr="00875B61">
        <w:rPr>
          <w:rFonts w:ascii="Arial" w:hAnsi="Arial" w:cs="Arial"/>
          <w:sz w:val="24"/>
          <w:szCs w:val="24"/>
        </w:rPr>
        <w:t>Hig</w:t>
      </w:r>
      <w:proofErr w:type="spellEnd"/>
      <w:r w:rsidRPr="00875B61">
        <w:rPr>
          <w:rFonts w:ascii="Arial" w:hAnsi="Arial" w:cs="Arial"/>
          <w:sz w:val="24"/>
          <w:szCs w:val="24"/>
        </w:rPr>
        <w:t xml:space="preserve"> </w:t>
      </w:r>
      <w:r w:rsidR="00880010" w:rsidRPr="00875B61">
        <w:rPr>
          <w:rFonts w:ascii="Arial" w:hAnsi="Arial" w:cs="Arial"/>
          <w:sz w:val="24"/>
          <w:szCs w:val="24"/>
        </w:rPr>
        <w:t>Epidemiol.42 (</w:t>
      </w:r>
      <w:r w:rsidRPr="00875B61">
        <w:rPr>
          <w:rFonts w:ascii="Arial" w:hAnsi="Arial" w:cs="Arial"/>
          <w:sz w:val="24"/>
          <w:szCs w:val="24"/>
        </w:rPr>
        <w:t>3).</w:t>
      </w:r>
    </w:p>
    <w:p w14:paraId="5EFD8D1D" w14:textId="36ECAE39"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Sánchez</w:t>
      </w:r>
      <w:r w:rsidRPr="00875B61">
        <w:rPr>
          <w:rFonts w:ascii="Arial" w:hAnsi="Arial" w:cs="Arial"/>
          <w:sz w:val="24"/>
          <w:szCs w:val="24"/>
        </w:rPr>
        <w:t xml:space="preserve"> G, A.E.</w:t>
      </w:r>
      <w:r w:rsidR="00251F70" w:rsidRPr="00875B61">
        <w:rPr>
          <w:rFonts w:ascii="Arial" w:hAnsi="Arial" w:cs="Arial"/>
          <w:sz w:val="24"/>
          <w:szCs w:val="24"/>
        </w:rPr>
        <w:t xml:space="preserve"> (2019). </w:t>
      </w:r>
      <w:r w:rsidRPr="00875B61">
        <w:rPr>
          <w:rFonts w:ascii="Arial" w:hAnsi="Arial" w:cs="Arial"/>
          <w:sz w:val="24"/>
          <w:szCs w:val="24"/>
        </w:rPr>
        <w:t xml:space="preserve">Comparación de tres métodos para la inactivación de salmonella </w:t>
      </w:r>
      <w:proofErr w:type="spellStart"/>
      <w:r w:rsidRPr="00875B61">
        <w:rPr>
          <w:rFonts w:ascii="Arial" w:hAnsi="Arial" w:cs="Arial"/>
          <w:sz w:val="24"/>
          <w:szCs w:val="24"/>
        </w:rPr>
        <w:t>typhimurium</w:t>
      </w:r>
      <w:proofErr w:type="spellEnd"/>
      <w:r w:rsidRPr="00875B61">
        <w:rPr>
          <w:rFonts w:ascii="Arial" w:hAnsi="Arial" w:cs="Arial"/>
          <w:sz w:val="24"/>
          <w:szCs w:val="24"/>
        </w:rPr>
        <w:t xml:space="preserve"> de interés sanitario en alimentos. Tesis de licenciatura.</w:t>
      </w:r>
    </w:p>
    <w:p w14:paraId="401B6CE0"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Tapia,</w:t>
      </w:r>
      <w:r w:rsidRPr="00875B61">
        <w:rPr>
          <w:rFonts w:ascii="Arial" w:hAnsi="Arial" w:cs="Arial"/>
          <w:sz w:val="24"/>
          <w:szCs w:val="24"/>
        </w:rPr>
        <w:t xml:space="preserve"> R., &amp; Méndez, R. (2005). Biopelículas y salud pública. In Anales Médicos (Vol. 50, No. 4, pp. 172-176).</w:t>
      </w:r>
    </w:p>
    <w:p w14:paraId="772C90F5" w14:textId="1BD4276E"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r w:rsidRPr="00875B61">
        <w:rPr>
          <w:rFonts w:ascii="Arial" w:hAnsi="Arial" w:cs="Arial"/>
          <w:b/>
          <w:sz w:val="24"/>
          <w:szCs w:val="24"/>
        </w:rPr>
        <w:t>Téllez</w:t>
      </w:r>
      <w:r w:rsidRPr="00875B61">
        <w:rPr>
          <w:rFonts w:ascii="Arial" w:hAnsi="Arial" w:cs="Arial"/>
          <w:sz w:val="24"/>
          <w:szCs w:val="24"/>
        </w:rPr>
        <w:t xml:space="preserve">, S. J., Ramírez, J. A., C., Vázquez, M. y </w:t>
      </w:r>
      <w:proofErr w:type="spellStart"/>
      <w:r w:rsidRPr="00875B61">
        <w:rPr>
          <w:rFonts w:ascii="Arial" w:hAnsi="Arial" w:cs="Arial"/>
          <w:sz w:val="24"/>
          <w:szCs w:val="24"/>
        </w:rPr>
        <w:t>Simal</w:t>
      </w:r>
      <w:proofErr w:type="spellEnd"/>
      <w:r w:rsidRPr="00875B61">
        <w:rPr>
          <w:rFonts w:ascii="Arial" w:hAnsi="Arial" w:cs="Arial"/>
          <w:sz w:val="24"/>
          <w:szCs w:val="24"/>
        </w:rPr>
        <w:t>, J. (2001). Aplicación de la alta presión hidrostática en la conservación de los alimentos, </w:t>
      </w:r>
      <w:r w:rsidRPr="00875B61">
        <w:rPr>
          <w:rFonts w:ascii="Arial" w:hAnsi="Arial" w:cs="Arial"/>
          <w:iCs/>
          <w:sz w:val="24"/>
          <w:szCs w:val="24"/>
        </w:rPr>
        <w:t>Ciencia y Tecnología Alimentaria</w:t>
      </w:r>
      <w:r w:rsidRPr="00875B61">
        <w:rPr>
          <w:rFonts w:ascii="Arial" w:hAnsi="Arial" w:cs="Arial"/>
          <w:sz w:val="24"/>
          <w:szCs w:val="24"/>
        </w:rPr>
        <w:t>, 3(2</w:t>
      </w:r>
      <w:r w:rsidR="00875B61" w:rsidRPr="00875B61">
        <w:rPr>
          <w:rFonts w:ascii="Arial" w:hAnsi="Arial" w:cs="Arial"/>
          <w:sz w:val="24"/>
          <w:szCs w:val="24"/>
        </w:rPr>
        <w:t>) ,</w:t>
      </w:r>
      <w:r w:rsidRPr="00875B61">
        <w:rPr>
          <w:rFonts w:ascii="Arial" w:hAnsi="Arial" w:cs="Arial"/>
          <w:sz w:val="24"/>
          <w:szCs w:val="24"/>
        </w:rPr>
        <w:t>66-80.</w:t>
      </w:r>
    </w:p>
    <w:p w14:paraId="03C20111" w14:textId="77777777" w:rsidR="00DB0892" w:rsidRPr="00875B61" w:rsidRDefault="00DB0892" w:rsidP="00FE0BB0">
      <w:pPr>
        <w:shd w:val="clear" w:color="auto" w:fill="FFFFFF"/>
        <w:spacing w:before="240" w:after="100" w:afterAutospacing="1" w:line="480" w:lineRule="auto"/>
        <w:ind w:left="709" w:hanging="709"/>
        <w:jc w:val="both"/>
        <w:rPr>
          <w:rFonts w:ascii="Arial" w:hAnsi="Arial" w:cs="Arial"/>
          <w:sz w:val="24"/>
          <w:szCs w:val="24"/>
        </w:rPr>
      </w:pPr>
      <w:proofErr w:type="spellStart"/>
      <w:r w:rsidRPr="00875B61">
        <w:rPr>
          <w:rFonts w:ascii="Arial" w:hAnsi="Arial" w:cs="Arial"/>
          <w:b/>
          <w:sz w:val="24"/>
          <w:szCs w:val="24"/>
          <w:lang w:val="en-US"/>
        </w:rPr>
        <w:t>Ziuzina</w:t>
      </w:r>
      <w:proofErr w:type="spellEnd"/>
      <w:r w:rsidRPr="00875B61">
        <w:rPr>
          <w:rFonts w:ascii="Arial" w:hAnsi="Arial" w:cs="Arial"/>
          <w:sz w:val="24"/>
          <w:szCs w:val="24"/>
          <w:lang w:val="en-US"/>
        </w:rPr>
        <w:t>, D., Patil, S., Cullen, P.J., Keener, K.M. &amp; Bourke, P. (2014). Atmospheric cold plasma inactivation of </w:t>
      </w:r>
      <w:r w:rsidRPr="00875B61">
        <w:rPr>
          <w:rFonts w:ascii="Arial" w:hAnsi="Arial" w:cs="Arial"/>
          <w:iCs/>
          <w:sz w:val="24"/>
          <w:szCs w:val="24"/>
          <w:lang w:val="en-US"/>
        </w:rPr>
        <w:t xml:space="preserve">Escherichia coli, Salmonella </w:t>
      </w:r>
      <w:proofErr w:type="spellStart"/>
      <w:r w:rsidRPr="00875B61">
        <w:rPr>
          <w:rFonts w:ascii="Arial" w:hAnsi="Arial" w:cs="Arial"/>
          <w:iCs/>
          <w:sz w:val="24"/>
          <w:szCs w:val="24"/>
          <w:lang w:val="en-US"/>
        </w:rPr>
        <w:t>entericaserovar</w:t>
      </w:r>
      <w:proofErr w:type="spellEnd"/>
      <w:r w:rsidRPr="00875B61">
        <w:rPr>
          <w:rFonts w:ascii="Arial" w:hAnsi="Arial" w:cs="Arial"/>
          <w:iCs/>
          <w:sz w:val="24"/>
          <w:szCs w:val="24"/>
          <w:lang w:val="en-US"/>
        </w:rPr>
        <w:t xml:space="preserve"> Typhimurium and Listeria monocytogenes</w:t>
      </w:r>
      <w:r w:rsidRPr="00875B61">
        <w:rPr>
          <w:rFonts w:ascii="Arial" w:hAnsi="Arial" w:cs="Arial"/>
          <w:sz w:val="24"/>
          <w:szCs w:val="24"/>
          <w:lang w:val="en-US"/>
        </w:rPr>
        <w:t> inoculated on fresh produce. </w:t>
      </w:r>
      <w:proofErr w:type="spellStart"/>
      <w:r w:rsidRPr="00875B61">
        <w:rPr>
          <w:rFonts w:ascii="Arial" w:hAnsi="Arial" w:cs="Arial"/>
          <w:iCs/>
          <w:sz w:val="24"/>
          <w:szCs w:val="24"/>
        </w:rPr>
        <w:t>Food</w:t>
      </w:r>
      <w:proofErr w:type="spellEnd"/>
      <w:r w:rsidRPr="00875B61">
        <w:rPr>
          <w:rFonts w:ascii="Arial" w:hAnsi="Arial" w:cs="Arial"/>
          <w:iCs/>
          <w:sz w:val="24"/>
          <w:szCs w:val="24"/>
        </w:rPr>
        <w:t xml:space="preserve"> </w:t>
      </w:r>
      <w:proofErr w:type="spellStart"/>
      <w:r w:rsidRPr="00875B61">
        <w:rPr>
          <w:rFonts w:ascii="Arial" w:hAnsi="Arial" w:cs="Arial"/>
          <w:iCs/>
          <w:sz w:val="24"/>
          <w:szCs w:val="24"/>
        </w:rPr>
        <w:t>Microbiology</w:t>
      </w:r>
      <w:proofErr w:type="spellEnd"/>
      <w:r w:rsidRPr="00875B61">
        <w:rPr>
          <w:rFonts w:ascii="Arial" w:hAnsi="Arial" w:cs="Arial"/>
          <w:sz w:val="24"/>
          <w:szCs w:val="24"/>
        </w:rPr>
        <w:t>, 42, 109-116.</w:t>
      </w:r>
    </w:p>
    <w:p w14:paraId="4D0461A1" w14:textId="2B71B151" w:rsidR="00CC072A" w:rsidRPr="00875B61" w:rsidRDefault="00CC072A" w:rsidP="00FE0BB0">
      <w:pPr>
        <w:spacing w:before="240" w:line="480" w:lineRule="auto"/>
        <w:rPr>
          <w:rFonts w:ascii="Arial" w:hAnsi="Arial" w:cs="Arial"/>
          <w:sz w:val="24"/>
          <w:szCs w:val="24"/>
        </w:rPr>
        <w:sectPr w:rsidR="00CC072A" w:rsidRPr="00875B61" w:rsidSect="00135E1F">
          <w:footerReference w:type="default" r:id="rId84"/>
          <w:pgSz w:w="12240" w:h="15840"/>
          <w:pgMar w:top="1418" w:right="1701" w:bottom="1418" w:left="1701" w:header="709" w:footer="709" w:gutter="0"/>
          <w:cols w:space="708"/>
          <w:titlePg/>
          <w:docGrid w:linePitch="360"/>
        </w:sectPr>
      </w:pPr>
    </w:p>
    <w:p w14:paraId="4CC901B3" w14:textId="1B6C81EC" w:rsidR="002152EB" w:rsidRPr="00D47E30" w:rsidRDefault="002801BD" w:rsidP="00FE0BB0">
      <w:pPr>
        <w:pStyle w:val="Ttulo1"/>
        <w:spacing w:line="480" w:lineRule="auto"/>
        <w:jc w:val="center"/>
        <w:rPr>
          <w:rFonts w:ascii="Arial" w:hAnsi="Arial" w:cs="Arial"/>
          <w:b/>
          <w:color w:val="FF0000"/>
          <w:sz w:val="24"/>
          <w:szCs w:val="24"/>
        </w:rPr>
      </w:pPr>
      <w:bookmarkStart w:id="246" w:name="_Toc95424676"/>
      <w:bookmarkEnd w:id="186"/>
      <w:r w:rsidRPr="00D47E30">
        <w:rPr>
          <w:rFonts w:ascii="Arial" w:hAnsi="Arial" w:cs="Arial"/>
          <w:b/>
          <w:color w:val="auto"/>
          <w:sz w:val="24"/>
          <w:szCs w:val="24"/>
        </w:rPr>
        <w:lastRenderedPageBreak/>
        <w:t>DISCUSIÓN GENERAL</w:t>
      </w:r>
      <w:bookmarkEnd w:id="246"/>
      <w:r w:rsidR="00827C6B" w:rsidRPr="00D47E30">
        <w:rPr>
          <w:rFonts w:ascii="Arial" w:hAnsi="Arial" w:cs="Arial"/>
          <w:b/>
          <w:color w:val="auto"/>
          <w:sz w:val="24"/>
          <w:szCs w:val="24"/>
        </w:rPr>
        <w:t xml:space="preserve"> </w:t>
      </w:r>
    </w:p>
    <w:p w14:paraId="58F04FB1" w14:textId="10AB485E" w:rsidR="006E5B06" w:rsidRPr="008A2959" w:rsidRDefault="00D74EAC" w:rsidP="008A2959">
      <w:pPr>
        <w:spacing w:before="240" w:after="0" w:line="480" w:lineRule="auto"/>
        <w:jc w:val="both"/>
        <w:rPr>
          <w:rFonts w:ascii="Arial" w:hAnsi="Arial" w:cs="Arial"/>
          <w:sz w:val="24"/>
          <w:szCs w:val="24"/>
        </w:rPr>
      </w:pPr>
      <w:r w:rsidRPr="008A2959">
        <w:rPr>
          <w:rFonts w:ascii="Arial" w:hAnsi="Arial" w:cs="Arial"/>
          <w:sz w:val="24"/>
          <w:szCs w:val="24"/>
        </w:rPr>
        <w:t>La presencia de bacterias enteropatógenas en ali</w:t>
      </w:r>
      <w:r w:rsidR="00D4445B">
        <w:rPr>
          <w:rFonts w:ascii="Arial" w:hAnsi="Arial" w:cs="Arial"/>
          <w:sz w:val="24"/>
          <w:szCs w:val="24"/>
        </w:rPr>
        <w:t xml:space="preserve">mentos es muy común a pesar de las acciones para </w:t>
      </w:r>
      <w:r w:rsidRPr="008A2959">
        <w:rPr>
          <w:rFonts w:ascii="Arial" w:hAnsi="Arial" w:cs="Arial"/>
          <w:sz w:val="24"/>
          <w:szCs w:val="24"/>
        </w:rPr>
        <w:t xml:space="preserve">prevenir la contaminación </w:t>
      </w:r>
      <w:r w:rsidR="008B4C41" w:rsidRPr="008A2959">
        <w:rPr>
          <w:rFonts w:ascii="Arial" w:hAnsi="Arial" w:cs="Arial"/>
          <w:sz w:val="24"/>
          <w:szCs w:val="24"/>
        </w:rPr>
        <w:t>microbiológica</w:t>
      </w:r>
      <w:r w:rsidRPr="008A2959">
        <w:rPr>
          <w:rFonts w:ascii="Arial" w:hAnsi="Arial" w:cs="Arial"/>
          <w:sz w:val="24"/>
          <w:szCs w:val="24"/>
        </w:rPr>
        <w:t>. Actualmen</w:t>
      </w:r>
      <w:r w:rsidR="00D4445B">
        <w:rPr>
          <w:rFonts w:ascii="Arial" w:hAnsi="Arial" w:cs="Arial"/>
          <w:sz w:val="24"/>
          <w:szCs w:val="24"/>
        </w:rPr>
        <w:t xml:space="preserve">te, se sabe que bacterias como </w:t>
      </w:r>
      <w:r w:rsidRPr="008A2959">
        <w:rPr>
          <w:rFonts w:ascii="Arial" w:hAnsi="Arial" w:cs="Arial"/>
          <w:i/>
          <w:sz w:val="24"/>
          <w:szCs w:val="24"/>
        </w:rPr>
        <w:t xml:space="preserve">E. </w:t>
      </w:r>
      <w:proofErr w:type="spellStart"/>
      <w:r w:rsidRPr="008A2959">
        <w:rPr>
          <w:rFonts w:ascii="Arial" w:hAnsi="Arial" w:cs="Arial"/>
          <w:i/>
          <w:sz w:val="24"/>
          <w:szCs w:val="24"/>
        </w:rPr>
        <w:t>coli</w:t>
      </w:r>
      <w:proofErr w:type="spellEnd"/>
      <w:r w:rsidRPr="008A2959">
        <w:rPr>
          <w:rFonts w:ascii="Arial" w:hAnsi="Arial" w:cs="Arial"/>
          <w:i/>
          <w:sz w:val="24"/>
          <w:szCs w:val="24"/>
        </w:rPr>
        <w:t xml:space="preserve"> </w:t>
      </w:r>
      <w:r w:rsidRPr="008A2959">
        <w:rPr>
          <w:rFonts w:ascii="Arial" w:hAnsi="Arial" w:cs="Arial"/>
          <w:sz w:val="24"/>
          <w:szCs w:val="24"/>
        </w:rPr>
        <w:t xml:space="preserve">O157:H7 y </w:t>
      </w:r>
      <w:r w:rsidRPr="008A2959">
        <w:rPr>
          <w:rFonts w:ascii="Arial" w:hAnsi="Arial" w:cs="Arial"/>
          <w:i/>
          <w:sz w:val="24"/>
          <w:szCs w:val="24"/>
        </w:rPr>
        <w:t xml:space="preserve">Salmonella </w:t>
      </w:r>
      <w:r w:rsidR="002D70BD" w:rsidRPr="008A2959">
        <w:rPr>
          <w:rFonts w:ascii="Arial" w:hAnsi="Arial" w:cs="Arial"/>
          <w:sz w:val="24"/>
          <w:szCs w:val="24"/>
        </w:rPr>
        <w:t>puede colonizar y penetra</w:t>
      </w:r>
      <w:r w:rsidR="00875B61" w:rsidRPr="008A2959">
        <w:rPr>
          <w:rFonts w:ascii="Arial" w:hAnsi="Arial" w:cs="Arial"/>
          <w:sz w:val="24"/>
          <w:szCs w:val="24"/>
        </w:rPr>
        <w:t>r plantas y frutos comestib</w:t>
      </w:r>
      <w:r w:rsidR="00D4445B">
        <w:rPr>
          <w:rFonts w:ascii="Arial" w:hAnsi="Arial" w:cs="Arial"/>
          <w:sz w:val="24"/>
          <w:szCs w:val="24"/>
        </w:rPr>
        <w:t>les (</w:t>
      </w:r>
      <w:r w:rsidR="002D70BD" w:rsidRPr="008A2959">
        <w:rPr>
          <w:rFonts w:ascii="Arial" w:hAnsi="Arial" w:cs="Arial"/>
          <w:sz w:val="24"/>
          <w:szCs w:val="24"/>
        </w:rPr>
        <w:t xml:space="preserve">Vera </w:t>
      </w:r>
      <w:r w:rsidR="002D70BD" w:rsidRPr="008A2959">
        <w:rPr>
          <w:rFonts w:ascii="Arial" w:hAnsi="Arial" w:cs="Arial"/>
          <w:i/>
          <w:sz w:val="24"/>
          <w:szCs w:val="24"/>
        </w:rPr>
        <w:t>et al.</w:t>
      </w:r>
      <w:r w:rsidR="00D4445B">
        <w:rPr>
          <w:rFonts w:ascii="Arial" w:hAnsi="Arial" w:cs="Arial"/>
          <w:sz w:val="24"/>
          <w:szCs w:val="24"/>
        </w:rPr>
        <w:t>, 2015). A</w:t>
      </w:r>
      <w:r w:rsidR="00463F57" w:rsidRPr="008A2959">
        <w:rPr>
          <w:rFonts w:ascii="Arial" w:hAnsi="Arial" w:cs="Arial"/>
          <w:sz w:val="24"/>
          <w:szCs w:val="24"/>
        </w:rPr>
        <w:t xml:space="preserve">l evaluar la producción de biofilm de diferentes cepas de </w:t>
      </w:r>
      <w:r w:rsidR="00463F57" w:rsidRPr="008A2959">
        <w:rPr>
          <w:rFonts w:ascii="Arial" w:hAnsi="Arial" w:cs="Arial"/>
          <w:i/>
          <w:sz w:val="24"/>
          <w:szCs w:val="24"/>
        </w:rPr>
        <w:t xml:space="preserve">E. </w:t>
      </w:r>
      <w:proofErr w:type="spellStart"/>
      <w:r w:rsidR="00463F57" w:rsidRPr="008A2959">
        <w:rPr>
          <w:rFonts w:ascii="Arial" w:hAnsi="Arial" w:cs="Arial"/>
          <w:i/>
          <w:sz w:val="24"/>
          <w:szCs w:val="24"/>
        </w:rPr>
        <w:t>coli</w:t>
      </w:r>
      <w:proofErr w:type="spellEnd"/>
      <w:r w:rsidR="00463F57" w:rsidRPr="008A2959">
        <w:rPr>
          <w:rFonts w:ascii="Arial" w:hAnsi="Arial" w:cs="Arial"/>
          <w:i/>
          <w:sz w:val="24"/>
          <w:szCs w:val="24"/>
        </w:rPr>
        <w:t>,</w:t>
      </w:r>
      <w:r w:rsidR="00463F57" w:rsidRPr="008A2959">
        <w:rPr>
          <w:rFonts w:ascii="Arial" w:hAnsi="Arial" w:cs="Arial"/>
          <w:sz w:val="24"/>
          <w:szCs w:val="24"/>
        </w:rPr>
        <w:t xml:space="preserve"> se observaron claras diferencias entre los serotipo</w:t>
      </w:r>
      <w:r w:rsidR="00875B61" w:rsidRPr="008A2959">
        <w:rPr>
          <w:rFonts w:ascii="Arial" w:hAnsi="Arial" w:cs="Arial"/>
          <w:sz w:val="24"/>
          <w:szCs w:val="24"/>
        </w:rPr>
        <w:t>s correspondientes a cada grupo</w:t>
      </w:r>
      <w:r w:rsidR="00463F57" w:rsidRPr="008A2959">
        <w:rPr>
          <w:rFonts w:ascii="Arial" w:hAnsi="Arial" w:cs="Arial"/>
          <w:i/>
          <w:sz w:val="24"/>
          <w:szCs w:val="24"/>
        </w:rPr>
        <w:t>,</w:t>
      </w:r>
      <w:r w:rsidR="00463F57" w:rsidRPr="008A2959">
        <w:rPr>
          <w:rFonts w:ascii="Arial" w:hAnsi="Arial" w:cs="Arial"/>
          <w:sz w:val="24"/>
          <w:szCs w:val="24"/>
        </w:rPr>
        <w:t xml:space="preserve"> siendo </w:t>
      </w:r>
      <w:r w:rsidR="0033420A" w:rsidRPr="008A2959">
        <w:rPr>
          <w:rFonts w:ascii="Arial" w:hAnsi="Arial" w:cs="Arial"/>
          <w:sz w:val="24"/>
          <w:szCs w:val="24"/>
          <w:lang w:val="es-ES"/>
        </w:rPr>
        <w:t xml:space="preserve">EHEC 9330 y </w:t>
      </w:r>
      <w:r w:rsidR="00463F57" w:rsidRPr="008A2959">
        <w:rPr>
          <w:rFonts w:ascii="Arial" w:hAnsi="Arial" w:cs="Arial"/>
          <w:sz w:val="24"/>
          <w:szCs w:val="24"/>
          <w:lang w:val="es-ES"/>
        </w:rPr>
        <w:t>EHEC DL933</w:t>
      </w:r>
      <w:r w:rsidR="00463F57" w:rsidRPr="008A2959">
        <w:rPr>
          <w:rFonts w:ascii="Arial" w:hAnsi="Arial" w:cs="Arial"/>
          <w:sz w:val="24"/>
          <w:szCs w:val="24"/>
        </w:rPr>
        <w:t xml:space="preserve"> en los que se observaron mayores </w:t>
      </w:r>
      <w:r w:rsidR="0033420A" w:rsidRPr="008A2959">
        <w:rPr>
          <w:rFonts w:ascii="Arial" w:hAnsi="Arial" w:cs="Arial"/>
          <w:sz w:val="24"/>
          <w:szCs w:val="24"/>
        </w:rPr>
        <w:t xml:space="preserve">expresiones de DO registrada, lo cual coincide con Cáceres, (2019) quien en su análisis de expresión de </w:t>
      </w:r>
      <w:proofErr w:type="spellStart"/>
      <w:r w:rsidR="0033420A" w:rsidRPr="008A2959">
        <w:rPr>
          <w:rFonts w:ascii="Arial" w:hAnsi="Arial" w:cs="Arial"/>
          <w:sz w:val="24"/>
          <w:szCs w:val="24"/>
        </w:rPr>
        <w:t>curli</w:t>
      </w:r>
      <w:proofErr w:type="spellEnd"/>
      <w:r w:rsidR="0033420A" w:rsidRPr="008A2959">
        <w:rPr>
          <w:rFonts w:ascii="Arial" w:hAnsi="Arial" w:cs="Arial"/>
          <w:sz w:val="24"/>
          <w:szCs w:val="24"/>
        </w:rPr>
        <w:t xml:space="preserve"> y la formación de biofilm reporta que cepas de</w:t>
      </w:r>
      <w:r w:rsidR="00463F57" w:rsidRPr="008A2959">
        <w:rPr>
          <w:rFonts w:ascii="Arial" w:hAnsi="Arial" w:cs="Arial"/>
          <w:sz w:val="24"/>
          <w:szCs w:val="24"/>
        </w:rPr>
        <w:t xml:space="preserve"> O157:H7 </w:t>
      </w:r>
      <w:r w:rsidR="0033420A" w:rsidRPr="008A2959">
        <w:rPr>
          <w:rFonts w:ascii="Arial" w:hAnsi="Arial" w:cs="Arial"/>
          <w:sz w:val="24"/>
          <w:szCs w:val="24"/>
        </w:rPr>
        <w:t xml:space="preserve">tienen buena </w:t>
      </w:r>
      <w:r w:rsidR="008B4C41" w:rsidRPr="008A2959">
        <w:rPr>
          <w:rFonts w:ascii="Arial" w:hAnsi="Arial" w:cs="Arial"/>
          <w:sz w:val="24"/>
          <w:szCs w:val="24"/>
        </w:rPr>
        <w:t>formación</w:t>
      </w:r>
      <w:r w:rsidR="0033420A" w:rsidRPr="008A2959">
        <w:rPr>
          <w:rFonts w:ascii="Arial" w:hAnsi="Arial" w:cs="Arial"/>
          <w:sz w:val="24"/>
          <w:szCs w:val="24"/>
        </w:rPr>
        <w:t xml:space="preserve"> de biofilm a una</w:t>
      </w:r>
      <w:r w:rsidR="00D56D25" w:rsidRPr="008A2959">
        <w:rPr>
          <w:rFonts w:ascii="Arial" w:hAnsi="Arial" w:cs="Arial"/>
          <w:sz w:val="24"/>
          <w:szCs w:val="24"/>
        </w:rPr>
        <w:t xml:space="preserve"> </w:t>
      </w:r>
      <w:r w:rsidR="0033420A" w:rsidRPr="008A2959">
        <w:rPr>
          <w:rFonts w:ascii="Arial" w:hAnsi="Arial" w:cs="Arial"/>
          <w:sz w:val="24"/>
          <w:szCs w:val="24"/>
        </w:rPr>
        <w:t>temperatura de</w:t>
      </w:r>
      <w:r w:rsidR="00D56D25" w:rsidRPr="008A2959">
        <w:rPr>
          <w:rFonts w:ascii="Arial" w:hAnsi="Arial" w:cs="Arial"/>
          <w:sz w:val="24"/>
          <w:szCs w:val="24"/>
        </w:rPr>
        <w:t xml:space="preserve"> </w:t>
      </w:r>
      <w:r w:rsidR="00463F57" w:rsidRPr="008A2959">
        <w:rPr>
          <w:rFonts w:ascii="Arial" w:hAnsi="Arial" w:cs="Arial"/>
          <w:sz w:val="24"/>
          <w:szCs w:val="24"/>
        </w:rPr>
        <w:t>37 °C</w:t>
      </w:r>
      <w:r w:rsidR="0033420A" w:rsidRPr="008A2959">
        <w:rPr>
          <w:rFonts w:ascii="Arial" w:hAnsi="Arial" w:cs="Arial"/>
          <w:sz w:val="24"/>
          <w:szCs w:val="24"/>
        </w:rPr>
        <w:t xml:space="preserve">. Las cepas utilizadas en esta fase del estudio se hicieron crecer en dos medios diferentes, por un lado MCLB y MEM adicionado con glucosa, los resultados demuestran que en el medio </w:t>
      </w:r>
      <w:r w:rsidR="008B4C41" w:rsidRPr="008A2959">
        <w:rPr>
          <w:rFonts w:ascii="Arial" w:hAnsi="Arial" w:cs="Arial"/>
          <w:sz w:val="24"/>
          <w:szCs w:val="24"/>
        </w:rPr>
        <w:t>enriquecido</w:t>
      </w:r>
      <w:r w:rsidR="0033420A" w:rsidRPr="008A2959">
        <w:rPr>
          <w:rFonts w:ascii="Arial" w:hAnsi="Arial" w:cs="Arial"/>
          <w:sz w:val="24"/>
          <w:szCs w:val="24"/>
        </w:rPr>
        <w:t xml:space="preserve"> con</w:t>
      </w:r>
      <w:r w:rsidR="00875B61" w:rsidRPr="008A2959">
        <w:rPr>
          <w:rFonts w:ascii="Arial" w:hAnsi="Arial" w:cs="Arial"/>
          <w:sz w:val="24"/>
          <w:szCs w:val="24"/>
        </w:rPr>
        <w:t xml:space="preserve"> glucosa el desarrollo fue mayor,</w:t>
      </w:r>
      <w:r w:rsidR="0033420A" w:rsidRPr="008A2959">
        <w:rPr>
          <w:rFonts w:ascii="Arial" w:hAnsi="Arial" w:cs="Arial"/>
          <w:sz w:val="24"/>
          <w:szCs w:val="24"/>
        </w:rPr>
        <w:t xml:space="preserve"> sin embargo existe presencia </w:t>
      </w:r>
      <w:r w:rsidR="00143BAF" w:rsidRPr="008A2959">
        <w:rPr>
          <w:rFonts w:ascii="Arial" w:hAnsi="Arial" w:cs="Arial"/>
          <w:sz w:val="24"/>
          <w:szCs w:val="24"/>
        </w:rPr>
        <w:t xml:space="preserve">de biofilm para ambos medios, lo cual coincide con los trabajos realizados por </w:t>
      </w:r>
      <w:proofErr w:type="spellStart"/>
      <w:r w:rsidR="00463F57" w:rsidRPr="008A2959">
        <w:rPr>
          <w:rFonts w:ascii="Arial" w:hAnsi="Arial" w:cs="Arial"/>
          <w:sz w:val="24"/>
          <w:szCs w:val="24"/>
        </w:rPr>
        <w:t>Ryu</w:t>
      </w:r>
      <w:proofErr w:type="spellEnd"/>
      <w:r w:rsidR="00463F57" w:rsidRPr="008A2959">
        <w:rPr>
          <w:rFonts w:ascii="Arial" w:hAnsi="Arial" w:cs="Arial"/>
          <w:sz w:val="24"/>
          <w:szCs w:val="24"/>
        </w:rPr>
        <w:t xml:space="preserve">, </w:t>
      </w:r>
      <w:r w:rsidR="00463F57" w:rsidRPr="008A2959">
        <w:rPr>
          <w:rFonts w:ascii="Arial" w:hAnsi="Arial" w:cs="Arial"/>
          <w:i/>
          <w:sz w:val="24"/>
          <w:szCs w:val="24"/>
        </w:rPr>
        <w:t>et al</w:t>
      </w:r>
      <w:r w:rsidR="00463F57" w:rsidRPr="008A2959">
        <w:rPr>
          <w:rFonts w:ascii="Arial" w:hAnsi="Arial" w:cs="Arial"/>
          <w:sz w:val="24"/>
          <w:szCs w:val="24"/>
        </w:rPr>
        <w:t xml:space="preserve">. </w:t>
      </w:r>
      <w:r w:rsidR="00143BAF" w:rsidRPr="008A2959">
        <w:rPr>
          <w:rFonts w:ascii="Arial" w:hAnsi="Arial" w:cs="Arial"/>
          <w:sz w:val="24"/>
          <w:szCs w:val="24"/>
        </w:rPr>
        <w:t xml:space="preserve">(2004) quienes </w:t>
      </w:r>
      <w:r w:rsidR="00875B61" w:rsidRPr="008A2959">
        <w:rPr>
          <w:rFonts w:ascii="Arial" w:hAnsi="Arial" w:cs="Arial"/>
          <w:sz w:val="24"/>
          <w:szCs w:val="24"/>
        </w:rPr>
        <w:t xml:space="preserve">demostraron que algunas </w:t>
      </w:r>
      <w:r w:rsidR="00143BAF" w:rsidRPr="008A2959">
        <w:rPr>
          <w:rFonts w:ascii="Arial" w:hAnsi="Arial" w:cs="Arial"/>
          <w:sz w:val="24"/>
          <w:szCs w:val="24"/>
        </w:rPr>
        <w:t xml:space="preserve"> bacterias tienen cierta dependencia hacia medios de cultivo </w:t>
      </w:r>
      <w:r w:rsidR="008B4C41" w:rsidRPr="008A2959">
        <w:rPr>
          <w:rFonts w:ascii="Arial" w:hAnsi="Arial" w:cs="Arial"/>
          <w:sz w:val="24"/>
          <w:szCs w:val="24"/>
        </w:rPr>
        <w:t>enriquecidos</w:t>
      </w:r>
      <w:r w:rsidR="00143BAF" w:rsidRPr="008A2959">
        <w:rPr>
          <w:rFonts w:ascii="Arial" w:hAnsi="Arial" w:cs="Arial"/>
          <w:sz w:val="24"/>
          <w:szCs w:val="24"/>
        </w:rPr>
        <w:t xml:space="preserve">, </w:t>
      </w:r>
      <w:r w:rsidR="00463F57" w:rsidRPr="008A2959">
        <w:rPr>
          <w:rFonts w:ascii="Arial" w:hAnsi="Arial" w:cs="Arial"/>
          <w:sz w:val="24"/>
          <w:szCs w:val="24"/>
        </w:rPr>
        <w:t>en consecuencia, un medio más nutritivo favorecería una</w:t>
      </w:r>
      <w:r w:rsidR="00143BAF" w:rsidRPr="008A2959">
        <w:rPr>
          <w:rFonts w:ascii="Arial" w:hAnsi="Arial" w:cs="Arial"/>
          <w:sz w:val="24"/>
          <w:szCs w:val="24"/>
        </w:rPr>
        <w:t xml:space="preserve"> mayor expresión de la</w:t>
      </w:r>
      <w:r w:rsidR="00463F57" w:rsidRPr="008A2959">
        <w:rPr>
          <w:rFonts w:ascii="Arial" w:hAnsi="Arial" w:cs="Arial"/>
          <w:sz w:val="24"/>
          <w:szCs w:val="24"/>
        </w:rPr>
        <w:t xml:space="preserve"> formación de bi</w:t>
      </w:r>
      <w:r w:rsidR="00D4445B">
        <w:rPr>
          <w:rFonts w:ascii="Arial" w:hAnsi="Arial" w:cs="Arial"/>
          <w:sz w:val="24"/>
          <w:szCs w:val="24"/>
        </w:rPr>
        <w:t>ofilm (</w:t>
      </w:r>
      <w:proofErr w:type="spellStart"/>
      <w:r w:rsidR="00D4445B">
        <w:rPr>
          <w:rFonts w:ascii="Arial" w:hAnsi="Arial" w:cs="Arial"/>
          <w:sz w:val="24"/>
          <w:szCs w:val="24"/>
        </w:rPr>
        <w:t>Uhlich</w:t>
      </w:r>
      <w:proofErr w:type="spellEnd"/>
      <w:r w:rsidR="00D4445B">
        <w:rPr>
          <w:rFonts w:ascii="Arial" w:hAnsi="Arial" w:cs="Arial"/>
          <w:sz w:val="24"/>
          <w:szCs w:val="24"/>
        </w:rPr>
        <w:t xml:space="preserve"> </w:t>
      </w:r>
      <w:r w:rsidR="00463F57" w:rsidRPr="008A2959">
        <w:rPr>
          <w:rFonts w:ascii="Arial" w:hAnsi="Arial" w:cs="Arial"/>
          <w:i/>
          <w:sz w:val="24"/>
          <w:szCs w:val="24"/>
        </w:rPr>
        <w:t>et al</w:t>
      </w:r>
      <w:r w:rsidR="00154D76" w:rsidRPr="008A2959">
        <w:rPr>
          <w:rFonts w:ascii="Arial" w:hAnsi="Arial" w:cs="Arial"/>
          <w:sz w:val="24"/>
          <w:szCs w:val="24"/>
        </w:rPr>
        <w:t>.</w:t>
      </w:r>
      <w:r w:rsidR="00D4445B">
        <w:rPr>
          <w:rFonts w:ascii="Arial" w:hAnsi="Arial" w:cs="Arial"/>
          <w:sz w:val="24"/>
          <w:szCs w:val="24"/>
        </w:rPr>
        <w:t>,</w:t>
      </w:r>
      <w:r w:rsidR="00154D76" w:rsidRPr="008A2959">
        <w:rPr>
          <w:rFonts w:ascii="Arial" w:hAnsi="Arial" w:cs="Arial"/>
          <w:sz w:val="24"/>
          <w:szCs w:val="24"/>
        </w:rPr>
        <w:t xml:space="preserve"> 2006). L</w:t>
      </w:r>
      <w:r w:rsidR="00143BAF" w:rsidRPr="008A2959">
        <w:rPr>
          <w:rFonts w:ascii="Arial" w:hAnsi="Arial" w:cs="Arial"/>
          <w:sz w:val="24"/>
          <w:szCs w:val="24"/>
        </w:rPr>
        <w:t xml:space="preserve">a </w:t>
      </w:r>
      <w:r w:rsidR="008B4C41" w:rsidRPr="008A2959">
        <w:rPr>
          <w:rFonts w:ascii="Arial" w:hAnsi="Arial" w:cs="Arial"/>
          <w:sz w:val="24"/>
          <w:szCs w:val="24"/>
        </w:rPr>
        <w:t>expresión</w:t>
      </w:r>
      <w:r w:rsidR="00143BAF" w:rsidRPr="008A2959">
        <w:rPr>
          <w:rFonts w:ascii="Arial" w:hAnsi="Arial" w:cs="Arial"/>
          <w:sz w:val="24"/>
          <w:szCs w:val="24"/>
        </w:rPr>
        <w:t xml:space="preserve"> de biofilm sobre la</w:t>
      </w:r>
      <w:r w:rsidR="00154D76" w:rsidRPr="008A2959">
        <w:rPr>
          <w:rFonts w:ascii="Arial" w:hAnsi="Arial" w:cs="Arial"/>
          <w:sz w:val="24"/>
          <w:szCs w:val="24"/>
        </w:rPr>
        <w:t xml:space="preserve"> epidermis de frutos de tomate es mayor en estado de madurez </w:t>
      </w:r>
      <w:r w:rsidR="00143BAF" w:rsidRPr="008A2959">
        <w:rPr>
          <w:rFonts w:ascii="Arial" w:hAnsi="Arial" w:cs="Arial"/>
          <w:sz w:val="24"/>
          <w:szCs w:val="24"/>
        </w:rPr>
        <w:t>comercial,</w:t>
      </w:r>
      <w:r w:rsidR="00A5577B" w:rsidRPr="008A2959">
        <w:rPr>
          <w:rFonts w:ascii="Arial" w:hAnsi="Arial" w:cs="Arial"/>
          <w:sz w:val="24"/>
          <w:szCs w:val="24"/>
        </w:rPr>
        <w:t xml:space="preserve"> esto podría estar relacionado con la </w:t>
      </w:r>
      <w:r w:rsidR="005656B8" w:rsidRPr="008A2959">
        <w:rPr>
          <w:rFonts w:ascii="Arial" w:hAnsi="Arial" w:cs="Arial"/>
          <w:color w:val="000000"/>
          <w:sz w:val="24"/>
          <w:szCs w:val="24"/>
          <w:shd w:val="clear" w:color="auto" w:fill="FFFFFF"/>
        </w:rPr>
        <w:t>cantidad de azúcares y ácidos orgánicos, as</w:t>
      </w:r>
      <w:r w:rsidR="00D4445B">
        <w:rPr>
          <w:rFonts w:ascii="Arial" w:hAnsi="Arial" w:cs="Arial"/>
          <w:color w:val="000000"/>
          <w:sz w:val="24"/>
          <w:szCs w:val="24"/>
          <w:shd w:val="clear" w:color="auto" w:fill="FFFFFF"/>
        </w:rPr>
        <w:t>ociados a la madurez del fruto (</w:t>
      </w:r>
      <w:r w:rsidR="005656B8" w:rsidRPr="008A2959">
        <w:rPr>
          <w:rFonts w:ascii="Arial" w:hAnsi="Arial" w:cs="Arial"/>
          <w:color w:val="000000"/>
          <w:sz w:val="24"/>
          <w:szCs w:val="24"/>
          <w:shd w:val="clear" w:color="auto" w:fill="FFFFFF"/>
        </w:rPr>
        <w:t xml:space="preserve">Dos Santos </w:t>
      </w:r>
      <w:r w:rsidR="005656B8" w:rsidRPr="008A2959">
        <w:rPr>
          <w:rFonts w:ascii="Arial" w:hAnsi="Arial" w:cs="Arial"/>
          <w:i/>
          <w:color w:val="000000"/>
          <w:sz w:val="24"/>
          <w:szCs w:val="24"/>
          <w:shd w:val="clear" w:color="auto" w:fill="FFFFFF"/>
        </w:rPr>
        <w:t>et al</w:t>
      </w:r>
      <w:r w:rsidR="00D4445B">
        <w:rPr>
          <w:rFonts w:ascii="Arial" w:hAnsi="Arial" w:cs="Arial"/>
          <w:color w:val="000000"/>
          <w:sz w:val="24"/>
          <w:szCs w:val="24"/>
          <w:shd w:val="clear" w:color="auto" w:fill="FFFFFF"/>
        </w:rPr>
        <w:t xml:space="preserve">., </w:t>
      </w:r>
      <w:r w:rsidR="005656B8" w:rsidRPr="008A2959">
        <w:rPr>
          <w:rFonts w:ascii="Arial" w:hAnsi="Arial" w:cs="Arial"/>
          <w:color w:val="000000"/>
          <w:sz w:val="24"/>
          <w:szCs w:val="24"/>
          <w:shd w:val="clear" w:color="auto" w:fill="FFFFFF"/>
        </w:rPr>
        <w:t>2015)</w:t>
      </w:r>
      <w:r w:rsidR="006E5B06" w:rsidRPr="008A2959">
        <w:rPr>
          <w:rFonts w:ascii="Arial" w:hAnsi="Arial" w:cs="Arial"/>
          <w:sz w:val="24"/>
          <w:szCs w:val="24"/>
        </w:rPr>
        <w:t xml:space="preserve">. La producción de biofilm en frutos inoculados directamente en la planta, bajo condiciones de invernadero, demostraron que las cepas </w:t>
      </w:r>
      <w:r w:rsidR="006E5B06" w:rsidRPr="008A2959">
        <w:rPr>
          <w:rFonts w:ascii="Arial" w:hAnsi="Arial" w:cs="Arial"/>
          <w:sz w:val="24"/>
          <w:szCs w:val="24"/>
          <w:lang w:val="es-ES"/>
        </w:rPr>
        <w:t xml:space="preserve">EHEC DL933, </w:t>
      </w:r>
      <w:r w:rsidR="00D4445B">
        <w:rPr>
          <w:rFonts w:ascii="Arial" w:hAnsi="Arial" w:cs="Arial"/>
          <w:sz w:val="24"/>
          <w:szCs w:val="24"/>
          <w:lang w:val="es-ES"/>
        </w:rPr>
        <w:t xml:space="preserve">desarrollaron biofilm </w:t>
      </w:r>
      <w:r w:rsidR="006E5B06" w:rsidRPr="008A2959">
        <w:rPr>
          <w:rFonts w:ascii="Arial" w:hAnsi="Arial" w:cs="Arial"/>
          <w:sz w:val="24"/>
          <w:szCs w:val="24"/>
        </w:rPr>
        <w:t>en ambos estados de madurez del fruto</w:t>
      </w:r>
      <w:r w:rsidR="00D4445B">
        <w:rPr>
          <w:rFonts w:ascii="Arial" w:hAnsi="Arial" w:cs="Arial"/>
          <w:sz w:val="24"/>
          <w:szCs w:val="24"/>
        </w:rPr>
        <w:t xml:space="preserve">, </w:t>
      </w:r>
      <w:r w:rsidR="00D4445B">
        <w:rPr>
          <w:rFonts w:ascii="Arial" w:hAnsi="Arial" w:cs="Arial"/>
          <w:sz w:val="24"/>
          <w:szCs w:val="24"/>
        </w:rPr>
        <w:lastRenderedPageBreak/>
        <w:t>en un tiempo que</w:t>
      </w:r>
      <w:r w:rsidR="006E5B06" w:rsidRPr="008A2959">
        <w:rPr>
          <w:rFonts w:ascii="Arial" w:hAnsi="Arial" w:cs="Arial"/>
          <w:sz w:val="24"/>
          <w:szCs w:val="24"/>
        </w:rPr>
        <w:t xml:space="preserve"> va desde las 24 hasta las 96h, esto puede </w:t>
      </w:r>
      <w:proofErr w:type="spellStart"/>
      <w:r w:rsidR="006E5B06" w:rsidRPr="008A2959">
        <w:rPr>
          <w:rFonts w:ascii="Arial" w:hAnsi="Arial" w:cs="Arial"/>
          <w:sz w:val="24"/>
          <w:szCs w:val="24"/>
        </w:rPr>
        <w:t>deverse</w:t>
      </w:r>
      <w:proofErr w:type="spellEnd"/>
      <w:r w:rsidR="006E5B06" w:rsidRPr="008A2959">
        <w:rPr>
          <w:rFonts w:ascii="Arial" w:hAnsi="Arial" w:cs="Arial"/>
          <w:sz w:val="24"/>
          <w:szCs w:val="24"/>
        </w:rPr>
        <w:t xml:space="preserve"> a la capacidad de las cepas EHEC para producir adhesinas. </w:t>
      </w:r>
      <w:proofErr w:type="spellStart"/>
      <w:r w:rsidR="006E5B06" w:rsidRPr="008A2959">
        <w:rPr>
          <w:rFonts w:ascii="Arial" w:hAnsi="Arial" w:cs="Arial"/>
          <w:sz w:val="24"/>
          <w:szCs w:val="24"/>
        </w:rPr>
        <w:t>McWilliams</w:t>
      </w:r>
      <w:proofErr w:type="spellEnd"/>
      <w:r w:rsidR="006E5B06" w:rsidRPr="008A2959">
        <w:rPr>
          <w:rFonts w:ascii="Arial" w:hAnsi="Arial" w:cs="Arial"/>
          <w:sz w:val="24"/>
          <w:szCs w:val="24"/>
        </w:rPr>
        <w:t xml:space="preserve"> y Torres, (2014), mencionan </w:t>
      </w:r>
      <w:proofErr w:type="gramStart"/>
      <w:r w:rsidR="006E5B06" w:rsidRPr="008A2959">
        <w:rPr>
          <w:rFonts w:ascii="Arial" w:hAnsi="Arial" w:cs="Arial"/>
          <w:sz w:val="24"/>
          <w:szCs w:val="24"/>
        </w:rPr>
        <w:t>que</w:t>
      </w:r>
      <w:proofErr w:type="gramEnd"/>
      <w:r w:rsidR="006E5B06" w:rsidRPr="008A2959">
        <w:rPr>
          <w:rFonts w:ascii="Arial" w:hAnsi="Arial" w:cs="Arial"/>
          <w:sz w:val="24"/>
          <w:szCs w:val="24"/>
        </w:rPr>
        <w:t xml:space="preserve"> para colonizar los tejidos del hospedante, </w:t>
      </w:r>
      <w:r w:rsidR="006E5B06" w:rsidRPr="008A2959">
        <w:rPr>
          <w:rFonts w:ascii="Arial" w:hAnsi="Arial" w:cs="Arial"/>
          <w:i/>
          <w:sz w:val="24"/>
          <w:szCs w:val="24"/>
        </w:rPr>
        <w:t xml:space="preserve">E. </w:t>
      </w:r>
      <w:proofErr w:type="spellStart"/>
      <w:r w:rsidR="006E5B06" w:rsidRPr="008A2959">
        <w:rPr>
          <w:rFonts w:ascii="Arial" w:hAnsi="Arial" w:cs="Arial"/>
          <w:i/>
          <w:sz w:val="24"/>
          <w:szCs w:val="24"/>
        </w:rPr>
        <w:t>coli</w:t>
      </w:r>
      <w:proofErr w:type="spellEnd"/>
      <w:r w:rsidR="006E5B06" w:rsidRPr="008A2959">
        <w:rPr>
          <w:rFonts w:ascii="Arial" w:hAnsi="Arial" w:cs="Arial"/>
          <w:sz w:val="24"/>
          <w:szCs w:val="24"/>
        </w:rPr>
        <w:t xml:space="preserve"> O157:H7 expresa </w:t>
      </w:r>
      <w:proofErr w:type="spellStart"/>
      <w:r w:rsidR="006E5B06" w:rsidRPr="008A2959">
        <w:rPr>
          <w:rFonts w:ascii="Arial" w:hAnsi="Arial" w:cs="Arial"/>
          <w:sz w:val="24"/>
          <w:szCs w:val="24"/>
        </w:rPr>
        <w:t>intimina</w:t>
      </w:r>
      <w:proofErr w:type="spellEnd"/>
      <w:r w:rsidR="006E5B06" w:rsidRPr="008A2959">
        <w:rPr>
          <w:rFonts w:ascii="Arial" w:hAnsi="Arial" w:cs="Arial"/>
          <w:sz w:val="24"/>
          <w:szCs w:val="24"/>
        </w:rPr>
        <w:t xml:space="preserve"> y otras adhesinas. Las adhesinas son un grupo de proteínas involucradas en la unión de </w:t>
      </w:r>
      <w:r w:rsidR="006E5B06" w:rsidRPr="008A2959">
        <w:rPr>
          <w:rFonts w:ascii="Arial" w:hAnsi="Arial" w:cs="Arial"/>
          <w:i/>
          <w:sz w:val="24"/>
          <w:szCs w:val="24"/>
        </w:rPr>
        <w:t xml:space="preserve">E. </w:t>
      </w:r>
      <w:proofErr w:type="spellStart"/>
      <w:r w:rsidR="006E5B06" w:rsidRPr="008A2959">
        <w:rPr>
          <w:rFonts w:ascii="Arial" w:hAnsi="Arial" w:cs="Arial"/>
          <w:i/>
          <w:sz w:val="24"/>
          <w:szCs w:val="24"/>
        </w:rPr>
        <w:t>coli</w:t>
      </w:r>
      <w:proofErr w:type="spellEnd"/>
      <w:r w:rsidR="006E5B06" w:rsidRPr="008A2959">
        <w:rPr>
          <w:rFonts w:ascii="Arial" w:hAnsi="Arial" w:cs="Arial"/>
          <w:sz w:val="24"/>
          <w:szCs w:val="24"/>
        </w:rPr>
        <w:t xml:space="preserve"> tanto a superficies abióticas (plástico y acero), como a superficies vivas (como los frutos de tomate), además de condiciones externas que les proporciona el medio como es: la temperatura, el pH, la humedad relativa y la presencia de agua líquida son factores ambientales </w:t>
      </w:r>
      <w:r w:rsidR="00D4445B">
        <w:rPr>
          <w:rFonts w:ascii="Arial" w:hAnsi="Arial" w:cs="Arial"/>
          <w:sz w:val="24"/>
          <w:szCs w:val="24"/>
        </w:rPr>
        <w:t xml:space="preserve">que afectan el comportamiento y </w:t>
      </w:r>
      <w:r w:rsidR="006E5B06" w:rsidRPr="008A2959">
        <w:rPr>
          <w:rFonts w:ascii="Arial" w:hAnsi="Arial" w:cs="Arial"/>
          <w:sz w:val="24"/>
          <w:szCs w:val="24"/>
        </w:rPr>
        <w:t>el tiempo de sobrevivencia de las bacterias en las plantas</w:t>
      </w:r>
      <w:r w:rsidR="00D4445B">
        <w:rPr>
          <w:rFonts w:ascii="Arial" w:hAnsi="Arial" w:cs="Arial"/>
          <w:sz w:val="24"/>
          <w:szCs w:val="24"/>
        </w:rPr>
        <w:t xml:space="preserve">, </w:t>
      </w:r>
      <w:r w:rsidR="006E5B06" w:rsidRPr="008A2959">
        <w:rPr>
          <w:rFonts w:ascii="Arial" w:hAnsi="Arial" w:cs="Arial"/>
          <w:sz w:val="24"/>
          <w:szCs w:val="24"/>
        </w:rPr>
        <w:t>y</w:t>
      </w:r>
      <w:r w:rsidR="00D4445B">
        <w:rPr>
          <w:rFonts w:ascii="Arial" w:hAnsi="Arial" w:cs="Arial"/>
          <w:sz w:val="24"/>
          <w:szCs w:val="24"/>
        </w:rPr>
        <w:t>a</w:t>
      </w:r>
      <w:r w:rsidR="006E5B06" w:rsidRPr="008A2959">
        <w:rPr>
          <w:rFonts w:ascii="Arial" w:hAnsi="Arial" w:cs="Arial"/>
          <w:sz w:val="24"/>
          <w:szCs w:val="24"/>
        </w:rPr>
        <w:t xml:space="preserve"> que se encuentran en óptimas cond</w:t>
      </w:r>
      <w:r w:rsidR="00D4445B">
        <w:rPr>
          <w:rFonts w:ascii="Arial" w:hAnsi="Arial" w:cs="Arial"/>
          <w:sz w:val="24"/>
          <w:szCs w:val="24"/>
        </w:rPr>
        <w:t>iciones dentro del invernadero</w:t>
      </w:r>
      <w:r w:rsidR="00D4445B" w:rsidRPr="008A2959">
        <w:rPr>
          <w:rFonts w:ascii="Arial" w:hAnsi="Arial" w:cs="Arial"/>
          <w:sz w:val="24"/>
          <w:szCs w:val="24"/>
        </w:rPr>
        <w:t xml:space="preserve">(Carey </w:t>
      </w:r>
      <w:r w:rsidR="00D4445B" w:rsidRPr="008A2959">
        <w:rPr>
          <w:rFonts w:ascii="Arial" w:hAnsi="Arial" w:cs="Arial"/>
          <w:i/>
          <w:sz w:val="24"/>
          <w:szCs w:val="24"/>
        </w:rPr>
        <w:t>et al</w:t>
      </w:r>
      <w:r w:rsidR="00D4445B" w:rsidRPr="008A2959">
        <w:rPr>
          <w:rFonts w:ascii="Arial" w:hAnsi="Arial" w:cs="Arial"/>
          <w:sz w:val="24"/>
          <w:szCs w:val="24"/>
        </w:rPr>
        <w:t>. 2009)</w:t>
      </w:r>
      <w:r w:rsidR="00D4445B">
        <w:rPr>
          <w:rFonts w:ascii="Arial" w:hAnsi="Arial" w:cs="Arial"/>
          <w:sz w:val="24"/>
          <w:szCs w:val="24"/>
        </w:rPr>
        <w:t>.</w:t>
      </w:r>
    </w:p>
    <w:p w14:paraId="43AED176" w14:textId="3271701A" w:rsidR="00684C3A" w:rsidRPr="008A2959" w:rsidRDefault="00463F57" w:rsidP="008A2959">
      <w:pPr>
        <w:spacing w:before="240" w:after="0" w:line="480" w:lineRule="auto"/>
        <w:jc w:val="both"/>
        <w:rPr>
          <w:rFonts w:ascii="Arial" w:hAnsi="Arial" w:cs="Arial"/>
          <w:sz w:val="24"/>
          <w:szCs w:val="24"/>
        </w:rPr>
      </w:pPr>
      <w:r w:rsidRPr="008A2959">
        <w:rPr>
          <w:rFonts w:ascii="Arial" w:hAnsi="Arial" w:cs="Arial"/>
          <w:sz w:val="24"/>
          <w:szCs w:val="24"/>
        </w:rPr>
        <w:t>El estudio de los mecanismos de adherencia y formac</w:t>
      </w:r>
      <w:r w:rsidR="00143BAF" w:rsidRPr="008A2959">
        <w:rPr>
          <w:rFonts w:ascii="Arial" w:hAnsi="Arial" w:cs="Arial"/>
          <w:sz w:val="24"/>
          <w:szCs w:val="24"/>
        </w:rPr>
        <w:t xml:space="preserve">ión de biofilm de las </w:t>
      </w:r>
      <w:r w:rsidR="008B4C41" w:rsidRPr="008A2959">
        <w:rPr>
          <w:rFonts w:ascii="Arial" w:hAnsi="Arial" w:cs="Arial"/>
          <w:sz w:val="24"/>
          <w:szCs w:val="24"/>
        </w:rPr>
        <w:t>cepas</w:t>
      </w:r>
      <w:r w:rsidR="00143BAF" w:rsidRPr="008A2959">
        <w:rPr>
          <w:rFonts w:ascii="Arial" w:hAnsi="Arial" w:cs="Arial"/>
          <w:sz w:val="24"/>
          <w:szCs w:val="24"/>
        </w:rPr>
        <w:t xml:space="preserve"> estudiadas se </w:t>
      </w:r>
      <w:r w:rsidRPr="008A2959">
        <w:rPr>
          <w:rFonts w:ascii="Arial" w:hAnsi="Arial" w:cs="Arial"/>
          <w:sz w:val="24"/>
          <w:szCs w:val="24"/>
        </w:rPr>
        <w:t xml:space="preserve">fundamenta especialmente en la asociación de este serotipo con enfermedades graves en humanos y el riesgo de la contaminación y transmisión de este patógeno a través de distintos alimentos, </w:t>
      </w:r>
      <w:r w:rsidR="00D4445B">
        <w:rPr>
          <w:rFonts w:ascii="Arial" w:hAnsi="Arial" w:cs="Arial"/>
          <w:sz w:val="24"/>
          <w:szCs w:val="24"/>
        </w:rPr>
        <w:t xml:space="preserve">incluidos el tomate. </w:t>
      </w:r>
      <w:r w:rsidR="00143BAF" w:rsidRPr="008A2959">
        <w:rPr>
          <w:rFonts w:ascii="Arial" w:hAnsi="Arial" w:cs="Arial"/>
          <w:sz w:val="24"/>
          <w:szCs w:val="24"/>
        </w:rPr>
        <w:t xml:space="preserve">Hood y </w:t>
      </w:r>
      <w:proofErr w:type="spellStart"/>
      <w:r w:rsidR="00143BAF" w:rsidRPr="008A2959">
        <w:rPr>
          <w:rFonts w:ascii="Arial" w:hAnsi="Arial" w:cs="Arial"/>
          <w:sz w:val="24"/>
          <w:szCs w:val="24"/>
        </w:rPr>
        <w:t>Zottola</w:t>
      </w:r>
      <w:proofErr w:type="spellEnd"/>
      <w:r w:rsidR="00D4445B">
        <w:rPr>
          <w:rFonts w:ascii="Arial" w:hAnsi="Arial" w:cs="Arial"/>
          <w:sz w:val="24"/>
          <w:szCs w:val="24"/>
        </w:rPr>
        <w:t xml:space="preserve"> (1997), m</w:t>
      </w:r>
      <w:r w:rsidR="00143BAF" w:rsidRPr="008A2959">
        <w:rPr>
          <w:rFonts w:ascii="Arial" w:hAnsi="Arial" w:cs="Arial"/>
          <w:sz w:val="24"/>
          <w:szCs w:val="24"/>
        </w:rPr>
        <w:t xml:space="preserve">encionan que </w:t>
      </w:r>
      <w:r w:rsidRPr="008A2959">
        <w:rPr>
          <w:rFonts w:ascii="Arial" w:hAnsi="Arial" w:cs="Arial"/>
          <w:sz w:val="24"/>
          <w:szCs w:val="24"/>
        </w:rPr>
        <w:t>productos frescos como esp</w:t>
      </w:r>
      <w:r w:rsidR="00143BAF" w:rsidRPr="008A2959">
        <w:rPr>
          <w:rFonts w:ascii="Arial" w:hAnsi="Arial" w:cs="Arial"/>
          <w:sz w:val="24"/>
          <w:szCs w:val="24"/>
        </w:rPr>
        <w:t xml:space="preserve">inacas </w:t>
      </w:r>
      <w:r w:rsidR="00684C3A" w:rsidRPr="008A2959">
        <w:rPr>
          <w:rFonts w:ascii="Arial" w:hAnsi="Arial" w:cs="Arial"/>
          <w:sz w:val="24"/>
          <w:szCs w:val="24"/>
        </w:rPr>
        <w:t>y</w:t>
      </w:r>
      <w:r w:rsidR="00D56D25" w:rsidRPr="008A2959">
        <w:rPr>
          <w:rFonts w:ascii="Arial" w:hAnsi="Arial" w:cs="Arial"/>
          <w:sz w:val="24"/>
          <w:szCs w:val="24"/>
        </w:rPr>
        <w:t xml:space="preserve"> </w:t>
      </w:r>
      <w:r w:rsidR="00251F70" w:rsidRPr="008A2959">
        <w:rPr>
          <w:rFonts w:ascii="Arial" w:hAnsi="Arial" w:cs="Arial"/>
          <w:sz w:val="24"/>
          <w:szCs w:val="24"/>
        </w:rPr>
        <w:t xml:space="preserve">lechuga, </w:t>
      </w:r>
      <w:r w:rsidR="00684C3A" w:rsidRPr="008A2959">
        <w:rPr>
          <w:rFonts w:ascii="Arial" w:hAnsi="Arial" w:cs="Arial"/>
          <w:sz w:val="24"/>
          <w:szCs w:val="24"/>
        </w:rPr>
        <w:t>son de fácil contaminación microbiana, esto debido a l</w:t>
      </w:r>
      <w:r w:rsidR="00143BAF" w:rsidRPr="008A2959">
        <w:rPr>
          <w:rFonts w:ascii="Arial" w:hAnsi="Arial" w:cs="Arial"/>
          <w:sz w:val="24"/>
          <w:szCs w:val="24"/>
        </w:rPr>
        <w:t xml:space="preserve">a capacidad de la bacteria para unirse a la superficie del tejido vegetal. </w:t>
      </w:r>
      <w:r w:rsidR="00684C3A" w:rsidRPr="008A2959">
        <w:rPr>
          <w:rFonts w:ascii="Arial" w:hAnsi="Arial" w:cs="Arial"/>
          <w:sz w:val="24"/>
          <w:szCs w:val="24"/>
        </w:rPr>
        <w:t>U</w:t>
      </w:r>
      <w:r w:rsidR="00143BAF" w:rsidRPr="008A2959">
        <w:rPr>
          <w:rFonts w:ascii="Arial" w:hAnsi="Arial" w:cs="Arial"/>
          <w:sz w:val="24"/>
          <w:szCs w:val="24"/>
        </w:rPr>
        <w:t xml:space="preserve">n estudio realizado por </w:t>
      </w:r>
      <w:proofErr w:type="spellStart"/>
      <w:r w:rsidR="00143BAF" w:rsidRPr="008A2959">
        <w:rPr>
          <w:rFonts w:ascii="Arial" w:hAnsi="Arial" w:cs="Arial"/>
          <w:sz w:val="24"/>
          <w:szCs w:val="24"/>
        </w:rPr>
        <w:t>Macarisin</w:t>
      </w:r>
      <w:proofErr w:type="spellEnd"/>
      <w:r w:rsidR="00143BAF" w:rsidRPr="008A2959">
        <w:rPr>
          <w:rFonts w:ascii="Arial" w:hAnsi="Arial" w:cs="Arial"/>
          <w:sz w:val="24"/>
          <w:szCs w:val="24"/>
        </w:rPr>
        <w:t xml:space="preserve"> </w:t>
      </w:r>
      <w:r w:rsidR="00143BAF" w:rsidRPr="008A2959">
        <w:rPr>
          <w:rFonts w:ascii="Arial" w:hAnsi="Arial" w:cs="Arial"/>
          <w:i/>
          <w:sz w:val="24"/>
          <w:szCs w:val="24"/>
        </w:rPr>
        <w:t>et al.</w:t>
      </w:r>
      <w:r w:rsidR="00143BAF" w:rsidRPr="008A2959">
        <w:rPr>
          <w:rFonts w:ascii="Arial" w:hAnsi="Arial" w:cs="Arial"/>
          <w:sz w:val="24"/>
          <w:szCs w:val="24"/>
        </w:rPr>
        <w:t xml:space="preserve"> (2012) mostró que los constituyentes de la matriz extracelular tales como la fimbria (</w:t>
      </w:r>
      <w:proofErr w:type="spellStart"/>
      <w:r w:rsidR="00143BAF" w:rsidRPr="008A2959">
        <w:rPr>
          <w:rFonts w:ascii="Arial" w:hAnsi="Arial" w:cs="Arial"/>
          <w:sz w:val="24"/>
          <w:szCs w:val="24"/>
        </w:rPr>
        <w:t>curli</w:t>
      </w:r>
      <w:proofErr w:type="spellEnd"/>
      <w:r w:rsidR="00143BAF" w:rsidRPr="008A2959">
        <w:rPr>
          <w:rFonts w:ascii="Arial" w:hAnsi="Arial" w:cs="Arial"/>
          <w:sz w:val="24"/>
          <w:szCs w:val="24"/>
        </w:rPr>
        <w:t xml:space="preserve">) junto con la celulosa pueden ser importantes en la adhesión de </w:t>
      </w:r>
      <w:r w:rsidR="00143BAF" w:rsidRPr="008A2959">
        <w:rPr>
          <w:rFonts w:ascii="Arial" w:hAnsi="Arial" w:cs="Arial"/>
          <w:i/>
          <w:sz w:val="24"/>
          <w:szCs w:val="24"/>
        </w:rPr>
        <w:t xml:space="preserve">E. </w:t>
      </w:r>
      <w:proofErr w:type="spellStart"/>
      <w:r w:rsidR="00143BAF" w:rsidRPr="008A2959">
        <w:rPr>
          <w:rFonts w:ascii="Arial" w:hAnsi="Arial" w:cs="Arial"/>
          <w:i/>
          <w:sz w:val="24"/>
          <w:szCs w:val="24"/>
        </w:rPr>
        <w:t>coli</w:t>
      </w:r>
      <w:proofErr w:type="spellEnd"/>
      <w:r w:rsidR="00143BAF" w:rsidRPr="008A2959">
        <w:rPr>
          <w:rFonts w:ascii="Arial" w:hAnsi="Arial" w:cs="Arial"/>
          <w:sz w:val="24"/>
          <w:szCs w:val="24"/>
        </w:rPr>
        <w:t xml:space="preserve"> O</w:t>
      </w:r>
      <w:r w:rsidR="008A2959" w:rsidRPr="008A2959">
        <w:rPr>
          <w:rFonts w:ascii="Arial" w:hAnsi="Arial" w:cs="Arial"/>
          <w:sz w:val="24"/>
          <w:szCs w:val="24"/>
        </w:rPr>
        <w:t>157:H7 a las hojas de espinaca d</w:t>
      </w:r>
      <w:r w:rsidR="00143BAF" w:rsidRPr="008A2959">
        <w:rPr>
          <w:rFonts w:ascii="Arial" w:hAnsi="Arial" w:cs="Arial"/>
          <w:sz w:val="24"/>
          <w:szCs w:val="24"/>
        </w:rPr>
        <w:t xml:space="preserve">e acuerdo a los mecanismos de adhesión de </w:t>
      </w:r>
      <w:r w:rsidR="002303C1">
        <w:rPr>
          <w:rFonts w:ascii="Arial" w:hAnsi="Arial" w:cs="Arial"/>
          <w:i/>
          <w:sz w:val="24"/>
          <w:szCs w:val="24"/>
        </w:rPr>
        <w:t xml:space="preserve">E. </w:t>
      </w:r>
      <w:proofErr w:type="spellStart"/>
      <w:r w:rsidR="002303C1">
        <w:rPr>
          <w:rFonts w:ascii="Arial" w:hAnsi="Arial" w:cs="Arial"/>
          <w:i/>
          <w:sz w:val="24"/>
          <w:szCs w:val="24"/>
        </w:rPr>
        <w:t>coli</w:t>
      </w:r>
      <w:proofErr w:type="spellEnd"/>
      <w:r w:rsidR="002303C1">
        <w:rPr>
          <w:rFonts w:ascii="Arial" w:hAnsi="Arial" w:cs="Arial"/>
          <w:i/>
          <w:sz w:val="24"/>
          <w:szCs w:val="24"/>
        </w:rPr>
        <w:t xml:space="preserve">. </w:t>
      </w:r>
      <w:r w:rsidR="00143BAF" w:rsidRPr="008A2959">
        <w:rPr>
          <w:rFonts w:ascii="Arial" w:hAnsi="Arial" w:cs="Arial"/>
          <w:sz w:val="24"/>
          <w:szCs w:val="24"/>
        </w:rPr>
        <w:t xml:space="preserve">Franz </w:t>
      </w:r>
      <w:r w:rsidR="00143BAF" w:rsidRPr="008A2959">
        <w:rPr>
          <w:rFonts w:ascii="Arial" w:hAnsi="Arial" w:cs="Arial"/>
          <w:i/>
          <w:sz w:val="24"/>
          <w:szCs w:val="24"/>
        </w:rPr>
        <w:t>et al.</w:t>
      </w:r>
      <w:r w:rsidR="00143BAF" w:rsidRPr="008A2959">
        <w:rPr>
          <w:rFonts w:ascii="Arial" w:hAnsi="Arial" w:cs="Arial"/>
          <w:sz w:val="24"/>
          <w:szCs w:val="24"/>
        </w:rPr>
        <w:t xml:space="preserve"> (2007) y Cortés </w:t>
      </w:r>
      <w:r w:rsidR="00143BAF" w:rsidRPr="008A2959">
        <w:rPr>
          <w:rFonts w:ascii="Arial" w:hAnsi="Arial" w:cs="Arial"/>
          <w:i/>
          <w:sz w:val="24"/>
          <w:szCs w:val="24"/>
        </w:rPr>
        <w:t>et al.</w:t>
      </w:r>
      <w:r w:rsidR="00143BAF" w:rsidRPr="008A2959">
        <w:rPr>
          <w:rFonts w:ascii="Arial" w:hAnsi="Arial" w:cs="Arial"/>
          <w:sz w:val="24"/>
          <w:szCs w:val="24"/>
        </w:rPr>
        <w:t xml:space="preserve"> (2009), sugieren que la bacteria utiliza varias vías para colonizar a las plantas. La bacteria patógena se adapta bien a la biosfera y puede llegar a la cavidad </w:t>
      </w:r>
      <w:proofErr w:type="spellStart"/>
      <w:r w:rsidR="00143BAF" w:rsidRPr="008A2959">
        <w:rPr>
          <w:rFonts w:ascii="Arial" w:hAnsi="Arial" w:cs="Arial"/>
          <w:sz w:val="24"/>
          <w:szCs w:val="24"/>
        </w:rPr>
        <w:t>subestomatal</w:t>
      </w:r>
      <w:proofErr w:type="spellEnd"/>
      <w:r w:rsidR="00143BAF" w:rsidRPr="008A2959">
        <w:rPr>
          <w:rFonts w:ascii="Arial" w:hAnsi="Arial" w:cs="Arial"/>
          <w:sz w:val="24"/>
          <w:szCs w:val="24"/>
        </w:rPr>
        <w:t xml:space="preserve"> y al mesófilo esponjoso para sobrevivir. En un </w:t>
      </w:r>
      <w:r w:rsidR="00143BAF" w:rsidRPr="008A2959">
        <w:rPr>
          <w:rFonts w:ascii="Arial" w:hAnsi="Arial" w:cs="Arial"/>
          <w:sz w:val="24"/>
          <w:szCs w:val="24"/>
        </w:rPr>
        <w:lastRenderedPageBreak/>
        <w:t xml:space="preserve">estudio realizado por </w:t>
      </w:r>
      <w:proofErr w:type="spellStart"/>
      <w:r w:rsidR="00143BAF" w:rsidRPr="008A2959">
        <w:rPr>
          <w:rFonts w:ascii="Arial" w:hAnsi="Arial" w:cs="Arial"/>
          <w:sz w:val="24"/>
          <w:szCs w:val="24"/>
        </w:rPr>
        <w:t>Combaret</w:t>
      </w:r>
      <w:proofErr w:type="spellEnd"/>
      <w:r w:rsidR="00143BAF" w:rsidRPr="008A2959">
        <w:rPr>
          <w:rFonts w:ascii="Arial" w:hAnsi="Arial" w:cs="Arial"/>
          <w:sz w:val="24"/>
          <w:szCs w:val="24"/>
        </w:rPr>
        <w:t xml:space="preserve"> </w:t>
      </w:r>
      <w:r w:rsidR="00143BAF" w:rsidRPr="008A2959">
        <w:rPr>
          <w:rFonts w:ascii="Arial" w:hAnsi="Arial" w:cs="Arial"/>
          <w:i/>
          <w:sz w:val="24"/>
          <w:szCs w:val="24"/>
        </w:rPr>
        <w:t>et al.</w:t>
      </w:r>
      <w:r w:rsidR="00143BAF" w:rsidRPr="008A2959">
        <w:rPr>
          <w:rFonts w:ascii="Arial" w:hAnsi="Arial" w:cs="Arial"/>
          <w:sz w:val="24"/>
          <w:szCs w:val="24"/>
        </w:rPr>
        <w:t xml:space="preserve"> (2000) la cepa </w:t>
      </w:r>
      <w:r w:rsidR="00143BAF" w:rsidRPr="008A2959">
        <w:rPr>
          <w:rFonts w:ascii="Arial" w:hAnsi="Arial" w:cs="Arial"/>
          <w:i/>
          <w:sz w:val="24"/>
          <w:szCs w:val="24"/>
        </w:rPr>
        <w:t xml:space="preserve">E. </w:t>
      </w:r>
      <w:proofErr w:type="spellStart"/>
      <w:r w:rsidR="00143BAF" w:rsidRPr="008A2959">
        <w:rPr>
          <w:rFonts w:ascii="Arial" w:hAnsi="Arial" w:cs="Arial"/>
          <w:i/>
          <w:sz w:val="24"/>
          <w:szCs w:val="24"/>
        </w:rPr>
        <w:t>coli</w:t>
      </w:r>
      <w:proofErr w:type="spellEnd"/>
      <w:r w:rsidR="00143BAF" w:rsidRPr="008A2959">
        <w:rPr>
          <w:rFonts w:ascii="Arial" w:hAnsi="Arial" w:cs="Arial"/>
          <w:sz w:val="24"/>
          <w:szCs w:val="24"/>
        </w:rPr>
        <w:t xml:space="preserve"> K-12 formó </w:t>
      </w:r>
      <w:proofErr w:type="spellStart"/>
      <w:r w:rsidR="00143BAF" w:rsidRPr="008A2959">
        <w:rPr>
          <w:rFonts w:ascii="Arial" w:hAnsi="Arial" w:cs="Arial"/>
          <w:sz w:val="24"/>
          <w:szCs w:val="24"/>
        </w:rPr>
        <w:t>curli</w:t>
      </w:r>
      <w:proofErr w:type="spellEnd"/>
      <w:r w:rsidR="00143BAF" w:rsidRPr="008A2959">
        <w:rPr>
          <w:rFonts w:ascii="Arial" w:hAnsi="Arial" w:cs="Arial"/>
          <w:sz w:val="24"/>
          <w:szCs w:val="24"/>
        </w:rPr>
        <w:t xml:space="preserve"> sobre cubreobjetos; lo que permitió a la bacteria unirse a una superficie limpia e inerte (vidrio).</w:t>
      </w:r>
    </w:p>
    <w:p w14:paraId="641B594E" w14:textId="57DD99F4" w:rsidR="00A74FFA" w:rsidRPr="008A2959" w:rsidRDefault="00A74FFA" w:rsidP="008A2959">
      <w:pPr>
        <w:spacing w:before="240" w:after="0" w:line="480" w:lineRule="auto"/>
        <w:jc w:val="both"/>
        <w:rPr>
          <w:rFonts w:ascii="Arial" w:hAnsi="Arial" w:cs="Arial"/>
          <w:sz w:val="24"/>
          <w:szCs w:val="24"/>
        </w:rPr>
      </w:pPr>
      <w:r w:rsidRPr="008A2959">
        <w:rPr>
          <w:rFonts w:ascii="Arial" w:hAnsi="Arial" w:cs="Arial"/>
          <w:sz w:val="24"/>
          <w:szCs w:val="24"/>
        </w:rPr>
        <w:t xml:space="preserve">Un estudio realizado por Cooley </w:t>
      </w:r>
      <w:r w:rsidRPr="008A2959">
        <w:rPr>
          <w:rFonts w:ascii="Arial" w:hAnsi="Arial" w:cs="Arial"/>
          <w:i/>
          <w:sz w:val="24"/>
          <w:szCs w:val="24"/>
        </w:rPr>
        <w:t>et al.</w:t>
      </w:r>
      <w:r w:rsidRPr="008A2959">
        <w:rPr>
          <w:rFonts w:ascii="Arial" w:hAnsi="Arial" w:cs="Arial"/>
          <w:sz w:val="24"/>
          <w:szCs w:val="24"/>
        </w:rPr>
        <w:t xml:space="preserve"> (2003), demostró la capacidad de </w:t>
      </w:r>
      <w:r w:rsidRPr="008A2959">
        <w:rPr>
          <w:rFonts w:ascii="Arial" w:hAnsi="Arial" w:cs="Arial"/>
          <w:i/>
          <w:sz w:val="24"/>
          <w:szCs w:val="24"/>
        </w:rPr>
        <w:t xml:space="preserve">E. </w:t>
      </w:r>
      <w:proofErr w:type="spellStart"/>
      <w:r w:rsidRPr="008A2959">
        <w:rPr>
          <w:rFonts w:ascii="Arial" w:hAnsi="Arial" w:cs="Arial"/>
          <w:i/>
          <w:sz w:val="24"/>
          <w:szCs w:val="24"/>
        </w:rPr>
        <w:t>coli</w:t>
      </w:r>
      <w:proofErr w:type="spellEnd"/>
      <w:r w:rsidRPr="008A2959">
        <w:rPr>
          <w:rFonts w:ascii="Arial" w:hAnsi="Arial" w:cs="Arial"/>
          <w:sz w:val="24"/>
          <w:szCs w:val="24"/>
        </w:rPr>
        <w:t xml:space="preserve"> para migrar desde el suelo inoculado con el patógeno hacia el tallo y super</w:t>
      </w:r>
      <w:r w:rsidR="00335559" w:rsidRPr="008A2959">
        <w:rPr>
          <w:rFonts w:ascii="Arial" w:hAnsi="Arial" w:cs="Arial"/>
          <w:sz w:val="24"/>
          <w:szCs w:val="24"/>
        </w:rPr>
        <w:t xml:space="preserve">ficies de </w:t>
      </w:r>
      <w:proofErr w:type="spellStart"/>
      <w:r w:rsidR="00335559" w:rsidRPr="008A2959">
        <w:rPr>
          <w:rFonts w:ascii="Arial" w:hAnsi="Arial" w:cs="Arial"/>
          <w:i/>
          <w:sz w:val="24"/>
          <w:szCs w:val="24"/>
        </w:rPr>
        <w:t>Arabidopsis</w:t>
      </w:r>
      <w:proofErr w:type="spellEnd"/>
      <w:r w:rsidR="00335559" w:rsidRPr="008A2959">
        <w:rPr>
          <w:rFonts w:ascii="Arial" w:hAnsi="Arial" w:cs="Arial"/>
          <w:i/>
          <w:sz w:val="24"/>
          <w:szCs w:val="24"/>
        </w:rPr>
        <w:t xml:space="preserve"> </w:t>
      </w:r>
      <w:proofErr w:type="spellStart"/>
      <w:r w:rsidR="00335559" w:rsidRPr="008A2959">
        <w:rPr>
          <w:rFonts w:ascii="Arial" w:hAnsi="Arial" w:cs="Arial"/>
          <w:i/>
          <w:sz w:val="24"/>
          <w:szCs w:val="24"/>
        </w:rPr>
        <w:t>thaliana</w:t>
      </w:r>
      <w:proofErr w:type="spellEnd"/>
      <w:r w:rsidR="00335559" w:rsidRPr="008A2959">
        <w:rPr>
          <w:rFonts w:ascii="Arial" w:hAnsi="Arial" w:cs="Arial"/>
          <w:i/>
          <w:sz w:val="24"/>
          <w:szCs w:val="24"/>
        </w:rPr>
        <w:t>,</w:t>
      </w:r>
      <w:r w:rsidR="00335559" w:rsidRPr="008A2959">
        <w:rPr>
          <w:rFonts w:ascii="Arial" w:hAnsi="Arial" w:cs="Arial"/>
          <w:sz w:val="24"/>
          <w:szCs w:val="24"/>
        </w:rPr>
        <w:t xml:space="preserve"> </w:t>
      </w:r>
      <w:r w:rsidR="008B4C41" w:rsidRPr="008A2959">
        <w:rPr>
          <w:rFonts w:ascii="Arial" w:hAnsi="Arial" w:cs="Arial"/>
          <w:sz w:val="24"/>
          <w:szCs w:val="24"/>
        </w:rPr>
        <w:t>así</w:t>
      </w:r>
      <w:r w:rsidR="00335559" w:rsidRPr="008A2959">
        <w:rPr>
          <w:rFonts w:ascii="Arial" w:hAnsi="Arial" w:cs="Arial"/>
          <w:sz w:val="24"/>
          <w:szCs w:val="24"/>
        </w:rPr>
        <w:t xml:space="preserve"> misto Ocaña </w:t>
      </w:r>
      <w:r w:rsidR="00335559" w:rsidRPr="008A2959">
        <w:rPr>
          <w:rFonts w:ascii="Arial" w:hAnsi="Arial" w:cs="Arial"/>
          <w:i/>
          <w:sz w:val="24"/>
          <w:szCs w:val="24"/>
        </w:rPr>
        <w:t>et al,</w:t>
      </w:r>
      <w:r w:rsidR="00335559" w:rsidRPr="008A2959">
        <w:rPr>
          <w:rFonts w:ascii="Arial" w:hAnsi="Arial" w:cs="Arial"/>
          <w:sz w:val="24"/>
          <w:szCs w:val="24"/>
        </w:rPr>
        <w:t xml:space="preserve"> (2017) realizaron un estudio en el cual cepas de </w:t>
      </w:r>
      <w:r w:rsidR="002303C1">
        <w:rPr>
          <w:rFonts w:ascii="Arial" w:hAnsi="Arial" w:cs="Arial"/>
          <w:i/>
          <w:sz w:val="24"/>
          <w:szCs w:val="24"/>
        </w:rPr>
        <w:t>S</w:t>
      </w:r>
      <w:r w:rsidR="00335559" w:rsidRPr="008A2959">
        <w:rPr>
          <w:rFonts w:ascii="Arial" w:hAnsi="Arial" w:cs="Arial"/>
          <w:i/>
          <w:sz w:val="24"/>
          <w:szCs w:val="24"/>
        </w:rPr>
        <w:t xml:space="preserve">almonella </w:t>
      </w:r>
      <w:r w:rsidR="00335559" w:rsidRPr="008A2959">
        <w:rPr>
          <w:rFonts w:ascii="Arial" w:hAnsi="Arial" w:cs="Arial"/>
          <w:sz w:val="24"/>
          <w:szCs w:val="24"/>
        </w:rPr>
        <w:t xml:space="preserve">y </w:t>
      </w:r>
      <w:r w:rsidR="00335559" w:rsidRPr="008A2959">
        <w:rPr>
          <w:rFonts w:ascii="Arial" w:hAnsi="Arial" w:cs="Arial"/>
          <w:i/>
          <w:sz w:val="24"/>
          <w:szCs w:val="24"/>
        </w:rPr>
        <w:t xml:space="preserve">E. </w:t>
      </w:r>
      <w:proofErr w:type="spellStart"/>
      <w:r w:rsidR="00335559" w:rsidRPr="008A2959">
        <w:rPr>
          <w:rFonts w:ascii="Arial" w:hAnsi="Arial" w:cs="Arial"/>
          <w:i/>
          <w:sz w:val="24"/>
          <w:szCs w:val="24"/>
        </w:rPr>
        <w:t>coli</w:t>
      </w:r>
      <w:proofErr w:type="spellEnd"/>
      <w:r w:rsidR="00335559" w:rsidRPr="008A2959">
        <w:rPr>
          <w:rFonts w:ascii="Arial" w:hAnsi="Arial" w:cs="Arial"/>
          <w:i/>
          <w:sz w:val="24"/>
          <w:szCs w:val="24"/>
        </w:rPr>
        <w:t>,</w:t>
      </w:r>
      <w:r w:rsidR="00335559" w:rsidRPr="008A2959">
        <w:rPr>
          <w:rFonts w:ascii="Arial" w:hAnsi="Arial" w:cs="Arial"/>
          <w:sz w:val="24"/>
          <w:szCs w:val="24"/>
        </w:rPr>
        <w:t xml:space="preserve"> tienen la capacidad de sobrevivir y penetrar, raíz, ta</w:t>
      </w:r>
      <w:r w:rsidR="002303C1">
        <w:rPr>
          <w:rFonts w:ascii="Arial" w:hAnsi="Arial" w:cs="Arial"/>
          <w:sz w:val="24"/>
          <w:szCs w:val="24"/>
        </w:rPr>
        <w:t xml:space="preserve">llo e incluso frutos de tomate. </w:t>
      </w:r>
      <w:r w:rsidR="008A2959" w:rsidRPr="008A2959">
        <w:rPr>
          <w:rFonts w:ascii="Arial" w:hAnsi="Arial" w:cs="Arial"/>
          <w:sz w:val="24"/>
          <w:szCs w:val="24"/>
        </w:rPr>
        <w:t xml:space="preserve">Este estudio demostró que </w:t>
      </w:r>
      <w:r w:rsidR="002303C1" w:rsidRPr="002303C1">
        <w:rPr>
          <w:rFonts w:ascii="Arial" w:hAnsi="Arial" w:cs="Arial"/>
          <w:i/>
          <w:sz w:val="24"/>
          <w:szCs w:val="24"/>
        </w:rPr>
        <w:t xml:space="preserve">E. </w:t>
      </w:r>
      <w:proofErr w:type="spellStart"/>
      <w:r w:rsidR="002303C1" w:rsidRPr="002303C1">
        <w:rPr>
          <w:rFonts w:ascii="Arial" w:hAnsi="Arial" w:cs="Arial"/>
          <w:i/>
          <w:sz w:val="24"/>
          <w:szCs w:val="24"/>
        </w:rPr>
        <w:t>coli</w:t>
      </w:r>
      <w:proofErr w:type="spellEnd"/>
      <w:r w:rsidR="002303C1">
        <w:rPr>
          <w:rFonts w:ascii="Arial" w:hAnsi="Arial" w:cs="Arial"/>
          <w:sz w:val="24"/>
          <w:szCs w:val="24"/>
        </w:rPr>
        <w:t xml:space="preserve"> </w:t>
      </w:r>
      <w:r w:rsidR="00335559" w:rsidRPr="008A2959">
        <w:rPr>
          <w:rFonts w:ascii="Arial" w:hAnsi="Arial" w:cs="Arial"/>
          <w:sz w:val="24"/>
          <w:szCs w:val="24"/>
        </w:rPr>
        <w:t xml:space="preserve">pueden estar presentes en los frutos hasta antes de la cosecha, por ello </w:t>
      </w:r>
      <w:r w:rsidR="008A2959" w:rsidRPr="008A2959">
        <w:rPr>
          <w:rFonts w:ascii="Arial" w:hAnsi="Arial" w:cs="Arial"/>
          <w:sz w:val="24"/>
          <w:szCs w:val="24"/>
        </w:rPr>
        <w:t>al analizar</w:t>
      </w:r>
      <w:r w:rsidR="00335559" w:rsidRPr="008A2959">
        <w:rPr>
          <w:rFonts w:ascii="Arial" w:hAnsi="Arial" w:cs="Arial"/>
          <w:sz w:val="24"/>
          <w:szCs w:val="24"/>
        </w:rPr>
        <w:t xml:space="preserve"> la </w:t>
      </w:r>
      <w:r w:rsidR="008B4C41" w:rsidRPr="008A2959">
        <w:rPr>
          <w:rFonts w:ascii="Arial" w:hAnsi="Arial" w:cs="Arial"/>
          <w:sz w:val="24"/>
          <w:szCs w:val="24"/>
        </w:rPr>
        <w:t>formación</w:t>
      </w:r>
      <w:r w:rsidR="00335559" w:rsidRPr="008A2959">
        <w:rPr>
          <w:rFonts w:ascii="Arial" w:hAnsi="Arial" w:cs="Arial"/>
          <w:sz w:val="24"/>
          <w:szCs w:val="24"/>
        </w:rPr>
        <w:t xml:space="preserve"> de biofilm </w:t>
      </w:r>
      <w:r w:rsidR="008A2959" w:rsidRPr="008A2959">
        <w:rPr>
          <w:rFonts w:ascii="Arial" w:hAnsi="Arial" w:cs="Arial"/>
          <w:sz w:val="24"/>
          <w:szCs w:val="24"/>
        </w:rPr>
        <w:t xml:space="preserve">de </w:t>
      </w:r>
      <w:r w:rsidR="008A2959" w:rsidRPr="008A2959">
        <w:rPr>
          <w:rFonts w:ascii="Arial" w:hAnsi="Arial" w:cs="Arial"/>
          <w:i/>
          <w:sz w:val="24"/>
          <w:szCs w:val="24"/>
        </w:rPr>
        <w:t xml:space="preserve">E. </w:t>
      </w:r>
      <w:proofErr w:type="spellStart"/>
      <w:r w:rsidR="008A2959" w:rsidRPr="008A2959">
        <w:rPr>
          <w:rFonts w:ascii="Arial" w:hAnsi="Arial" w:cs="Arial"/>
          <w:i/>
          <w:sz w:val="24"/>
          <w:szCs w:val="24"/>
        </w:rPr>
        <w:t>coli</w:t>
      </w:r>
      <w:proofErr w:type="spellEnd"/>
      <w:r w:rsidR="008A2959" w:rsidRPr="008A2959">
        <w:rPr>
          <w:rFonts w:ascii="Arial" w:hAnsi="Arial" w:cs="Arial"/>
          <w:sz w:val="24"/>
          <w:szCs w:val="24"/>
        </w:rPr>
        <w:t xml:space="preserve"> y </w:t>
      </w:r>
      <w:r w:rsidR="008A2959" w:rsidRPr="008A2959">
        <w:rPr>
          <w:rFonts w:ascii="Arial" w:hAnsi="Arial" w:cs="Arial"/>
          <w:i/>
          <w:sz w:val="24"/>
          <w:szCs w:val="24"/>
        </w:rPr>
        <w:t>Salmonella</w:t>
      </w:r>
      <w:r w:rsidR="008A2959" w:rsidRPr="008A2959">
        <w:rPr>
          <w:rFonts w:ascii="Arial" w:hAnsi="Arial" w:cs="Arial"/>
          <w:sz w:val="24"/>
          <w:szCs w:val="24"/>
        </w:rPr>
        <w:t xml:space="preserve"> </w:t>
      </w:r>
      <w:r w:rsidR="00335559" w:rsidRPr="008A2959">
        <w:rPr>
          <w:rFonts w:ascii="Arial" w:hAnsi="Arial" w:cs="Arial"/>
          <w:sz w:val="24"/>
          <w:szCs w:val="24"/>
        </w:rPr>
        <w:t xml:space="preserve">sobre la epidermis de frutos de tomate durante un periodo de 13 </w:t>
      </w:r>
      <w:r w:rsidR="008B4C41" w:rsidRPr="008A2959">
        <w:rPr>
          <w:rFonts w:ascii="Arial" w:hAnsi="Arial" w:cs="Arial"/>
          <w:sz w:val="24"/>
          <w:szCs w:val="24"/>
        </w:rPr>
        <w:t>días</w:t>
      </w:r>
      <w:r w:rsidR="00335559" w:rsidRPr="008A2959">
        <w:rPr>
          <w:rFonts w:ascii="Arial" w:hAnsi="Arial" w:cs="Arial"/>
          <w:sz w:val="24"/>
          <w:szCs w:val="24"/>
        </w:rPr>
        <w:t xml:space="preserve"> después de la cosecha, </w:t>
      </w:r>
      <w:r w:rsidR="008A2959" w:rsidRPr="008A2959">
        <w:rPr>
          <w:rFonts w:ascii="Arial" w:hAnsi="Arial" w:cs="Arial"/>
          <w:sz w:val="24"/>
          <w:szCs w:val="24"/>
        </w:rPr>
        <w:t xml:space="preserve">se reporta que </w:t>
      </w:r>
      <w:r w:rsidR="00335559" w:rsidRPr="008A2959">
        <w:rPr>
          <w:rFonts w:ascii="Arial" w:hAnsi="Arial" w:cs="Arial"/>
          <w:i/>
          <w:sz w:val="24"/>
          <w:szCs w:val="24"/>
        </w:rPr>
        <w:t xml:space="preserve">E. </w:t>
      </w:r>
      <w:proofErr w:type="spellStart"/>
      <w:r w:rsidR="00335559" w:rsidRPr="008A2959">
        <w:rPr>
          <w:rFonts w:ascii="Arial" w:hAnsi="Arial" w:cs="Arial"/>
          <w:i/>
          <w:sz w:val="24"/>
          <w:szCs w:val="24"/>
        </w:rPr>
        <w:t>coli</w:t>
      </w:r>
      <w:proofErr w:type="spellEnd"/>
      <w:r w:rsidR="00335559" w:rsidRPr="008A2959">
        <w:rPr>
          <w:rFonts w:ascii="Arial" w:hAnsi="Arial" w:cs="Arial"/>
          <w:sz w:val="24"/>
          <w:szCs w:val="24"/>
        </w:rPr>
        <w:t xml:space="preserve">, logro mejor desarrollo que las cepas de </w:t>
      </w:r>
      <w:r w:rsidR="00335559" w:rsidRPr="008A2959">
        <w:rPr>
          <w:rFonts w:ascii="Arial" w:hAnsi="Arial" w:cs="Arial"/>
          <w:i/>
          <w:sz w:val="24"/>
          <w:szCs w:val="24"/>
        </w:rPr>
        <w:t>Salmonella</w:t>
      </w:r>
      <w:r w:rsidR="00D56D25" w:rsidRPr="008A2959">
        <w:rPr>
          <w:rFonts w:ascii="Arial" w:hAnsi="Arial" w:cs="Arial"/>
          <w:i/>
          <w:sz w:val="24"/>
          <w:szCs w:val="24"/>
        </w:rPr>
        <w:t xml:space="preserve"> </w:t>
      </w:r>
      <w:r w:rsidR="00335559" w:rsidRPr="008A2959">
        <w:rPr>
          <w:rFonts w:ascii="Arial" w:hAnsi="Arial" w:cs="Arial"/>
          <w:sz w:val="24"/>
          <w:szCs w:val="24"/>
        </w:rPr>
        <w:t xml:space="preserve">con mejor desarrollo </w:t>
      </w:r>
      <w:r w:rsidR="008A2959" w:rsidRPr="008A2959">
        <w:rPr>
          <w:rFonts w:ascii="Arial" w:hAnsi="Arial" w:cs="Arial"/>
          <w:sz w:val="24"/>
          <w:szCs w:val="24"/>
        </w:rPr>
        <w:t xml:space="preserve">para ambas especies de los </w:t>
      </w:r>
      <w:r w:rsidR="008B4C41" w:rsidRPr="008A2959">
        <w:rPr>
          <w:rFonts w:ascii="Arial" w:hAnsi="Arial" w:cs="Arial"/>
          <w:sz w:val="24"/>
          <w:szCs w:val="24"/>
        </w:rPr>
        <w:t>día</w:t>
      </w:r>
      <w:r w:rsidR="008A2959" w:rsidRPr="008A2959">
        <w:rPr>
          <w:rFonts w:ascii="Arial" w:hAnsi="Arial" w:cs="Arial"/>
          <w:sz w:val="24"/>
          <w:szCs w:val="24"/>
        </w:rPr>
        <w:t>s</w:t>
      </w:r>
      <w:r w:rsidR="00335559" w:rsidRPr="008A2959">
        <w:rPr>
          <w:rFonts w:ascii="Arial" w:hAnsi="Arial" w:cs="Arial"/>
          <w:sz w:val="24"/>
          <w:szCs w:val="24"/>
        </w:rPr>
        <w:t xml:space="preserve"> 7 al 9.</w:t>
      </w:r>
      <w:r w:rsidR="00D56D25" w:rsidRPr="008A2959">
        <w:rPr>
          <w:rFonts w:ascii="Arial" w:hAnsi="Arial" w:cs="Arial"/>
          <w:sz w:val="24"/>
          <w:szCs w:val="24"/>
        </w:rPr>
        <w:t xml:space="preserve"> </w:t>
      </w:r>
      <w:r w:rsidR="002A4092" w:rsidRPr="008A2959">
        <w:rPr>
          <w:rFonts w:ascii="Arial" w:hAnsi="Arial" w:cs="Arial"/>
          <w:sz w:val="24"/>
          <w:szCs w:val="24"/>
        </w:rPr>
        <w:t xml:space="preserve">Esto concuerda con </w:t>
      </w:r>
      <w:r w:rsidRPr="008A2959">
        <w:rPr>
          <w:rFonts w:ascii="Arial" w:hAnsi="Arial" w:cs="Arial"/>
          <w:sz w:val="24"/>
          <w:szCs w:val="24"/>
        </w:rPr>
        <w:t>algunos investigadores</w:t>
      </w:r>
      <w:r w:rsidR="00D56D25" w:rsidRPr="008A2959">
        <w:rPr>
          <w:rFonts w:ascii="Arial" w:hAnsi="Arial" w:cs="Arial"/>
          <w:sz w:val="24"/>
          <w:szCs w:val="24"/>
        </w:rPr>
        <w:t xml:space="preserve"> </w:t>
      </w:r>
      <w:r w:rsidR="002A4092" w:rsidRPr="008A2959">
        <w:rPr>
          <w:rFonts w:ascii="Arial" w:hAnsi="Arial" w:cs="Arial"/>
          <w:sz w:val="24"/>
          <w:szCs w:val="24"/>
        </w:rPr>
        <w:t xml:space="preserve">que </w:t>
      </w:r>
      <w:r w:rsidRPr="008A2959">
        <w:rPr>
          <w:rFonts w:ascii="Arial" w:hAnsi="Arial" w:cs="Arial"/>
          <w:sz w:val="24"/>
          <w:szCs w:val="24"/>
        </w:rPr>
        <w:t xml:space="preserve">sugieren que bacterias patógenas como </w:t>
      </w:r>
      <w:r w:rsidRPr="008A2959">
        <w:rPr>
          <w:rFonts w:ascii="Arial" w:hAnsi="Arial" w:cs="Arial"/>
          <w:i/>
          <w:sz w:val="24"/>
          <w:szCs w:val="24"/>
        </w:rPr>
        <w:t xml:space="preserve">E. </w:t>
      </w:r>
      <w:proofErr w:type="spellStart"/>
      <w:r w:rsidRPr="008A2959">
        <w:rPr>
          <w:rFonts w:ascii="Arial" w:hAnsi="Arial" w:cs="Arial"/>
          <w:i/>
          <w:sz w:val="24"/>
          <w:szCs w:val="24"/>
        </w:rPr>
        <w:t>coli</w:t>
      </w:r>
      <w:proofErr w:type="spellEnd"/>
      <w:r w:rsidRPr="008A2959">
        <w:rPr>
          <w:rFonts w:ascii="Arial" w:hAnsi="Arial" w:cs="Arial"/>
          <w:sz w:val="24"/>
          <w:szCs w:val="24"/>
        </w:rPr>
        <w:t xml:space="preserve"> O157:H7 pueden sobrevivir por períodos cortos de tiempo en la superficie de la planta y </w:t>
      </w:r>
      <w:r w:rsidR="002A4092" w:rsidRPr="008A2959">
        <w:rPr>
          <w:rFonts w:ascii="Arial" w:hAnsi="Arial" w:cs="Arial"/>
          <w:sz w:val="24"/>
          <w:szCs w:val="24"/>
        </w:rPr>
        <w:t xml:space="preserve">posterior a este tiempo </w:t>
      </w:r>
      <w:r w:rsidRPr="008A2959">
        <w:rPr>
          <w:rFonts w:ascii="Arial" w:hAnsi="Arial" w:cs="Arial"/>
          <w:sz w:val="24"/>
          <w:szCs w:val="24"/>
        </w:rPr>
        <w:t>podría pasar al tejido (Erickson, 2012).</w:t>
      </w:r>
      <w:r w:rsidR="00D56D25" w:rsidRPr="008A2959">
        <w:rPr>
          <w:rFonts w:ascii="Arial" w:hAnsi="Arial" w:cs="Arial"/>
          <w:sz w:val="24"/>
          <w:szCs w:val="24"/>
        </w:rPr>
        <w:t xml:space="preserve"> </w:t>
      </w:r>
      <w:r w:rsidR="002A4092" w:rsidRPr="008A2959">
        <w:rPr>
          <w:rFonts w:ascii="Arial" w:hAnsi="Arial" w:cs="Arial"/>
          <w:sz w:val="24"/>
          <w:szCs w:val="24"/>
        </w:rPr>
        <w:t xml:space="preserve">Con mucha posibilidad de formar biofilm e incluso llegar al consumidor. </w:t>
      </w:r>
    </w:p>
    <w:p w14:paraId="55345192" w14:textId="376CB485" w:rsidR="00D4445B" w:rsidRDefault="00A74FFA" w:rsidP="008A2959">
      <w:pPr>
        <w:spacing w:before="240" w:line="480" w:lineRule="auto"/>
        <w:jc w:val="both"/>
        <w:rPr>
          <w:rFonts w:ascii="Arial" w:hAnsi="Arial" w:cs="Arial"/>
          <w:sz w:val="24"/>
          <w:szCs w:val="24"/>
        </w:rPr>
      </w:pPr>
      <w:r w:rsidRPr="008A2959">
        <w:rPr>
          <w:rFonts w:ascii="Arial" w:hAnsi="Arial" w:cs="Arial"/>
          <w:sz w:val="24"/>
          <w:szCs w:val="24"/>
        </w:rPr>
        <w:t xml:space="preserve">Las infecciones producidas por enterobacterias como es el caso de las </w:t>
      </w:r>
      <w:r w:rsidR="008B4C41" w:rsidRPr="008A2959">
        <w:rPr>
          <w:rFonts w:ascii="Arial" w:hAnsi="Arial" w:cs="Arial"/>
          <w:sz w:val="24"/>
          <w:szCs w:val="24"/>
        </w:rPr>
        <w:t>utilizadas en</w:t>
      </w:r>
      <w:r w:rsidRPr="008A2959">
        <w:rPr>
          <w:rFonts w:ascii="Arial" w:hAnsi="Arial" w:cs="Arial"/>
          <w:sz w:val="24"/>
          <w:szCs w:val="24"/>
        </w:rPr>
        <w:t xml:space="preserve"> este estudio, podrían estar ligadas al proceso del alimento desde que </w:t>
      </w:r>
      <w:r w:rsidR="008B4C41" w:rsidRPr="008A2959">
        <w:rPr>
          <w:rFonts w:ascii="Arial" w:hAnsi="Arial" w:cs="Arial"/>
          <w:sz w:val="24"/>
          <w:szCs w:val="24"/>
        </w:rPr>
        <w:t xml:space="preserve">esta </w:t>
      </w:r>
      <w:proofErr w:type="spellStart"/>
      <w:r w:rsidR="008B4C41" w:rsidRPr="008A2959">
        <w:rPr>
          <w:rFonts w:ascii="Arial" w:hAnsi="Arial" w:cs="Arial"/>
          <w:sz w:val="24"/>
          <w:szCs w:val="24"/>
        </w:rPr>
        <w:t>esta</w:t>
      </w:r>
      <w:proofErr w:type="spellEnd"/>
      <w:r w:rsidRPr="008A2959">
        <w:rPr>
          <w:rFonts w:ascii="Arial" w:hAnsi="Arial" w:cs="Arial"/>
          <w:sz w:val="24"/>
          <w:szCs w:val="24"/>
        </w:rPr>
        <w:t xml:space="preserve"> en planta, hasta que llega al consumidor, una de las maneras posibles de persistencia de bacterias </w:t>
      </w:r>
      <w:proofErr w:type="spellStart"/>
      <w:r w:rsidRPr="008A2959">
        <w:rPr>
          <w:rFonts w:ascii="Arial" w:hAnsi="Arial" w:cs="Arial"/>
          <w:sz w:val="24"/>
          <w:szCs w:val="24"/>
        </w:rPr>
        <w:t>enteropatogenas</w:t>
      </w:r>
      <w:proofErr w:type="spellEnd"/>
      <w:r w:rsidRPr="008A2959">
        <w:rPr>
          <w:rFonts w:ascii="Arial" w:hAnsi="Arial" w:cs="Arial"/>
          <w:sz w:val="24"/>
          <w:szCs w:val="24"/>
        </w:rPr>
        <w:t xml:space="preserve"> en el medio ambiente es la formación de </w:t>
      </w:r>
      <w:proofErr w:type="spellStart"/>
      <w:r w:rsidRPr="008A2959">
        <w:rPr>
          <w:rFonts w:ascii="Arial" w:hAnsi="Arial" w:cs="Arial"/>
          <w:sz w:val="24"/>
          <w:szCs w:val="24"/>
        </w:rPr>
        <w:t>biofilms</w:t>
      </w:r>
      <w:proofErr w:type="spellEnd"/>
      <w:r w:rsidRPr="008A2959">
        <w:rPr>
          <w:rFonts w:ascii="Arial" w:hAnsi="Arial" w:cs="Arial"/>
          <w:sz w:val="24"/>
          <w:szCs w:val="24"/>
        </w:rPr>
        <w:t xml:space="preserve"> en diferentes superficies. Permitiendo</w:t>
      </w:r>
      <w:r w:rsidR="00D56D25" w:rsidRPr="008A2959">
        <w:rPr>
          <w:rFonts w:ascii="Arial" w:hAnsi="Arial" w:cs="Arial"/>
          <w:sz w:val="24"/>
          <w:szCs w:val="24"/>
        </w:rPr>
        <w:t xml:space="preserve"> </w:t>
      </w:r>
      <w:r w:rsidRPr="008A2959">
        <w:rPr>
          <w:rFonts w:ascii="Arial" w:hAnsi="Arial" w:cs="Arial"/>
          <w:sz w:val="24"/>
          <w:szCs w:val="24"/>
        </w:rPr>
        <w:t xml:space="preserve">que las bacterias sobrevivan a condiciones adversas como los procedimientos de limpieza, desinfección o el tratamiento con </w:t>
      </w:r>
      <w:r w:rsidRPr="008A2959">
        <w:rPr>
          <w:rFonts w:ascii="Arial" w:hAnsi="Arial" w:cs="Arial"/>
          <w:sz w:val="24"/>
          <w:szCs w:val="24"/>
        </w:rPr>
        <w:lastRenderedPageBreak/>
        <w:t xml:space="preserve">antibióticos, volviéndose difíciles de eliminar y favoreciendo la transmisión de la bacteria a </w:t>
      </w:r>
      <w:r w:rsidR="002303C1">
        <w:rPr>
          <w:rFonts w:ascii="Arial" w:hAnsi="Arial" w:cs="Arial"/>
          <w:sz w:val="24"/>
          <w:szCs w:val="24"/>
        </w:rPr>
        <w:t>lo largo de la cadena (</w:t>
      </w:r>
      <w:proofErr w:type="spellStart"/>
      <w:r w:rsidR="002303C1">
        <w:rPr>
          <w:rFonts w:ascii="Arial" w:hAnsi="Arial" w:cs="Arial"/>
          <w:sz w:val="24"/>
          <w:szCs w:val="24"/>
        </w:rPr>
        <w:t>Vogeleer</w:t>
      </w:r>
      <w:proofErr w:type="spellEnd"/>
      <w:r w:rsidRPr="008A2959">
        <w:rPr>
          <w:rFonts w:ascii="Arial" w:hAnsi="Arial" w:cs="Arial"/>
          <w:sz w:val="24"/>
          <w:szCs w:val="24"/>
        </w:rPr>
        <w:t xml:space="preserve"> </w:t>
      </w:r>
      <w:r w:rsidRPr="008A2959">
        <w:rPr>
          <w:rFonts w:ascii="Arial" w:hAnsi="Arial" w:cs="Arial"/>
          <w:i/>
          <w:sz w:val="24"/>
          <w:szCs w:val="24"/>
        </w:rPr>
        <w:t>et al.</w:t>
      </w:r>
      <w:r w:rsidR="002303C1">
        <w:rPr>
          <w:rFonts w:ascii="Arial" w:hAnsi="Arial" w:cs="Arial"/>
          <w:sz w:val="24"/>
          <w:szCs w:val="24"/>
        </w:rPr>
        <w:t xml:space="preserve">, </w:t>
      </w:r>
      <w:r w:rsidRPr="008A2959">
        <w:rPr>
          <w:rFonts w:ascii="Arial" w:hAnsi="Arial" w:cs="Arial"/>
          <w:sz w:val="24"/>
          <w:szCs w:val="24"/>
        </w:rPr>
        <w:t xml:space="preserve">2014). </w:t>
      </w:r>
      <w:r w:rsidR="002A4092" w:rsidRPr="008A2959">
        <w:rPr>
          <w:rFonts w:ascii="Arial" w:hAnsi="Arial" w:cs="Arial"/>
          <w:sz w:val="24"/>
          <w:szCs w:val="24"/>
        </w:rPr>
        <w:t xml:space="preserve">Si se considera que </w:t>
      </w:r>
      <w:r w:rsidRPr="008A2959">
        <w:rPr>
          <w:rFonts w:ascii="Arial" w:hAnsi="Arial" w:cs="Arial"/>
          <w:sz w:val="24"/>
          <w:szCs w:val="24"/>
        </w:rPr>
        <w:t>O157:H7 es el principal agente invol</w:t>
      </w:r>
      <w:r w:rsidR="002A4092" w:rsidRPr="008A2959">
        <w:rPr>
          <w:rFonts w:ascii="Arial" w:hAnsi="Arial" w:cs="Arial"/>
          <w:sz w:val="24"/>
          <w:szCs w:val="24"/>
        </w:rPr>
        <w:t xml:space="preserve">ucrado en casos de diarrea y </w:t>
      </w:r>
      <w:r w:rsidR="008B4C41" w:rsidRPr="008A2959">
        <w:rPr>
          <w:rFonts w:ascii="Arial" w:hAnsi="Arial" w:cs="Arial"/>
          <w:sz w:val="24"/>
          <w:szCs w:val="24"/>
        </w:rPr>
        <w:t>Síndrome</w:t>
      </w:r>
      <w:r w:rsidR="002A4092" w:rsidRPr="008A2959">
        <w:rPr>
          <w:rFonts w:ascii="Arial" w:hAnsi="Arial" w:cs="Arial"/>
          <w:sz w:val="24"/>
          <w:szCs w:val="24"/>
        </w:rPr>
        <w:t xml:space="preserve"> </w:t>
      </w:r>
      <w:r w:rsidR="008B4C41" w:rsidRPr="008A2959">
        <w:rPr>
          <w:rFonts w:ascii="Arial" w:hAnsi="Arial" w:cs="Arial"/>
          <w:sz w:val="24"/>
          <w:szCs w:val="24"/>
        </w:rPr>
        <w:t>Urémico</w:t>
      </w:r>
      <w:r w:rsidR="002A4092" w:rsidRPr="008A2959">
        <w:rPr>
          <w:rFonts w:ascii="Arial" w:hAnsi="Arial" w:cs="Arial"/>
          <w:sz w:val="24"/>
          <w:szCs w:val="24"/>
        </w:rPr>
        <w:t xml:space="preserve"> </w:t>
      </w:r>
      <w:r w:rsidR="008B4C41" w:rsidRPr="008A2959">
        <w:rPr>
          <w:rFonts w:ascii="Arial" w:hAnsi="Arial" w:cs="Arial"/>
          <w:sz w:val="24"/>
          <w:szCs w:val="24"/>
        </w:rPr>
        <w:t>Hemolítico</w:t>
      </w:r>
      <w:r w:rsidR="00D56D25" w:rsidRPr="008A2959">
        <w:rPr>
          <w:rFonts w:ascii="Arial" w:hAnsi="Arial" w:cs="Arial"/>
          <w:sz w:val="24"/>
          <w:szCs w:val="24"/>
        </w:rPr>
        <w:t xml:space="preserve"> </w:t>
      </w:r>
      <w:r w:rsidR="002303C1">
        <w:rPr>
          <w:rFonts w:ascii="Arial" w:hAnsi="Arial" w:cs="Arial"/>
          <w:sz w:val="24"/>
          <w:szCs w:val="24"/>
        </w:rPr>
        <w:t>en todo el mundo (</w:t>
      </w:r>
      <w:proofErr w:type="spellStart"/>
      <w:r w:rsidR="002303C1">
        <w:rPr>
          <w:rFonts w:ascii="Arial" w:hAnsi="Arial" w:cs="Arial"/>
          <w:sz w:val="24"/>
          <w:szCs w:val="24"/>
        </w:rPr>
        <w:t>Padola</w:t>
      </w:r>
      <w:proofErr w:type="spellEnd"/>
      <w:r w:rsidR="002303C1">
        <w:rPr>
          <w:rFonts w:ascii="Arial" w:hAnsi="Arial" w:cs="Arial"/>
          <w:sz w:val="24"/>
          <w:szCs w:val="24"/>
        </w:rPr>
        <w:t xml:space="preserve"> </w:t>
      </w:r>
      <w:r w:rsidRPr="008A2959">
        <w:rPr>
          <w:rFonts w:ascii="Arial" w:hAnsi="Arial" w:cs="Arial"/>
          <w:i/>
          <w:sz w:val="24"/>
          <w:szCs w:val="24"/>
        </w:rPr>
        <w:t>et al</w:t>
      </w:r>
      <w:r w:rsidR="002303C1">
        <w:rPr>
          <w:rFonts w:ascii="Arial" w:hAnsi="Arial" w:cs="Arial"/>
          <w:sz w:val="24"/>
          <w:szCs w:val="24"/>
        </w:rPr>
        <w:t xml:space="preserve">., 2004; Vidal </w:t>
      </w:r>
      <w:r w:rsidRPr="008A2959">
        <w:rPr>
          <w:rFonts w:ascii="Arial" w:hAnsi="Arial" w:cs="Arial"/>
          <w:i/>
          <w:sz w:val="24"/>
          <w:szCs w:val="24"/>
        </w:rPr>
        <w:t>et al.</w:t>
      </w:r>
      <w:r w:rsidR="002303C1">
        <w:rPr>
          <w:rFonts w:ascii="Arial" w:hAnsi="Arial" w:cs="Arial"/>
          <w:sz w:val="24"/>
          <w:szCs w:val="24"/>
        </w:rPr>
        <w:t xml:space="preserve">, 2007; </w:t>
      </w:r>
      <w:proofErr w:type="spellStart"/>
      <w:r w:rsidR="002303C1">
        <w:rPr>
          <w:rFonts w:ascii="Arial" w:hAnsi="Arial" w:cs="Arial"/>
          <w:sz w:val="24"/>
          <w:szCs w:val="24"/>
        </w:rPr>
        <w:t>Fernandez</w:t>
      </w:r>
      <w:proofErr w:type="spellEnd"/>
      <w:r w:rsidR="002303C1">
        <w:rPr>
          <w:rFonts w:ascii="Arial" w:hAnsi="Arial" w:cs="Arial"/>
          <w:sz w:val="24"/>
          <w:szCs w:val="24"/>
        </w:rPr>
        <w:t xml:space="preserve"> </w:t>
      </w:r>
      <w:r w:rsidRPr="008A2959">
        <w:rPr>
          <w:rFonts w:ascii="Arial" w:hAnsi="Arial" w:cs="Arial"/>
          <w:i/>
          <w:sz w:val="24"/>
          <w:szCs w:val="24"/>
        </w:rPr>
        <w:t>et al.</w:t>
      </w:r>
      <w:r w:rsidR="002303C1">
        <w:rPr>
          <w:rFonts w:ascii="Arial" w:hAnsi="Arial" w:cs="Arial"/>
          <w:sz w:val="24"/>
          <w:szCs w:val="24"/>
        </w:rPr>
        <w:t xml:space="preserve">, 2009; </w:t>
      </w:r>
      <w:proofErr w:type="spellStart"/>
      <w:r w:rsidR="002303C1">
        <w:rPr>
          <w:rFonts w:ascii="Arial" w:hAnsi="Arial" w:cs="Arial"/>
          <w:sz w:val="24"/>
          <w:szCs w:val="24"/>
        </w:rPr>
        <w:t>Zotta</w:t>
      </w:r>
      <w:proofErr w:type="spellEnd"/>
      <w:r w:rsidR="002303C1">
        <w:rPr>
          <w:rFonts w:ascii="Arial" w:hAnsi="Arial" w:cs="Arial"/>
          <w:sz w:val="24"/>
          <w:szCs w:val="24"/>
        </w:rPr>
        <w:t xml:space="preserve"> </w:t>
      </w:r>
      <w:r w:rsidRPr="008A2959">
        <w:rPr>
          <w:rFonts w:ascii="Arial" w:hAnsi="Arial" w:cs="Arial"/>
          <w:i/>
          <w:sz w:val="24"/>
          <w:szCs w:val="24"/>
        </w:rPr>
        <w:t xml:space="preserve">et </w:t>
      </w:r>
      <w:r w:rsidR="002A4092" w:rsidRPr="008A2959">
        <w:rPr>
          <w:rFonts w:ascii="Arial" w:hAnsi="Arial" w:cs="Arial"/>
          <w:i/>
          <w:sz w:val="24"/>
          <w:szCs w:val="24"/>
        </w:rPr>
        <w:t>al.,</w:t>
      </w:r>
      <w:r w:rsidR="002303C1">
        <w:rPr>
          <w:rFonts w:ascii="Arial" w:hAnsi="Arial" w:cs="Arial"/>
          <w:sz w:val="24"/>
          <w:szCs w:val="24"/>
        </w:rPr>
        <w:t xml:space="preserve"> 2009; </w:t>
      </w:r>
      <w:proofErr w:type="spellStart"/>
      <w:r w:rsidR="002303C1">
        <w:rPr>
          <w:rFonts w:ascii="Arial" w:hAnsi="Arial" w:cs="Arial"/>
          <w:sz w:val="24"/>
          <w:szCs w:val="24"/>
        </w:rPr>
        <w:t>Zotta</w:t>
      </w:r>
      <w:proofErr w:type="spellEnd"/>
      <w:r w:rsidR="002303C1">
        <w:rPr>
          <w:rFonts w:ascii="Arial" w:hAnsi="Arial" w:cs="Arial"/>
          <w:sz w:val="24"/>
          <w:szCs w:val="24"/>
        </w:rPr>
        <w:t xml:space="preserve"> </w:t>
      </w:r>
      <w:r w:rsidR="002A4092" w:rsidRPr="008A2959">
        <w:rPr>
          <w:rFonts w:ascii="Arial" w:hAnsi="Arial" w:cs="Arial"/>
          <w:i/>
          <w:sz w:val="24"/>
          <w:szCs w:val="24"/>
        </w:rPr>
        <w:t>et al.</w:t>
      </w:r>
      <w:r w:rsidR="002303C1">
        <w:rPr>
          <w:rFonts w:ascii="Arial" w:hAnsi="Arial" w:cs="Arial"/>
          <w:sz w:val="24"/>
          <w:szCs w:val="24"/>
        </w:rPr>
        <w:t xml:space="preserve">, </w:t>
      </w:r>
      <w:r w:rsidR="002A4092" w:rsidRPr="008A2959">
        <w:rPr>
          <w:rFonts w:ascii="Arial" w:hAnsi="Arial" w:cs="Arial"/>
          <w:sz w:val="24"/>
          <w:szCs w:val="24"/>
        </w:rPr>
        <w:t xml:space="preserve">2015), las consecuencias de afrontarnos a bacterias </w:t>
      </w:r>
      <w:proofErr w:type="spellStart"/>
      <w:r w:rsidR="002A4092" w:rsidRPr="008A2959">
        <w:rPr>
          <w:rFonts w:ascii="Arial" w:hAnsi="Arial" w:cs="Arial"/>
          <w:sz w:val="24"/>
          <w:szCs w:val="24"/>
        </w:rPr>
        <w:t>enteropatotenas</w:t>
      </w:r>
      <w:proofErr w:type="spellEnd"/>
      <w:r w:rsidR="002A4092" w:rsidRPr="008A2959">
        <w:rPr>
          <w:rFonts w:ascii="Arial" w:hAnsi="Arial" w:cs="Arial"/>
          <w:sz w:val="24"/>
          <w:szCs w:val="24"/>
        </w:rPr>
        <w:t xml:space="preserve"> como estas es de gran preocupación, es por ello que se buscan métodos eficaces de eliminación bacteriana. </w:t>
      </w:r>
      <w:r w:rsidR="002303C1">
        <w:rPr>
          <w:rFonts w:ascii="Arial" w:hAnsi="Arial" w:cs="Arial"/>
          <w:sz w:val="24"/>
          <w:szCs w:val="24"/>
        </w:rPr>
        <w:t>Al comparar</w:t>
      </w:r>
      <w:r w:rsidR="002A4092" w:rsidRPr="008A2959">
        <w:rPr>
          <w:rFonts w:ascii="Arial" w:hAnsi="Arial" w:cs="Arial"/>
          <w:sz w:val="24"/>
          <w:szCs w:val="24"/>
        </w:rPr>
        <w:t xml:space="preserve"> distintas formas de eliminación bacteriana</w:t>
      </w:r>
      <w:r w:rsidR="002303C1">
        <w:rPr>
          <w:rFonts w:ascii="Arial" w:hAnsi="Arial" w:cs="Arial"/>
          <w:sz w:val="24"/>
          <w:szCs w:val="24"/>
        </w:rPr>
        <w:t xml:space="preserve"> (</w:t>
      </w:r>
      <w:r w:rsidR="002A4092" w:rsidRPr="008A2959">
        <w:rPr>
          <w:rFonts w:ascii="Arial" w:hAnsi="Arial" w:cs="Arial"/>
          <w:sz w:val="24"/>
          <w:szCs w:val="24"/>
        </w:rPr>
        <w:t>dos agentes químicos y un</w:t>
      </w:r>
      <w:r w:rsidR="002303C1">
        <w:rPr>
          <w:rFonts w:ascii="Arial" w:hAnsi="Arial" w:cs="Arial"/>
          <w:sz w:val="24"/>
          <w:szCs w:val="24"/>
        </w:rPr>
        <w:t xml:space="preserve"> físico)</w:t>
      </w:r>
      <w:r w:rsidR="002A4092" w:rsidRPr="008A2959">
        <w:rPr>
          <w:rFonts w:ascii="Arial" w:hAnsi="Arial" w:cs="Arial"/>
          <w:sz w:val="24"/>
          <w:szCs w:val="24"/>
        </w:rPr>
        <w:t xml:space="preserve">, </w:t>
      </w:r>
      <w:r w:rsidR="002303C1">
        <w:rPr>
          <w:rFonts w:ascii="Arial" w:hAnsi="Arial" w:cs="Arial"/>
          <w:sz w:val="24"/>
          <w:szCs w:val="24"/>
        </w:rPr>
        <w:t xml:space="preserve">los </w:t>
      </w:r>
      <w:r w:rsidR="002A4092" w:rsidRPr="008A2959">
        <w:rPr>
          <w:rFonts w:ascii="Arial" w:hAnsi="Arial" w:cs="Arial"/>
          <w:sz w:val="24"/>
          <w:szCs w:val="24"/>
        </w:rPr>
        <w:t>resulta</w:t>
      </w:r>
      <w:r w:rsidR="002303C1">
        <w:rPr>
          <w:rFonts w:ascii="Arial" w:hAnsi="Arial" w:cs="Arial"/>
          <w:sz w:val="24"/>
          <w:szCs w:val="24"/>
        </w:rPr>
        <w:t xml:space="preserve">dos demostraron que el plasma jet tiene </w:t>
      </w:r>
      <w:r w:rsidR="002A4092" w:rsidRPr="008A2959">
        <w:rPr>
          <w:rFonts w:ascii="Arial" w:hAnsi="Arial" w:cs="Arial"/>
          <w:sz w:val="24"/>
          <w:szCs w:val="24"/>
        </w:rPr>
        <w:t xml:space="preserve">la capacidad de eliminar hasta el 99.9% tanto de las unidades formadoras de colonias de cepas de </w:t>
      </w:r>
      <w:r w:rsidR="002A4092" w:rsidRPr="008A2959">
        <w:rPr>
          <w:rFonts w:ascii="Arial" w:hAnsi="Arial" w:cs="Arial"/>
          <w:i/>
          <w:sz w:val="24"/>
          <w:szCs w:val="24"/>
        </w:rPr>
        <w:t xml:space="preserve">E. </w:t>
      </w:r>
      <w:proofErr w:type="spellStart"/>
      <w:r w:rsidR="002A4092" w:rsidRPr="008A2959">
        <w:rPr>
          <w:rFonts w:ascii="Arial" w:hAnsi="Arial" w:cs="Arial"/>
          <w:i/>
          <w:sz w:val="24"/>
          <w:szCs w:val="24"/>
        </w:rPr>
        <w:t>coli</w:t>
      </w:r>
      <w:proofErr w:type="spellEnd"/>
      <w:r w:rsidR="002A4092" w:rsidRPr="008A2959">
        <w:rPr>
          <w:rFonts w:ascii="Arial" w:hAnsi="Arial" w:cs="Arial"/>
          <w:sz w:val="24"/>
          <w:szCs w:val="24"/>
        </w:rPr>
        <w:t xml:space="preserve">, como la </w:t>
      </w:r>
      <w:r w:rsidR="008B4C41" w:rsidRPr="008A2959">
        <w:rPr>
          <w:rFonts w:ascii="Arial" w:hAnsi="Arial" w:cs="Arial"/>
          <w:sz w:val="24"/>
          <w:szCs w:val="24"/>
        </w:rPr>
        <w:t>formación</w:t>
      </w:r>
      <w:r w:rsidR="002A4092" w:rsidRPr="008A2959">
        <w:rPr>
          <w:rFonts w:ascii="Arial" w:hAnsi="Arial" w:cs="Arial"/>
          <w:sz w:val="24"/>
          <w:szCs w:val="24"/>
        </w:rPr>
        <w:t xml:space="preserve"> de biofilm </w:t>
      </w:r>
      <w:r w:rsidR="002303C1">
        <w:rPr>
          <w:rFonts w:ascii="Arial" w:hAnsi="Arial" w:cs="Arial"/>
          <w:sz w:val="24"/>
          <w:szCs w:val="24"/>
        </w:rPr>
        <w:t xml:space="preserve">desarrollado </w:t>
      </w:r>
      <w:r w:rsidR="002A4092" w:rsidRPr="008A2959">
        <w:rPr>
          <w:rFonts w:ascii="Arial" w:hAnsi="Arial" w:cs="Arial"/>
          <w:sz w:val="24"/>
          <w:szCs w:val="24"/>
        </w:rPr>
        <w:t>por este mismo p</w:t>
      </w:r>
      <w:r w:rsidR="002303C1">
        <w:rPr>
          <w:rFonts w:ascii="Arial" w:hAnsi="Arial" w:cs="Arial"/>
          <w:sz w:val="24"/>
          <w:szCs w:val="24"/>
        </w:rPr>
        <w:t>atógeno. P</w:t>
      </w:r>
      <w:r w:rsidR="002A4092" w:rsidRPr="008A2959">
        <w:rPr>
          <w:rFonts w:ascii="Arial" w:hAnsi="Arial" w:cs="Arial"/>
          <w:sz w:val="24"/>
          <w:szCs w:val="24"/>
        </w:rPr>
        <w:t xml:space="preserve">or lo tanto, la desinfección de frutas y verduras antes de su consumo es la mejor opción para prevenir una enfermedad relacionada con estas bacterias, </w:t>
      </w:r>
      <w:r w:rsidR="008B4C41" w:rsidRPr="008A2959">
        <w:rPr>
          <w:rFonts w:ascii="Arial" w:hAnsi="Arial" w:cs="Arial"/>
          <w:sz w:val="24"/>
          <w:szCs w:val="24"/>
        </w:rPr>
        <w:t>así</w:t>
      </w:r>
      <w:r w:rsidR="002A4092" w:rsidRPr="008A2959">
        <w:rPr>
          <w:rFonts w:ascii="Arial" w:hAnsi="Arial" w:cs="Arial"/>
          <w:sz w:val="24"/>
          <w:szCs w:val="24"/>
        </w:rPr>
        <w:t xml:space="preserve"> mismo una correcta</w:t>
      </w:r>
      <w:r w:rsidR="00D56D25" w:rsidRPr="008A2959">
        <w:rPr>
          <w:rFonts w:ascii="Arial" w:hAnsi="Arial" w:cs="Arial"/>
          <w:sz w:val="24"/>
          <w:szCs w:val="24"/>
        </w:rPr>
        <w:t xml:space="preserve"> </w:t>
      </w:r>
      <w:r w:rsidR="002A4092" w:rsidRPr="008A2959">
        <w:rPr>
          <w:rFonts w:ascii="Arial" w:hAnsi="Arial" w:cs="Arial"/>
          <w:sz w:val="24"/>
          <w:szCs w:val="24"/>
        </w:rPr>
        <w:t xml:space="preserve">desinfección nos </w:t>
      </w:r>
      <w:r w:rsidR="008B4C41" w:rsidRPr="008A2959">
        <w:rPr>
          <w:rFonts w:ascii="Arial" w:hAnsi="Arial" w:cs="Arial"/>
          <w:sz w:val="24"/>
          <w:szCs w:val="24"/>
        </w:rPr>
        <w:t>dará</w:t>
      </w:r>
      <w:r w:rsidR="002A4092" w:rsidRPr="008A2959">
        <w:rPr>
          <w:rFonts w:ascii="Arial" w:hAnsi="Arial" w:cs="Arial"/>
          <w:sz w:val="24"/>
          <w:szCs w:val="24"/>
        </w:rPr>
        <w:t xml:space="preserve"> la garantía de que los alimentos que consumimos son inocuos, por lo que </w:t>
      </w:r>
      <w:r w:rsidR="002303C1">
        <w:rPr>
          <w:rFonts w:ascii="Arial" w:hAnsi="Arial" w:cs="Arial"/>
          <w:sz w:val="24"/>
          <w:szCs w:val="24"/>
        </w:rPr>
        <w:t xml:space="preserve">el empleo </w:t>
      </w:r>
      <w:r w:rsidR="002A4092" w:rsidRPr="008A2959">
        <w:rPr>
          <w:rFonts w:ascii="Arial" w:hAnsi="Arial" w:cs="Arial"/>
          <w:sz w:val="24"/>
          <w:szCs w:val="24"/>
        </w:rPr>
        <w:t>de</w:t>
      </w:r>
      <w:r w:rsidR="002303C1">
        <w:rPr>
          <w:rFonts w:ascii="Arial" w:hAnsi="Arial" w:cs="Arial"/>
          <w:sz w:val="24"/>
          <w:szCs w:val="24"/>
        </w:rPr>
        <w:t xml:space="preserve"> un plasma</w:t>
      </w:r>
      <w:r w:rsidR="002A4092" w:rsidRPr="008A2959">
        <w:rPr>
          <w:rFonts w:ascii="Arial" w:hAnsi="Arial" w:cs="Arial"/>
          <w:sz w:val="24"/>
          <w:szCs w:val="24"/>
        </w:rPr>
        <w:t xml:space="preserve"> como una nueva forma de eliminación bacteriana tiene un gran potencial de desarrollo ya que al eliminar</w:t>
      </w:r>
      <w:r w:rsidR="00D56D25" w:rsidRPr="008A2959">
        <w:rPr>
          <w:rFonts w:ascii="Arial" w:hAnsi="Arial" w:cs="Arial"/>
          <w:sz w:val="24"/>
          <w:szCs w:val="24"/>
        </w:rPr>
        <w:t xml:space="preserve"> </w:t>
      </w:r>
      <w:r w:rsidR="002152EB" w:rsidRPr="008A2959">
        <w:rPr>
          <w:rFonts w:ascii="Arial" w:hAnsi="Arial" w:cs="Arial"/>
          <w:sz w:val="24"/>
          <w:szCs w:val="24"/>
        </w:rPr>
        <w:t xml:space="preserve">el </w:t>
      </w:r>
      <w:r w:rsidR="002A4092" w:rsidRPr="008A2959">
        <w:rPr>
          <w:rFonts w:ascii="Arial" w:hAnsi="Arial" w:cs="Arial"/>
          <w:sz w:val="24"/>
          <w:szCs w:val="24"/>
        </w:rPr>
        <w:t xml:space="preserve">99.99% </w:t>
      </w:r>
      <w:r w:rsidR="002152EB" w:rsidRPr="008A2959">
        <w:rPr>
          <w:rFonts w:ascii="Arial" w:hAnsi="Arial" w:cs="Arial"/>
          <w:sz w:val="24"/>
          <w:szCs w:val="24"/>
        </w:rPr>
        <w:t xml:space="preserve">de bacterias en el fruto cumple con lo </w:t>
      </w:r>
      <w:r w:rsidR="002A4092" w:rsidRPr="008A2959">
        <w:rPr>
          <w:rFonts w:ascii="Arial" w:hAnsi="Arial" w:cs="Arial"/>
          <w:sz w:val="24"/>
          <w:szCs w:val="24"/>
        </w:rPr>
        <w:t>estab</w:t>
      </w:r>
      <w:r w:rsidR="002152EB" w:rsidRPr="008A2959">
        <w:rPr>
          <w:rFonts w:ascii="Arial" w:hAnsi="Arial" w:cs="Arial"/>
          <w:sz w:val="24"/>
          <w:szCs w:val="24"/>
        </w:rPr>
        <w:t>lecido por la NOM-181-SSA1-1998.</w:t>
      </w:r>
    </w:p>
    <w:p w14:paraId="3896597D" w14:textId="77777777" w:rsidR="00D4445B" w:rsidRDefault="00D4445B">
      <w:pPr>
        <w:rPr>
          <w:rFonts w:ascii="Arial" w:hAnsi="Arial" w:cs="Arial"/>
          <w:sz w:val="24"/>
          <w:szCs w:val="24"/>
        </w:rPr>
      </w:pPr>
      <w:r>
        <w:rPr>
          <w:rFonts w:ascii="Arial" w:hAnsi="Arial" w:cs="Arial"/>
          <w:sz w:val="24"/>
          <w:szCs w:val="24"/>
        </w:rPr>
        <w:br w:type="page"/>
      </w:r>
    </w:p>
    <w:p w14:paraId="53626930" w14:textId="6E91EB95" w:rsidR="0039739B" w:rsidRPr="00D47E30" w:rsidRDefault="002801BD" w:rsidP="00FE0BB0">
      <w:pPr>
        <w:pStyle w:val="Ttulo1"/>
        <w:spacing w:line="480" w:lineRule="auto"/>
        <w:jc w:val="center"/>
        <w:rPr>
          <w:rFonts w:ascii="Arial" w:hAnsi="Arial" w:cs="Arial"/>
          <w:b/>
          <w:color w:val="auto"/>
          <w:sz w:val="24"/>
          <w:szCs w:val="24"/>
        </w:rPr>
      </w:pPr>
      <w:bookmarkStart w:id="247" w:name="_Toc95424677"/>
      <w:r w:rsidRPr="00D47E30">
        <w:rPr>
          <w:rFonts w:ascii="Arial" w:hAnsi="Arial" w:cs="Arial"/>
          <w:b/>
          <w:color w:val="auto"/>
          <w:sz w:val="24"/>
          <w:szCs w:val="24"/>
        </w:rPr>
        <w:lastRenderedPageBreak/>
        <w:t xml:space="preserve">CONCLUSIONES </w:t>
      </w:r>
      <w:r w:rsidR="00827C6B" w:rsidRPr="00D47E30">
        <w:rPr>
          <w:rFonts w:ascii="Arial" w:hAnsi="Arial" w:cs="Arial"/>
          <w:b/>
          <w:color w:val="auto"/>
          <w:sz w:val="24"/>
          <w:szCs w:val="24"/>
        </w:rPr>
        <w:t>GENERALES</w:t>
      </w:r>
      <w:bookmarkEnd w:id="247"/>
    </w:p>
    <w:p w14:paraId="585CE19D" w14:textId="0CF7F879" w:rsidR="007317B5" w:rsidRPr="00D47E30" w:rsidRDefault="007317B5" w:rsidP="007317B5">
      <w:pPr>
        <w:spacing w:before="240" w:line="480" w:lineRule="auto"/>
        <w:jc w:val="both"/>
        <w:rPr>
          <w:rFonts w:ascii="Arial" w:hAnsi="Arial" w:cs="Arial"/>
          <w:sz w:val="24"/>
          <w:szCs w:val="24"/>
        </w:rPr>
      </w:pPr>
      <w:r>
        <w:rPr>
          <w:rFonts w:ascii="Arial" w:hAnsi="Arial" w:cs="Arial"/>
          <w:sz w:val="24"/>
          <w:szCs w:val="24"/>
        </w:rPr>
        <w:t xml:space="preserve">Al evaluar 12 cepas de </w:t>
      </w:r>
      <w:r w:rsidRPr="007317B5">
        <w:rPr>
          <w:rFonts w:ascii="Arial" w:hAnsi="Arial" w:cs="Arial"/>
          <w:i/>
          <w:sz w:val="24"/>
          <w:szCs w:val="24"/>
        </w:rPr>
        <w:t xml:space="preserve">E. </w:t>
      </w:r>
      <w:proofErr w:type="spellStart"/>
      <w:r w:rsidRPr="007317B5">
        <w:rPr>
          <w:rFonts w:ascii="Arial" w:hAnsi="Arial" w:cs="Arial"/>
          <w:i/>
          <w:sz w:val="24"/>
          <w:szCs w:val="24"/>
        </w:rPr>
        <w:t>coli</w:t>
      </w:r>
      <w:proofErr w:type="spellEnd"/>
      <w:r>
        <w:rPr>
          <w:rFonts w:ascii="Arial" w:hAnsi="Arial" w:cs="Arial"/>
          <w:i/>
          <w:sz w:val="24"/>
          <w:szCs w:val="24"/>
        </w:rPr>
        <w:t xml:space="preserve"> </w:t>
      </w:r>
      <w:r>
        <w:rPr>
          <w:rFonts w:ascii="Arial" w:hAnsi="Arial" w:cs="Arial"/>
          <w:sz w:val="24"/>
          <w:szCs w:val="24"/>
        </w:rPr>
        <w:t xml:space="preserve">para formar biofilm de </w:t>
      </w:r>
      <w:r w:rsidRPr="007317B5">
        <w:rPr>
          <w:rFonts w:ascii="Arial" w:hAnsi="Arial" w:cs="Arial"/>
          <w:i/>
          <w:sz w:val="24"/>
          <w:szCs w:val="24"/>
        </w:rPr>
        <w:t>manera in vitro</w:t>
      </w:r>
      <w:r>
        <w:rPr>
          <w:rFonts w:ascii="Arial" w:hAnsi="Arial" w:cs="Arial"/>
          <w:i/>
          <w:sz w:val="24"/>
          <w:szCs w:val="24"/>
        </w:rPr>
        <w:t xml:space="preserve"> </w:t>
      </w:r>
      <w:r>
        <w:rPr>
          <w:rFonts w:ascii="Arial" w:hAnsi="Arial" w:cs="Arial"/>
          <w:sz w:val="24"/>
          <w:szCs w:val="24"/>
        </w:rPr>
        <w:t>se encontró que t</w:t>
      </w:r>
      <w:r w:rsidRPr="00D47E30">
        <w:rPr>
          <w:rFonts w:ascii="Arial" w:hAnsi="Arial" w:cs="Arial"/>
          <w:sz w:val="24"/>
          <w:szCs w:val="24"/>
        </w:rPr>
        <w:t xml:space="preserve">odas las cepas analizadas tienen la capacidad de </w:t>
      </w:r>
      <w:r>
        <w:rPr>
          <w:rFonts w:ascii="Arial" w:hAnsi="Arial" w:cs="Arial"/>
          <w:sz w:val="24"/>
          <w:szCs w:val="24"/>
        </w:rPr>
        <w:t xml:space="preserve">desarrollar </w:t>
      </w:r>
      <w:r w:rsidRPr="00D47E30">
        <w:rPr>
          <w:rFonts w:ascii="Arial" w:hAnsi="Arial" w:cs="Arial"/>
          <w:sz w:val="24"/>
          <w:szCs w:val="24"/>
        </w:rPr>
        <w:t xml:space="preserve">biofilm de manera </w:t>
      </w:r>
      <w:r w:rsidRPr="00D47E30">
        <w:rPr>
          <w:rFonts w:ascii="Arial" w:hAnsi="Arial" w:cs="Arial"/>
          <w:i/>
          <w:sz w:val="24"/>
          <w:szCs w:val="24"/>
        </w:rPr>
        <w:t>in vitro</w:t>
      </w:r>
      <w:r w:rsidRPr="00D47E30">
        <w:rPr>
          <w:rFonts w:ascii="Arial" w:hAnsi="Arial" w:cs="Arial"/>
          <w:sz w:val="24"/>
          <w:szCs w:val="24"/>
        </w:rPr>
        <w:t xml:space="preserve"> en distintas categorías de formación con mejores resultados al utilizar </w:t>
      </w:r>
      <w:r>
        <w:rPr>
          <w:rFonts w:ascii="Arial" w:hAnsi="Arial" w:cs="Arial"/>
          <w:sz w:val="24"/>
          <w:szCs w:val="24"/>
        </w:rPr>
        <w:t xml:space="preserve">medio de cultivo </w:t>
      </w:r>
      <w:r w:rsidRPr="00D47E30">
        <w:rPr>
          <w:rFonts w:ascii="Arial" w:hAnsi="Arial" w:cs="Arial"/>
          <w:sz w:val="24"/>
          <w:szCs w:val="24"/>
        </w:rPr>
        <w:t>enriquecido con glucosa y después de 72h de incubación, en condiciones estándares de cultivo sobre la superficie de</w:t>
      </w:r>
      <w:r>
        <w:rPr>
          <w:rFonts w:ascii="Arial" w:hAnsi="Arial" w:cs="Arial"/>
          <w:sz w:val="24"/>
          <w:szCs w:val="24"/>
        </w:rPr>
        <w:t xml:space="preserve"> placas de</w:t>
      </w:r>
      <w:r w:rsidRPr="00D47E30">
        <w:rPr>
          <w:rFonts w:ascii="Arial" w:hAnsi="Arial" w:cs="Arial"/>
          <w:sz w:val="24"/>
          <w:szCs w:val="24"/>
        </w:rPr>
        <w:t xml:space="preserve"> poliestireno. </w:t>
      </w:r>
    </w:p>
    <w:p w14:paraId="3258B0E1" w14:textId="6DE7A9BE" w:rsidR="007317B5" w:rsidRDefault="007317B5" w:rsidP="007317B5">
      <w:pPr>
        <w:spacing w:before="240" w:after="0"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Las cepas </w:t>
      </w:r>
      <w:r w:rsidRPr="00D47E30">
        <w:rPr>
          <w:rFonts w:ascii="Arial" w:hAnsi="Arial" w:cs="Arial"/>
          <w:sz w:val="24"/>
          <w:szCs w:val="24"/>
          <w:lang w:val="es-ES"/>
        </w:rPr>
        <w:t>OND: H</w:t>
      </w:r>
      <w:proofErr w:type="gramStart"/>
      <w:r w:rsidRPr="00D47E30">
        <w:rPr>
          <w:rFonts w:ascii="Arial" w:hAnsi="Arial" w:cs="Arial"/>
          <w:sz w:val="24"/>
          <w:szCs w:val="24"/>
          <w:lang w:val="es-ES"/>
        </w:rPr>
        <w:t>10</w:t>
      </w:r>
      <w:r>
        <w:rPr>
          <w:rFonts w:ascii="Arial" w:hAnsi="Arial" w:cs="Arial"/>
          <w:sz w:val="24"/>
          <w:szCs w:val="24"/>
          <w:lang w:val="es-ES"/>
        </w:rPr>
        <w:t xml:space="preserve"> </w:t>
      </w:r>
      <w:r>
        <w:rPr>
          <w:rFonts w:ascii="Arial" w:eastAsia="Times New Roman" w:hAnsi="Arial" w:cs="Arial"/>
          <w:sz w:val="24"/>
          <w:szCs w:val="24"/>
          <w:lang w:eastAsia="es-MX"/>
        </w:rPr>
        <w:t xml:space="preserve"> y</w:t>
      </w:r>
      <w:proofErr w:type="gramEnd"/>
      <w:r>
        <w:rPr>
          <w:rFonts w:ascii="Arial" w:eastAsia="Times New Roman" w:hAnsi="Arial" w:cs="Arial"/>
          <w:sz w:val="24"/>
          <w:szCs w:val="24"/>
          <w:lang w:eastAsia="es-MX"/>
        </w:rPr>
        <w:t xml:space="preserve"> O157:H7 al ser inoculadas en los frutos presentaron  desarrollo de biofilm en madurez fisiológica y comercial de </w:t>
      </w:r>
      <w:r w:rsidRPr="007317B5">
        <w:rPr>
          <w:rFonts w:ascii="Arial" w:eastAsia="Times New Roman" w:hAnsi="Arial" w:cs="Arial"/>
          <w:sz w:val="24"/>
          <w:szCs w:val="24"/>
          <w:lang w:eastAsia="es-MX"/>
        </w:rPr>
        <w:t>manera</w:t>
      </w:r>
      <w:r w:rsidRPr="007317B5">
        <w:rPr>
          <w:rFonts w:ascii="Arial" w:eastAsia="Times New Roman" w:hAnsi="Arial" w:cs="Arial"/>
          <w:i/>
          <w:sz w:val="24"/>
          <w:szCs w:val="24"/>
          <w:lang w:eastAsia="es-MX"/>
        </w:rPr>
        <w:t xml:space="preserve"> in vitro</w:t>
      </w:r>
      <w:r>
        <w:rPr>
          <w:rFonts w:ascii="Arial" w:eastAsia="Times New Roman" w:hAnsi="Arial" w:cs="Arial"/>
          <w:i/>
          <w:sz w:val="24"/>
          <w:szCs w:val="24"/>
          <w:lang w:eastAsia="es-MX"/>
        </w:rPr>
        <w:t>.</w:t>
      </w:r>
    </w:p>
    <w:p w14:paraId="54A1A1FA" w14:textId="775EE186" w:rsidR="007317B5" w:rsidRDefault="002119C8" w:rsidP="007317B5">
      <w:pPr>
        <w:spacing w:before="240" w:after="0"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Todas las bacterias evaluadas en condiciones de invernadero desarrollaron biofilm a partir de las 24 h con mejor desarrollo en la madurez comercial.</w:t>
      </w:r>
    </w:p>
    <w:p w14:paraId="4037B169" w14:textId="477C3FFF" w:rsidR="002119C8" w:rsidRPr="002119C8" w:rsidRDefault="002119C8" w:rsidP="007317B5">
      <w:pPr>
        <w:spacing w:before="240" w:after="100" w:afterAutospacing="1" w:line="480" w:lineRule="auto"/>
        <w:jc w:val="both"/>
        <w:rPr>
          <w:rFonts w:ascii="Arial" w:hAnsi="Arial" w:cs="Arial"/>
          <w:sz w:val="24"/>
          <w:szCs w:val="24"/>
          <w:lang w:val="es-ES"/>
        </w:rPr>
      </w:pPr>
      <w:r>
        <w:rPr>
          <w:rFonts w:ascii="Arial" w:hAnsi="Arial" w:cs="Arial"/>
          <w:sz w:val="24"/>
          <w:szCs w:val="24"/>
          <w:lang w:val="es-ES"/>
        </w:rPr>
        <w:t xml:space="preserve">En etapa </w:t>
      </w:r>
      <w:proofErr w:type="spellStart"/>
      <w:r>
        <w:rPr>
          <w:rFonts w:ascii="Arial" w:hAnsi="Arial" w:cs="Arial"/>
          <w:sz w:val="24"/>
          <w:szCs w:val="24"/>
          <w:lang w:val="es-ES"/>
        </w:rPr>
        <w:t>poscosecha</w:t>
      </w:r>
      <w:proofErr w:type="spellEnd"/>
      <w:r>
        <w:rPr>
          <w:rFonts w:ascii="Arial" w:hAnsi="Arial" w:cs="Arial"/>
          <w:sz w:val="24"/>
          <w:szCs w:val="24"/>
          <w:lang w:val="es-ES"/>
        </w:rPr>
        <w:t xml:space="preserve"> </w:t>
      </w:r>
      <w:r w:rsidRPr="002119C8">
        <w:rPr>
          <w:rFonts w:ascii="Arial" w:hAnsi="Arial" w:cs="Arial"/>
          <w:i/>
          <w:sz w:val="24"/>
          <w:szCs w:val="24"/>
          <w:lang w:val="es-ES"/>
        </w:rPr>
        <w:t xml:space="preserve">E. </w:t>
      </w:r>
      <w:proofErr w:type="spellStart"/>
      <w:r w:rsidRPr="002119C8">
        <w:rPr>
          <w:rFonts w:ascii="Arial" w:hAnsi="Arial" w:cs="Arial"/>
          <w:i/>
          <w:sz w:val="24"/>
          <w:szCs w:val="24"/>
          <w:lang w:val="es-ES"/>
        </w:rPr>
        <w:t>coli</w:t>
      </w:r>
      <w:proofErr w:type="spellEnd"/>
      <w:r>
        <w:rPr>
          <w:rFonts w:ascii="Arial" w:hAnsi="Arial" w:cs="Arial"/>
          <w:sz w:val="24"/>
          <w:szCs w:val="24"/>
          <w:lang w:val="es-ES"/>
        </w:rPr>
        <w:t xml:space="preserve"> tuvo mayor sobrevivencia y formación de biofilm en comparación con </w:t>
      </w:r>
      <w:r w:rsidRPr="002119C8">
        <w:rPr>
          <w:rFonts w:ascii="Arial" w:hAnsi="Arial" w:cs="Arial"/>
          <w:i/>
          <w:sz w:val="24"/>
          <w:szCs w:val="24"/>
          <w:lang w:val="es-ES"/>
        </w:rPr>
        <w:t>Salmonella</w:t>
      </w:r>
      <w:r>
        <w:rPr>
          <w:rFonts w:ascii="Arial" w:hAnsi="Arial" w:cs="Arial"/>
          <w:i/>
          <w:sz w:val="24"/>
          <w:szCs w:val="24"/>
          <w:lang w:val="es-ES"/>
        </w:rPr>
        <w:t xml:space="preserve"> </w:t>
      </w:r>
    </w:p>
    <w:p w14:paraId="52C1DDCD" w14:textId="77777777" w:rsidR="007317B5" w:rsidRPr="00D47E30" w:rsidRDefault="007317B5" w:rsidP="007317B5">
      <w:pPr>
        <w:spacing w:before="240" w:after="100" w:afterAutospacing="1" w:line="480" w:lineRule="auto"/>
        <w:jc w:val="both"/>
        <w:rPr>
          <w:rFonts w:ascii="Arial" w:hAnsi="Arial" w:cs="Arial"/>
          <w:sz w:val="24"/>
          <w:szCs w:val="24"/>
          <w:shd w:val="clear" w:color="auto" w:fill="FFFFFF"/>
        </w:rPr>
      </w:pPr>
      <w:r w:rsidRPr="00D47E30">
        <w:rPr>
          <w:rFonts w:ascii="Arial" w:hAnsi="Arial" w:cs="Arial"/>
          <w:sz w:val="24"/>
          <w:szCs w:val="24"/>
          <w:shd w:val="clear" w:color="auto" w:fill="FFFFFF"/>
        </w:rPr>
        <w:t xml:space="preserve">Para la eliminación de biofilm bacteriano sobre la epidermis de tomates el </w:t>
      </w:r>
      <w:r w:rsidRPr="00D47E30">
        <w:rPr>
          <w:rFonts w:ascii="Arial" w:hAnsi="Arial" w:cs="Arial"/>
          <w:bCs/>
          <w:sz w:val="24"/>
          <w:szCs w:val="24"/>
          <w:shd w:val="clear" w:color="auto" w:fill="FFFFFF"/>
        </w:rPr>
        <w:t>plasma jet</w:t>
      </w:r>
      <w:r w:rsidRPr="00D47E30">
        <w:rPr>
          <w:rFonts w:ascii="Arial" w:hAnsi="Arial" w:cs="Arial"/>
          <w:sz w:val="24"/>
          <w:szCs w:val="24"/>
          <w:shd w:val="clear" w:color="auto" w:fill="FFFFFF"/>
        </w:rPr>
        <w:t> logra eliminar el 99.9% de las cepas bacterianas y el biofilm, siendo este el mejor método de desinfección de los tres evaluados.</w:t>
      </w:r>
    </w:p>
    <w:p w14:paraId="4B8DB065" w14:textId="3983C4A3" w:rsidR="00264466" w:rsidRDefault="002119C8" w:rsidP="00FE0BB0">
      <w:pPr>
        <w:spacing w:before="240" w:line="480" w:lineRule="auto"/>
        <w:jc w:val="both"/>
        <w:rPr>
          <w:rFonts w:ascii="Arial" w:hAnsi="Arial" w:cs="Arial"/>
          <w:sz w:val="24"/>
          <w:szCs w:val="24"/>
        </w:rPr>
      </w:pPr>
      <w:r>
        <w:rPr>
          <w:rFonts w:ascii="Arial" w:hAnsi="Arial" w:cs="Arial"/>
          <w:sz w:val="24"/>
          <w:szCs w:val="24"/>
        </w:rPr>
        <w:t xml:space="preserve">Los resultados encontrados indican </w:t>
      </w:r>
      <w:proofErr w:type="gramStart"/>
      <w:r>
        <w:rPr>
          <w:rFonts w:ascii="Arial" w:hAnsi="Arial" w:cs="Arial"/>
          <w:sz w:val="24"/>
          <w:szCs w:val="24"/>
        </w:rPr>
        <w:t>que  bacterias</w:t>
      </w:r>
      <w:proofErr w:type="gramEnd"/>
      <w:r>
        <w:rPr>
          <w:rFonts w:ascii="Arial" w:hAnsi="Arial" w:cs="Arial"/>
          <w:sz w:val="24"/>
          <w:szCs w:val="24"/>
        </w:rPr>
        <w:t xml:space="preserve"> enteropatógenas como </w:t>
      </w:r>
      <w:r w:rsidRPr="002119C8">
        <w:rPr>
          <w:rFonts w:ascii="Arial" w:hAnsi="Arial" w:cs="Arial"/>
          <w:i/>
          <w:sz w:val="24"/>
          <w:szCs w:val="24"/>
        </w:rPr>
        <w:t xml:space="preserve">E. </w:t>
      </w:r>
      <w:proofErr w:type="spellStart"/>
      <w:r w:rsidRPr="002119C8">
        <w:rPr>
          <w:rFonts w:ascii="Arial" w:hAnsi="Arial" w:cs="Arial"/>
          <w:i/>
          <w:sz w:val="24"/>
          <w:szCs w:val="24"/>
        </w:rPr>
        <w:t>coli</w:t>
      </w:r>
      <w:proofErr w:type="spellEnd"/>
      <w:r>
        <w:rPr>
          <w:rFonts w:ascii="Arial" w:hAnsi="Arial" w:cs="Arial"/>
          <w:sz w:val="24"/>
          <w:szCs w:val="24"/>
        </w:rPr>
        <w:t xml:space="preserve"> </w:t>
      </w:r>
      <w:r w:rsidR="008E3932">
        <w:rPr>
          <w:rFonts w:ascii="Arial" w:hAnsi="Arial" w:cs="Arial"/>
          <w:sz w:val="24"/>
          <w:szCs w:val="24"/>
        </w:rPr>
        <w:t xml:space="preserve">y </w:t>
      </w:r>
      <w:r w:rsidR="008E3932" w:rsidRPr="008E3932">
        <w:rPr>
          <w:rFonts w:ascii="Arial" w:hAnsi="Arial" w:cs="Arial"/>
          <w:i/>
          <w:sz w:val="24"/>
          <w:szCs w:val="24"/>
        </w:rPr>
        <w:t>Salmonella</w:t>
      </w:r>
      <w:r>
        <w:rPr>
          <w:rFonts w:ascii="Arial" w:hAnsi="Arial" w:cs="Arial"/>
          <w:sz w:val="24"/>
          <w:szCs w:val="24"/>
        </w:rPr>
        <w:t xml:space="preserve"> al estar presente en cultivos y frutos  pueden adherirse,  sobrevivir </w:t>
      </w:r>
      <w:r w:rsidR="0039739B" w:rsidRPr="00D47E30">
        <w:rPr>
          <w:rFonts w:ascii="Arial" w:hAnsi="Arial" w:cs="Arial"/>
          <w:sz w:val="24"/>
          <w:szCs w:val="24"/>
        </w:rPr>
        <w:t>y form</w:t>
      </w:r>
      <w:r>
        <w:rPr>
          <w:rFonts w:ascii="Arial" w:hAnsi="Arial" w:cs="Arial"/>
          <w:sz w:val="24"/>
          <w:szCs w:val="24"/>
        </w:rPr>
        <w:t xml:space="preserve">ar </w:t>
      </w:r>
      <w:r w:rsidR="0039739B" w:rsidRPr="00D47E30">
        <w:rPr>
          <w:rFonts w:ascii="Arial" w:hAnsi="Arial" w:cs="Arial"/>
          <w:sz w:val="24"/>
          <w:szCs w:val="24"/>
        </w:rPr>
        <w:t>biofilm</w:t>
      </w:r>
      <w:r>
        <w:rPr>
          <w:rFonts w:ascii="Arial" w:hAnsi="Arial" w:cs="Arial"/>
          <w:sz w:val="24"/>
          <w:szCs w:val="24"/>
        </w:rPr>
        <w:t>,</w:t>
      </w:r>
      <w:r w:rsidR="0039739B" w:rsidRPr="00D47E30">
        <w:rPr>
          <w:rFonts w:ascii="Arial" w:hAnsi="Arial" w:cs="Arial"/>
          <w:sz w:val="24"/>
          <w:szCs w:val="24"/>
        </w:rPr>
        <w:t xml:space="preserve"> </w:t>
      </w:r>
      <w:r>
        <w:rPr>
          <w:rFonts w:ascii="Arial" w:hAnsi="Arial" w:cs="Arial"/>
          <w:sz w:val="24"/>
          <w:szCs w:val="24"/>
        </w:rPr>
        <w:t>característica que les confiere resistencia</w:t>
      </w:r>
      <w:r w:rsidR="008E3932">
        <w:rPr>
          <w:rFonts w:ascii="Arial" w:hAnsi="Arial" w:cs="Arial"/>
          <w:sz w:val="24"/>
          <w:szCs w:val="24"/>
        </w:rPr>
        <w:t xml:space="preserve"> a los patógenos</w:t>
      </w:r>
      <w:r>
        <w:rPr>
          <w:rFonts w:ascii="Arial" w:hAnsi="Arial" w:cs="Arial"/>
          <w:sz w:val="24"/>
          <w:szCs w:val="24"/>
        </w:rPr>
        <w:t xml:space="preserve"> </w:t>
      </w:r>
      <w:r w:rsidR="008E3932">
        <w:rPr>
          <w:rFonts w:ascii="Arial" w:hAnsi="Arial" w:cs="Arial"/>
          <w:sz w:val="24"/>
          <w:szCs w:val="24"/>
        </w:rPr>
        <w:t xml:space="preserve">de </w:t>
      </w:r>
      <w:r>
        <w:rPr>
          <w:rFonts w:ascii="Arial" w:hAnsi="Arial" w:cs="Arial"/>
          <w:sz w:val="24"/>
          <w:szCs w:val="24"/>
        </w:rPr>
        <w:t>los productos comúnmente utilizados</w:t>
      </w:r>
      <w:r w:rsidR="008E3932">
        <w:rPr>
          <w:rFonts w:ascii="Arial" w:hAnsi="Arial" w:cs="Arial"/>
          <w:sz w:val="24"/>
          <w:szCs w:val="24"/>
        </w:rPr>
        <w:t xml:space="preserve"> para desinfección</w:t>
      </w:r>
      <w:r>
        <w:rPr>
          <w:rFonts w:ascii="Arial" w:hAnsi="Arial" w:cs="Arial"/>
          <w:sz w:val="24"/>
          <w:szCs w:val="24"/>
        </w:rPr>
        <w:t xml:space="preserve"> y </w:t>
      </w:r>
      <w:r w:rsidR="008E3932">
        <w:rPr>
          <w:rFonts w:ascii="Arial" w:hAnsi="Arial" w:cs="Arial"/>
          <w:sz w:val="24"/>
          <w:szCs w:val="24"/>
        </w:rPr>
        <w:t>el consumo de estos frutos causar enfermedades.</w:t>
      </w:r>
    </w:p>
    <w:p w14:paraId="56FB9DF3" w14:textId="05C8B08D" w:rsidR="00472AFD" w:rsidRDefault="002801BD" w:rsidP="00FE0BB0">
      <w:pPr>
        <w:pStyle w:val="Ttulo1"/>
        <w:spacing w:line="480" w:lineRule="auto"/>
        <w:jc w:val="center"/>
        <w:rPr>
          <w:rFonts w:ascii="Arial" w:hAnsi="Arial" w:cs="Arial"/>
          <w:b/>
          <w:color w:val="auto"/>
          <w:sz w:val="24"/>
          <w:szCs w:val="24"/>
        </w:rPr>
      </w:pPr>
      <w:bookmarkStart w:id="248" w:name="_Toc95424678"/>
      <w:r w:rsidRPr="00D47E30">
        <w:rPr>
          <w:rFonts w:ascii="Arial" w:hAnsi="Arial" w:cs="Arial"/>
          <w:b/>
          <w:color w:val="auto"/>
          <w:sz w:val="24"/>
          <w:szCs w:val="24"/>
        </w:rPr>
        <w:lastRenderedPageBreak/>
        <w:t>BIBLIOGRAFÍA GENERAL</w:t>
      </w:r>
      <w:bookmarkEnd w:id="248"/>
    </w:p>
    <w:p w14:paraId="40CC92A7" w14:textId="77777777" w:rsidR="003A52AF" w:rsidRPr="003A52AF" w:rsidRDefault="003A52AF" w:rsidP="003A52AF"/>
    <w:p w14:paraId="32C877A4"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Agricultura</w:t>
      </w:r>
      <w:r w:rsidRPr="00264466">
        <w:rPr>
          <w:rFonts w:ascii="Arial" w:hAnsi="Arial" w:cs="Arial"/>
          <w:sz w:val="24"/>
          <w:szCs w:val="24"/>
        </w:rPr>
        <w:t xml:space="preserve"> protegida. (2021). disponible en: https://www.gob.mx/senasica/articulos/conoce-que-es-la-agricultura-protegida?idiom=es#:~:text=a%20los%20cultivos.-,Las%20estructuras%20m%C3%A1s%20utilizadas%20de%20la%20agricultura%20protegida%20son%20los,menor%20capacidad%20de%20control%20ambiental.</w:t>
      </w:r>
    </w:p>
    <w:p w14:paraId="4FA29396"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t>Aguayo,</w:t>
      </w:r>
      <w:r w:rsidRPr="00264466">
        <w:rPr>
          <w:rFonts w:ascii="Arial" w:hAnsi="Arial" w:cs="Arial"/>
          <w:sz w:val="24"/>
          <w:szCs w:val="24"/>
        </w:rPr>
        <w:t xml:space="preserve"> E.; Escalona, V. y </w:t>
      </w:r>
      <w:proofErr w:type="spellStart"/>
      <w:r w:rsidRPr="00264466">
        <w:rPr>
          <w:rFonts w:ascii="Arial" w:hAnsi="Arial" w:cs="Arial"/>
          <w:sz w:val="24"/>
          <w:szCs w:val="24"/>
        </w:rPr>
        <w:t>Artés</w:t>
      </w:r>
      <w:proofErr w:type="spellEnd"/>
      <w:r w:rsidRPr="00264466">
        <w:rPr>
          <w:rFonts w:ascii="Arial" w:hAnsi="Arial" w:cs="Arial"/>
          <w:sz w:val="24"/>
          <w:szCs w:val="24"/>
        </w:rPr>
        <w:t xml:space="preserve">, F. (2008). </w:t>
      </w:r>
      <w:r w:rsidRPr="00264466">
        <w:rPr>
          <w:rFonts w:ascii="Arial" w:hAnsi="Arial" w:cs="Arial"/>
          <w:sz w:val="24"/>
          <w:szCs w:val="24"/>
          <w:lang w:val="en-US"/>
        </w:rPr>
        <w:t>Effect of hot water treatment and various calcium salts on quality of fresh-cut ‘Amarillo’ melon. Postharvest Biology and Technology 47:397-406.</w:t>
      </w:r>
    </w:p>
    <w:p w14:paraId="2B04C67F"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Alam</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M., M. Rahman, M. Mamun, I. Ahmad, and K. Islam. (2006). Enzyme activities in relation to sugar accumulation in tomato. Proc. Pak. Acad. Sci. 43(4): 241-248.</w:t>
      </w:r>
    </w:p>
    <w:p w14:paraId="713FCA4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Alkawareek</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M.Y.; Gorman, S.P., Graham, W.G., Gilmore, B.F. (2014). </w:t>
      </w:r>
      <w:r w:rsidRPr="00264466">
        <w:rPr>
          <w:rFonts w:ascii="Arial" w:hAnsi="Arial" w:cs="Arial"/>
          <w:iCs/>
          <w:sz w:val="24"/>
          <w:szCs w:val="24"/>
          <w:lang w:val="en-US"/>
        </w:rPr>
        <w:t>Potential cellular targets and antibacterial efficacy of atmospheric pressure nonthermal plasma.</w:t>
      </w:r>
      <w:r w:rsidRPr="00264466">
        <w:rPr>
          <w:rFonts w:ascii="Arial" w:hAnsi="Arial" w:cs="Arial"/>
          <w:sz w:val="24"/>
          <w:szCs w:val="24"/>
          <w:lang w:val="en-US"/>
        </w:rPr>
        <w:t> International Journal of Antimicrobial Agents 43, pp. 154-160.</w:t>
      </w:r>
    </w:p>
    <w:p w14:paraId="3740055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Alzamora</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S. M., López-Malo, A., Guerrero, S., Palou, E. (2003). </w:t>
      </w:r>
      <w:r w:rsidRPr="00264466">
        <w:rPr>
          <w:rFonts w:ascii="Arial" w:hAnsi="Arial" w:cs="Arial"/>
          <w:iCs/>
          <w:sz w:val="24"/>
          <w:szCs w:val="24"/>
          <w:lang w:val="en-US"/>
        </w:rPr>
        <w:t>Plant antimicrobials combined with conventional preservatives for fruit products,</w:t>
      </w:r>
      <w:r w:rsidRPr="00264466">
        <w:rPr>
          <w:rFonts w:ascii="Arial" w:hAnsi="Arial" w:cs="Arial"/>
          <w:sz w:val="24"/>
          <w:szCs w:val="24"/>
          <w:lang w:val="en-US"/>
        </w:rPr>
        <w:t> in: Natural Antimicrobials for the Minimal Processing of Foods, S. Roller, ed., Woodhead Publishing, Ltd., London, pp. 235-249.</w:t>
      </w:r>
    </w:p>
    <w:p w14:paraId="2E18FAA0" w14:textId="7D97A255" w:rsidR="00264466" w:rsidRPr="00264466" w:rsidRDefault="00264466" w:rsidP="00264466">
      <w:pPr>
        <w:spacing w:before="240" w:line="480" w:lineRule="auto"/>
        <w:ind w:left="709" w:hanging="709"/>
        <w:jc w:val="both"/>
        <w:rPr>
          <w:rFonts w:ascii="Arial" w:eastAsiaTheme="majorEastAsia" w:hAnsi="Arial" w:cs="Arial"/>
          <w:b/>
          <w:sz w:val="24"/>
          <w:szCs w:val="24"/>
        </w:rPr>
      </w:pPr>
      <w:r w:rsidRPr="00264466">
        <w:rPr>
          <w:rFonts w:ascii="Arial" w:hAnsi="Arial" w:cs="Arial"/>
          <w:b/>
          <w:sz w:val="24"/>
          <w:szCs w:val="24"/>
        </w:rPr>
        <w:lastRenderedPageBreak/>
        <w:t>ANLS</w:t>
      </w:r>
      <w:r w:rsidRPr="00264466">
        <w:rPr>
          <w:rFonts w:ascii="Arial" w:hAnsi="Arial" w:cs="Arial"/>
          <w:sz w:val="24"/>
          <w:szCs w:val="24"/>
        </w:rPr>
        <w:t xml:space="preserve">. (2020). Análisis comparativo de determinantes de virulencia, patrones de susceptibilidad a antibióticos y </w:t>
      </w:r>
      <w:proofErr w:type="spellStart"/>
      <w:r w:rsidRPr="00264466">
        <w:rPr>
          <w:rFonts w:ascii="Arial" w:hAnsi="Arial" w:cs="Arial"/>
          <w:sz w:val="24"/>
          <w:szCs w:val="24"/>
        </w:rPr>
        <w:t>seroagrupación</w:t>
      </w:r>
      <w:proofErr w:type="spellEnd"/>
      <w:r w:rsidRPr="00264466">
        <w:rPr>
          <w:rFonts w:ascii="Arial" w:hAnsi="Arial" w:cs="Arial"/>
          <w:sz w:val="24"/>
          <w:szCs w:val="24"/>
        </w:rPr>
        <w:t xml:space="preserve"> de </w:t>
      </w:r>
      <w:proofErr w:type="spellStart"/>
      <w:r w:rsidRPr="00264466">
        <w:rPr>
          <w:rFonts w:ascii="Arial" w:hAnsi="Arial" w:cs="Arial"/>
          <w:sz w:val="24"/>
          <w:szCs w:val="24"/>
        </w:rPr>
        <w:t>Escherichia</w:t>
      </w:r>
      <w:proofErr w:type="spellEnd"/>
      <w:r w:rsidRPr="00264466">
        <w:rPr>
          <w:rFonts w:ascii="Arial" w:hAnsi="Arial" w:cs="Arial"/>
          <w:sz w:val="24"/>
          <w:szCs w:val="24"/>
        </w:rPr>
        <w:t xml:space="preserve"> </w:t>
      </w:r>
      <w:proofErr w:type="spellStart"/>
      <w:r w:rsidRPr="00264466">
        <w:rPr>
          <w:rFonts w:ascii="Arial" w:hAnsi="Arial" w:cs="Arial"/>
          <w:sz w:val="24"/>
          <w:szCs w:val="24"/>
        </w:rPr>
        <w:t>coli</w:t>
      </w:r>
      <w:proofErr w:type="spellEnd"/>
      <w:r w:rsidRPr="00264466">
        <w:rPr>
          <w:rFonts w:ascii="Arial" w:hAnsi="Arial" w:cs="Arial"/>
          <w:sz w:val="24"/>
          <w:szCs w:val="24"/>
        </w:rPr>
        <w:t xml:space="preserve"> </w:t>
      </w:r>
      <w:proofErr w:type="spellStart"/>
      <w:r w:rsidRPr="00264466">
        <w:rPr>
          <w:rFonts w:ascii="Arial" w:hAnsi="Arial" w:cs="Arial"/>
          <w:sz w:val="24"/>
          <w:szCs w:val="24"/>
        </w:rPr>
        <w:t>enteropatógena</w:t>
      </w:r>
      <w:proofErr w:type="spellEnd"/>
      <w:r w:rsidRPr="00264466">
        <w:rPr>
          <w:rFonts w:ascii="Arial" w:hAnsi="Arial" w:cs="Arial"/>
          <w:sz w:val="24"/>
          <w:szCs w:val="24"/>
        </w:rPr>
        <w:t xml:space="preserve"> atípica frente a E. </w:t>
      </w:r>
      <w:proofErr w:type="spellStart"/>
      <w:r w:rsidRPr="00264466">
        <w:rPr>
          <w:rFonts w:ascii="Arial" w:hAnsi="Arial" w:cs="Arial"/>
          <w:sz w:val="24"/>
          <w:szCs w:val="24"/>
        </w:rPr>
        <w:t>coli</w:t>
      </w:r>
      <w:proofErr w:type="spellEnd"/>
      <w:r w:rsidRPr="00264466">
        <w:rPr>
          <w:rFonts w:ascii="Arial" w:hAnsi="Arial" w:cs="Arial"/>
          <w:sz w:val="24"/>
          <w:szCs w:val="24"/>
        </w:rPr>
        <w:t xml:space="preserve"> </w:t>
      </w:r>
      <w:proofErr w:type="spellStart"/>
      <w:r w:rsidRPr="00264466">
        <w:rPr>
          <w:rFonts w:ascii="Arial" w:hAnsi="Arial" w:cs="Arial"/>
          <w:sz w:val="24"/>
          <w:szCs w:val="24"/>
        </w:rPr>
        <w:t>enteropatógena</w:t>
      </w:r>
      <w:proofErr w:type="spellEnd"/>
      <w:r w:rsidRPr="00264466">
        <w:rPr>
          <w:rFonts w:ascii="Arial" w:hAnsi="Arial" w:cs="Arial"/>
          <w:sz w:val="24"/>
          <w:szCs w:val="24"/>
        </w:rPr>
        <w:t xml:space="preserve"> típica en la India. Disponible en: </w:t>
      </w:r>
      <w:r w:rsidRPr="00264466">
        <w:rPr>
          <w:rStyle w:val="Hipervnculo"/>
          <w:rFonts w:ascii="Arial" w:hAnsi="Arial" w:cs="Arial"/>
          <w:color w:val="auto"/>
          <w:sz w:val="24"/>
          <w:szCs w:val="24"/>
          <w:u w:val="none"/>
        </w:rPr>
        <w:t>http://ghdx.healthdata.org/record/comparative-analysis-virulence-determinants-antibiotic-susceptibility-patterns-a</w:t>
      </w:r>
    </w:p>
    <w:p w14:paraId="0F538BD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rPr>
        <w:t>Artés</w:t>
      </w:r>
      <w:proofErr w:type="spellEnd"/>
      <w:r w:rsidRPr="00264466">
        <w:rPr>
          <w:rFonts w:ascii="Arial" w:hAnsi="Arial" w:cs="Arial"/>
          <w:b/>
          <w:sz w:val="24"/>
          <w:szCs w:val="24"/>
        </w:rPr>
        <w:t>,</w:t>
      </w:r>
      <w:r w:rsidRPr="00264466">
        <w:rPr>
          <w:rFonts w:ascii="Arial" w:hAnsi="Arial" w:cs="Arial"/>
          <w:sz w:val="24"/>
          <w:szCs w:val="24"/>
        </w:rPr>
        <w:t xml:space="preserve"> F. (2007). Nuevas tendencias en la </w:t>
      </w:r>
      <w:proofErr w:type="spellStart"/>
      <w:r w:rsidRPr="00264466">
        <w:rPr>
          <w:rFonts w:ascii="Arial" w:hAnsi="Arial" w:cs="Arial"/>
          <w:sz w:val="24"/>
          <w:szCs w:val="24"/>
        </w:rPr>
        <w:t>postrecolección</w:t>
      </w:r>
      <w:proofErr w:type="spellEnd"/>
      <w:r w:rsidRPr="00264466">
        <w:rPr>
          <w:rFonts w:ascii="Arial" w:hAnsi="Arial" w:cs="Arial"/>
          <w:sz w:val="24"/>
          <w:szCs w:val="24"/>
        </w:rPr>
        <w:t xml:space="preserve"> del tomate fresco. Alimentación, Equipos y Tecnología 5: 143-151.</w:t>
      </w:r>
    </w:p>
    <w:p w14:paraId="1327938A"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Ávila</w:t>
      </w:r>
      <w:r w:rsidRPr="00264466">
        <w:rPr>
          <w:rFonts w:ascii="Arial" w:hAnsi="Arial" w:cs="Arial"/>
          <w:sz w:val="24"/>
          <w:szCs w:val="24"/>
        </w:rPr>
        <w:t>-Sosa, R. y López-Malo, A. (2008). Aplicación de sustancias antimicrobianas a películas y recubrimientos comestibles. En: </w:t>
      </w:r>
      <w:r w:rsidRPr="00264466">
        <w:rPr>
          <w:rFonts w:ascii="Arial" w:hAnsi="Arial" w:cs="Arial"/>
          <w:iCs/>
          <w:sz w:val="24"/>
          <w:szCs w:val="24"/>
        </w:rPr>
        <w:t>Temas selectos de ingeniería de alimentos</w:t>
      </w:r>
      <w:r w:rsidRPr="00264466">
        <w:rPr>
          <w:rFonts w:ascii="Arial" w:hAnsi="Arial" w:cs="Arial"/>
          <w:sz w:val="24"/>
          <w:szCs w:val="24"/>
        </w:rPr>
        <w:t> 2 (2), 4-13.</w:t>
      </w:r>
    </w:p>
    <w:p w14:paraId="58DB2C93" w14:textId="77777777" w:rsidR="003A52AF" w:rsidRDefault="00264466" w:rsidP="003A52AF">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AZTI.</w:t>
      </w:r>
      <w:r w:rsidRPr="00264466">
        <w:rPr>
          <w:rFonts w:ascii="Arial" w:hAnsi="Arial" w:cs="Arial"/>
          <w:sz w:val="24"/>
          <w:szCs w:val="24"/>
        </w:rPr>
        <w:t xml:space="preserve"> (2010). Tecnologías basadas en plasma frío. </w:t>
      </w:r>
      <w:proofErr w:type="spellStart"/>
      <w:r w:rsidRPr="00264466">
        <w:rPr>
          <w:rFonts w:ascii="Arial" w:hAnsi="Arial" w:cs="Arial"/>
          <w:sz w:val="24"/>
          <w:szCs w:val="24"/>
        </w:rPr>
        <w:t>Boletin</w:t>
      </w:r>
      <w:proofErr w:type="spellEnd"/>
      <w:r w:rsidRPr="00264466">
        <w:rPr>
          <w:rFonts w:ascii="Arial" w:hAnsi="Arial" w:cs="Arial"/>
          <w:sz w:val="24"/>
          <w:szCs w:val="24"/>
        </w:rPr>
        <w:t xml:space="preserve"> </w:t>
      </w:r>
      <w:proofErr w:type="spellStart"/>
      <w:r w:rsidRPr="00264466">
        <w:rPr>
          <w:rFonts w:ascii="Arial" w:hAnsi="Arial" w:cs="Arial"/>
          <w:sz w:val="24"/>
          <w:szCs w:val="24"/>
        </w:rPr>
        <w:t>nº</w:t>
      </w:r>
      <w:proofErr w:type="spellEnd"/>
      <w:r w:rsidRPr="00264466">
        <w:rPr>
          <w:rFonts w:ascii="Arial" w:hAnsi="Arial" w:cs="Arial"/>
          <w:sz w:val="24"/>
          <w:szCs w:val="24"/>
        </w:rPr>
        <w:t xml:space="preserve"> 41 de vigilancia tecnológica OPTI. Disponible en línea: </w:t>
      </w:r>
      <w:hyperlink r:id="rId85" w:history="1">
        <w:r w:rsidRPr="00264466">
          <w:rPr>
            <w:rStyle w:val="Hipervnculo"/>
            <w:rFonts w:ascii="Arial" w:hAnsi="Arial" w:cs="Arial"/>
            <w:color w:val="auto"/>
            <w:sz w:val="24"/>
            <w:szCs w:val="24"/>
            <w:u w:val="none"/>
          </w:rPr>
          <w:t>https://alimentatec.com/tecnologias-de-plasma-frio-para-eliminar-patogenos-en-los-alimentos/</w:t>
        </w:r>
      </w:hyperlink>
    </w:p>
    <w:p w14:paraId="5C041AA8" w14:textId="6B49D765" w:rsidR="00264466" w:rsidRPr="003A52AF" w:rsidRDefault="00264466" w:rsidP="003A52AF">
      <w:pPr>
        <w:shd w:val="clear" w:color="auto" w:fill="FFFFFF"/>
        <w:spacing w:before="240" w:line="480" w:lineRule="auto"/>
        <w:ind w:left="709" w:hanging="709"/>
        <w:jc w:val="both"/>
        <w:rPr>
          <w:rFonts w:ascii="Arial" w:hAnsi="Arial" w:cs="Arial"/>
          <w:sz w:val="24"/>
          <w:szCs w:val="24"/>
        </w:rPr>
      </w:pPr>
      <w:r w:rsidRPr="003A52AF">
        <w:rPr>
          <w:rFonts w:ascii="Arial" w:hAnsi="Arial" w:cs="Arial"/>
          <w:b/>
          <w:sz w:val="24"/>
          <w:szCs w:val="24"/>
        </w:rPr>
        <w:t xml:space="preserve">Barbosa </w:t>
      </w:r>
      <w:r w:rsidRPr="003A52AF">
        <w:rPr>
          <w:rFonts w:ascii="Arial" w:hAnsi="Arial" w:cs="Arial"/>
          <w:sz w:val="24"/>
          <w:szCs w:val="24"/>
        </w:rPr>
        <w:t xml:space="preserve">G. V y Bermúdez (2010). Procesamiento no térmico de alimentos. </w:t>
      </w:r>
      <w:proofErr w:type="spellStart"/>
      <w:r w:rsidRPr="003A52AF">
        <w:rPr>
          <w:rFonts w:ascii="Arial" w:hAnsi="Arial" w:cs="Arial"/>
          <w:sz w:val="24"/>
          <w:szCs w:val="24"/>
        </w:rPr>
        <w:t>Scientia</w:t>
      </w:r>
      <w:proofErr w:type="spellEnd"/>
      <w:r w:rsidRPr="003A52AF">
        <w:rPr>
          <w:rFonts w:ascii="Arial" w:hAnsi="Arial" w:cs="Arial"/>
          <w:sz w:val="24"/>
          <w:szCs w:val="24"/>
        </w:rPr>
        <w:t xml:space="preserve"> Agropecuaria. Disponible En: </w:t>
      </w:r>
      <w:proofErr w:type="gramStart"/>
      <w:r w:rsidRPr="003A52AF">
        <w:rPr>
          <w:rFonts w:ascii="Arial" w:hAnsi="Arial" w:cs="Arial"/>
          <w:sz w:val="24"/>
          <w:szCs w:val="24"/>
        </w:rPr>
        <w:t>http://www.redalyc.org/articulo.oa?id=357633694008[</w:t>
      </w:r>
      <w:proofErr w:type="gramEnd"/>
      <w:r w:rsidRPr="003A52AF">
        <w:rPr>
          <w:rFonts w:ascii="Arial" w:hAnsi="Arial" w:cs="Arial"/>
          <w:sz w:val="24"/>
          <w:szCs w:val="24"/>
        </w:rPr>
        <w:t>Fecha de consulta: 10 de septiembre de 2015].</w:t>
      </w:r>
    </w:p>
    <w:p w14:paraId="247F92A6"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Barco,</w:t>
      </w:r>
      <w:r w:rsidRPr="00264466">
        <w:rPr>
          <w:rFonts w:ascii="Arial" w:hAnsi="Arial" w:cs="Arial"/>
          <w:sz w:val="24"/>
          <w:szCs w:val="24"/>
        </w:rPr>
        <w:t xml:space="preserve"> P.; Burbano, A.; Mosquera, S.; Villada, H. y Navia, D. (2011). Efecto del recubrimiento a base de almidón de yuca modificado sobre la maduración del tomate. Revista Lasallista de Investigación 8: 96-103.</w:t>
      </w:r>
    </w:p>
    <w:p w14:paraId="4D29A83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lastRenderedPageBreak/>
        <w:t>Bernstein,</w:t>
      </w:r>
      <w:r w:rsidRPr="00264466">
        <w:rPr>
          <w:rFonts w:ascii="Arial" w:hAnsi="Arial" w:cs="Arial"/>
          <w:sz w:val="24"/>
          <w:szCs w:val="24"/>
        </w:rPr>
        <w:t xml:space="preserve"> N., </w:t>
      </w:r>
      <w:proofErr w:type="spellStart"/>
      <w:r w:rsidRPr="00264466">
        <w:rPr>
          <w:rFonts w:ascii="Arial" w:hAnsi="Arial" w:cs="Arial"/>
          <w:sz w:val="24"/>
          <w:szCs w:val="24"/>
        </w:rPr>
        <w:t>Sela</w:t>
      </w:r>
      <w:proofErr w:type="spellEnd"/>
      <w:r w:rsidRPr="00264466">
        <w:rPr>
          <w:rFonts w:ascii="Arial" w:hAnsi="Arial" w:cs="Arial"/>
          <w:sz w:val="24"/>
          <w:szCs w:val="24"/>
        </w:rPr>
        <w:t xml:space="preserve">, S. and </w:t>
      </w:r>
      <w:proofErr w:type="spellStart"/>
      <w:r w:rsidRPr="00264466">
        <w:rPr>
          <w:rFonts w:ascii="Arial" w:hAnsi="Arial" w:cs="Arial"/>
          <w:sz w:val="24"/>
          <w:szCs w:val="24"/>
        </w:rPr>
        <w:t>Neder-Lavon</w:t>
      </w:r>
      <w:proofErr w:type="spellEnd"/>
      <w:r w:rsidRPr="00264466">
        <w:rPr>
          <w:rFonts w:ascii="Arial" w:hAnsi="Arial" w:cs="Arial"/>
          <w:sz w:val="24"/>
          <w:szCs w:val="24"/>
        </w:rPr>
        <w:t xml:space="preserve">, S. (2007). </w:t>
      </w:r>
      <w:r w:rsidRPr="00264466">
        <w:rPr>
          <w:rFonts w:ascii="Arial" w:hAnsi="Arial" w:cs="Arial"/>
          <w:sz w:val="24"/>
          <w:szCs w:val="24"/>
          <w:lang w:val="en-US"/>
        </w:rPr>
        <w:t xml:space="preserve">Effect of irrigation regimes on persistence of Salmonella enterica serovar Newport in small experimental pots designed for plant cultivation. Irrigation Science 26: 1–8. </w:t>
      </w:r>
      <w:hyperlink r:id="rId86" w:anchor="page-" w:history="1">
        <w:r w:rsidRPr="00264466">
          <w:rPr>
            <w:rStyle w:val="Hipervnculo"/>
            <w:rFonts w:ascii="Arial" w:hAnsi="Arial" w:cs="Arial"/>
            <w:color w:val="auto"/>
            <w:sz w:val="24"/>
            <w:szCs w:val="24"/>
            <w:u w:val="none"/>
            <w:lang w:val="en-US"/>
          </w:rPr>
          <w:t>http://link.springer.com/article/10.1007%2Fs00271-006-0059-3#page-</w:t>
        </w:r>
      </w:hyperlink>
    </w:p>
    <w:p w14:paraId="5226615A" w14:textId="77777777" w:rsidR="00264466" w:rsidRPr="00264466" w:rsidRDefault="00264466" w:rsidP="00264466">
      <w:pPr>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shd w:val="clear" w:color="auto" w:fill="FFFFFF"/>
          <w:lang w:val="en-US"/>
        </w:rPr>
        <w:t>Bhunia</w:t>
      </w:r>
      <w:proofErr w:type="spellEnd"/>
      <w:r w:rsidRPr="00264466">
        <w:rPr>
          <w:rFonts w:ascii="Arial" w:hAnsi="Arial" w:cs="Arial"/>
          <w:sz w:val="24"/>
          <w:szCs w:val="24"/>
          <w:shd w:val="clear" w:color="auto" w:fill="FFFFFF"/>
          <w:lang w:val="en-US"/>
        </w:rPr>
        <w:t>, A. K. (2008). Foodborne microbial pathogens: mechanisms and pathogenesis. Indiana, USA. Springer. p 1- 19. </w:t>
      </w:r>
      <w:hyperlink r:id="rId87" w:tgtFrame="_blank" w:history="1">
        <w:r w:rsidRPr="00264466">
          <w:rPr>
            <w:rFonts w:ascii="Arial" w:hAnsi="Arial" w:cs="Arial"/>
            <w:sz w:val="24"/>
            <w:szCs w:val="24"/>
            <w:shd w:val="clear" w:color="auto" w:fill="FFFFFF"/>
            <w:lang w:val="en-US"/>
          </w:rPr>
          <w:t>https://link.springer.com/book/10.1007%2F978-1-4939-7349-1</w:t>
        </w:r>
      </w:hyperlink>
    </w:p>
    <w:p w14:paraId="257195B6"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Bilton</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R.; Gerber, M.; </w:t>
      </w:r>
      <w:proofErr w:type="spellStart"/>
      <w:r w:rsidRPr="00264466">
        <w:rPr>
          <w:rFonts w:ascii="Arial" w:hAnsi="Arial" w:cs="Arial"/>
          <w:sz w:val="24"/>
          <w:szCs w:val="24"/>
          <w:lang w:val="en-US"/>
        </w:rPr>
        <w:t>Groiler</w:t>
      </w:r>
      <w:proofErr w:type="spellEnd"/>
      <w:r w:rsidRPr="00264466">
        <w:rPr>
          <w:rFonts w:ascii="Arial" w:hAnsi="Arial" w:cs="Arial"/>
          <w:sz w:val="24"/>
          <w:szCs w:val="24"/>
          <w:lang w:val="en-US"/>
        </w:rPr>
        <w:t>, P.; Leoni, C. (2001). “The white book on antioxidant in tomatoes and tomato products and their health benefits”. FAIRCT-97-3233. Tomato News.</w:t>
      </w:r>
    </w:p>
    <w:p w14:paraId="5FD531FC" w14:textId="77777777" w:rsidR="003A52AF" w:rsidRDefault="00264466" w:rsidP="003A52AF">
      <w:pPr>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Biscola</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F. T., Abe, C. M., </w:t>
      </w:r>
      <w:proofErr w:type="spellStart"/>
      <w:r w:rsidRPr="00264466">
        <w:rPr>
          <w:rFonts w:ascii="Arial" w:hAnsi="Arial" w:cs="Arial"/>
          <w:sz w:val="24"/>
          <w:szCs w:val="24"/>
          <w:lang w:val="en-US"/>
        </w:rPr>
        <w:t>Guth</w:t>
      </w:r>
      <w:proofErr w:type="spellEnd"/>
      <w:r w:rsidRPr="00264466">
        <w:rPr>
          <w:rFonts w:ascii="Arial" w:hAnsi="Arial" w:cs="Arial"/>
          <w:sz w:val="24"/>
          <w:szCs w:val="24"/>
          <w:lang w:val="en-US"/>
        </w:rPr>
        <w:t xml:space="preserve">, B. E. C. (2011). Determination of adhesin gene sequences and biofilm formation in O157 and non-O157 Shiga toxin-producing Escherichia coli strains isolated from different sources. </w:t>
      </w:r>
      <w:proofErr w:type="spellStart"/>
      <w:r w:rsidRPr="00264466">
        <w:rPr>
          <w:rFonts w:ascii="Arial" w:hAnsi="Arial" w:cs="Arial"/>
          <w:sz w:val="24"/>
          <w:szCs w:val="24"/>
        </w:rPr>
        <w:t>Applied</w:t>
      </w:r>
      <w:proofErr w:type="spellEnd"/>
      <w:r w:rsidRPr="00264466">
        <w:rPr>
          <w:rFonts w:ascii="Arial" w:hAnsi="Arial" w:cs="Arial"/>
          <w:sz w:val="24"/>
          <w:szCs w:val="24"/>
        </w:rPr>
        <w:t xml:space="preserve"> and </w:t>
      </w:r>
      <w:proofErr w:type="spellStart"/>
      <w:r w:rsidRPr="00264466">
        <w:rPr>
          <w:rFonts w:ascii="Arial" w:hAnsi="Arial" w:cs="Arial"/>
          <w:sz w:val="24"/>
          <w:szCs w:val="24"/>
        </w:rPr>
        <w:t>environmen</w:t>
      </w:r>
      <w:r w:rsidR="003A52AF">
        <w:rPr>
          <w:rFonts w:ascii="Arial" w:hAnsi="Arial" w:cs="Arial"/>
          <w:sz w:val="24"/>
          <w:szCs w:val="24"/>
        </w:rPr>
        <w:t>tal</w:t>
      </w:r>
      <w:proofErr w:type="spellEnd"/>
      <w:r w:rsidR="003A52AF">
        <w:rPr>
          <w:rFonts w:ascii="Arial" w:hAnsi="Arial" w:cs="Arial"/>
          <w:sz w:val="24"/>
          <w:szCs w:val="24"/>
        </w:rPr>
        <w:t xml:space="preserve"> </w:t>
      </w:r>
      <w:proofErr w:type="spellStart"/>
      <w:r w:rsidR="003A52AF">
        <w:rPr>
          <w:rFonts w:ascii="Arial" w:hAnsi="Arial" w:cs="Arial"/>
          <w:sz w:val="24"/>
          <w:szCs w:val="24"/>
        </w:rPr>
        <w:t>microbiology</w:t>
      </w:r>
      <w:proofErr w:type="spellEnd"/>
      <w:r w:rsidR="003A52AF">
        <w:rPr>
          <w:rFonts w:ascii="Arial" w:hAnsi="Arial" w:cs="Arial"/>
          <w:sz w:val="24"/>
          <w:szCs w:val="24"/>
        </w:rPr>
        <w:t xml:space="preserve"> 77, 2201-2208.</w:t>
      </w:r>
    </w:p>
    <w:p w14:paraId="541E8745" w14:textId="10EB7BC6" w:rsidR="00264466" w:rsidRPr="00264466" w:rsidRDefault="00264466" w:rsidP="003A52AF">
      <w:pPr>
        <w:spacing w:before="240" w:line="480" w:lineRule="auto"/>
        <w:ind w:left="709" w:hanging="709"/>
        <w:jc w:val="both"/>
        <w:rPr>
          <w:rFonts w:ascii="Arial" w:hAnsi="Arial" w:cs="Arial"/>
          <w:sz w:val="24"/>
          <w:szCs w:val="24"/>
        </w:rPr>
      </w:pPr>
      <w:r w:rsidRPr="00264466">
        <w:rPr>
          <w:rFonts w:ascii="Arial" w:hAnsi="Arial" w:cs="Arial"/>
          <w:b/>
          <w:sz w:val="24"/>
          <w:szCs w:val="24"/>
        </w:rPr>
        <w:t>Blanco</w:t>
      </w:r>
      <w:r w:rsidRPr="00264466">
        <w:rPr>
          <w:rFonts w:ascii="Arial" w:hAnsi="Arial" w:cs="Arial"/>
          <w:sz w:val="24"/>
          <w:szCs w:val="24"/>
        </w:rPr>
        <w:t>, García, Mendoza Medellín A.</w:t>
      </w:r>
      <w:r>
        <w:rPr>
          <w:rFonts w:ascii="Arial" w:hAnsi="Arial" w:cs="Arial"/>
          <w:sz w:val="24"/>
          <w:szCs w:val="24"/>
        </w:rPr>
        <w:t xml:space="preserve"> (</w:t>
      </w:r>
      <w:r w:rsidRPr="00264466">
        <w:rPr>
          <w:rFonts w:ascii="Arial" w:hAnsi="Arial" w:cs="Arial"/>
          <w:sz w:val="24"/>
          <w:szCs w:val="24"/>
        </w:rPr>
        <w:t>2019</w:t>
      </w:r>
      <w:r>
        <w:rPr>
          <w:rFonts w:ascii="Arial" w:hAnsi="Arial" w:cs="Arial"/>
          <w:sz w:val="24"/>
          <w:szCs w:val="24"/>
        </w:rPr>
        <w:t>)</w:t>
      </w:r>
      <w:r w:rsidRPr="00264466">
        <w:rPr>
          <w:rFonts w:ascii="Arial" w:hAnsi="Arial" w:cs="Arial"/>
          <w:sz w:val="24"/>
          <w:szCs w:val="24"/>
        </w:rPr>
        <w:t xml:space="preserve">. Pruebas bioquímicas tradicionales y de alta resolución para identificación manual de enterobacterias. Acta bioquímica clínica latinoamericana 48 (2): 249-54. </w:t>
      </w:r>
    </w:p>
    <w:p w14:paraId="32383B28"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630039">
        <w:rPr>
          <w:rFonts w:ascii="Arial" w:hAnsi="Arial" w:cs="Arial"/>
          <w:b/>
          <w:sz w:val="24"/>
          <w:szCs w:val="24"/>
        </w:rPr>
        <w:t>Bougeard</w:t>
      </w:r>
      <w:proofErr w:type="spellEnd"/>
      <w:r w:rsidRPr="00630039">
        <w:rPr>
          <w:rFonts w:ascii="Arial" w:hAnsi="Arial" w:cs="Arial"/>
          <w:sz w:val="24"/>
          <w:szCs w:val="24"/>
        </w:rPr>
        <w:t xml:space="preserve">, M., LE </w:t>
      </w:r>
      <w:proofErr w:type="spellStart"/>
      <w:r w:rsidRPr="00630039">
        <w:rPr>
          <w:rFonts w:ascii="Arial" w:hAnsi="Arial" w:cs="Arial"/>
          <w:sz w:val="24"/>
          <w:szCs w:val="24"/>
        </w:rPr>
        <w:t>Saux</w:t>
      </w:r>
      <w:proofErr w:type="spellEnd"/>
      <w:r w:rsidRPr="00630039">
        <w:rPr>
          <w:rFonts w:ascii="Arial" w:hAnsi="Arial" w:cs="Arial"/>
          <w:sz w:val="24"/>
          <w:szCs w:val="24"/>
        </w:rPr>
        <w:t xml:space="preserve">, J.C., </w:t>
      </w:r>
      <w:proofErr w:type="spellStart"/>
      <w:r w:rsidRPr="00630039">
        <w:rPr>
          <w:rFonts w:ascii="Arial" w:hAnsi="Arial" w:cs="Arial"/>
          <w:sz w:val="24"/>
          <w:szCs w:val="24"/>
        </w:rPr>
        <w:t>Pérenne</w:t>
      </w:r>
      <w:proofErr w:type="spellEnd"/>
      <w:r w:rsidRPr="00630039">
        <w:rPr>
          <w:rFonts w:ascii="Arial" w:hAnsi="Arial" w:cs="Arial"/>
          <w:sz w:val="24"/>
          <w:szCs w:val="24"/>
        </w:rPr>
        <w:t xml:space="preserve">, N., </w:t>
      </w:r>
      <w:proofErr w:type="spellStart"/>
      <w:r w:rsidRPr="00630039">
        <w:rPr>
          <w:rFonts w:ascii="Arial" w:hAnsi="Arial" w:cs="Arial"/>
          <w:sz w:val="24"/>
          <w:szCs w:val="24"/>
        </w:rPr>
        <w:t>Baffaut</w:t>
      </w:r>
      <w:proofErr w:type="spellEnd"/>
      <w:r w:rsidRPr="00630039">
        <w:rPr>
          <w:rFonts w:ascii="Arial" w:hAnsi="Arial" w:cs="Arial"/>
          <w:sz w:val="24"/>
          <w:szCs w:val="24"/>
        </w:rPr>
        <w:t xml:space="preserve">, C., Robin, M. and </w:t>
      </w:r>
      <w:proofErr w:type="spellStart"/>
      <w:r w:rsidRPr="00630039">
        <w:rPr>
          <w:rFonts w:ascii="Arial" w:hAnsi="Arial" w:cs="Arial"/>
          <w:sz w:val="24"/>
          <w:szCs w:val="24"/>
        </w:rPr>
        <w:t>Pommepuy</w:t>
      </w:r>
      <w:proofErr w:type="spellEnd"/>
      <w:r w:rsidRPr="00630039">
        <w:rPr>
          <w:rFonts w:ascii="Arial" w:hAnsi="Arial" w:cs="Arial"/>
          <w:sz w:val="24"/>
          <w:szCs w:val="24"/>
        </w:rPr>
        <w:t xml:space="preserve">, M. (2011). </w:t>
      </w:r>
      <w:r w:rsidRPr="00264466">
        <w:rPr>
          <w:rFonts w:ascii="Arial" w:hAnsi="Arial" w:cs="Arial"/>
          <w:sz w:val="24"/>
          <w:szCs w:val="24"/>
          <w:lang w:val="en-US"/>
        </w:rPr>
        <w:t xml:space="preserve">Modeling of Escherichia coli fluxes on a catchment and the impact on coastal water and shellfish quality. Journal of the American Water </w:t>
      </w:r>
      <w:r w:rsidRPr="00264466">
        <w:rPr>
          <w:rFonts w:ascii="Arial" w:hAnsi="Arial" w:cs="Arial"/>
          <w:sz w:val="24"/>
          <w:szCs w:val="24"/>
          <w:lang w:val="en-US"/>
        </w:rPr>
        <w:lastRenderedPageBreak/>
        <w:t xml:space="preserve">Resources 47: 350-366. </w:t>
      </w:r>
      <w:hyperlink r:id="rId88" w:history="1">
        <w:r w:rsidRPr="00264466">
          <w:rPr>
            <w:rStyle w:val="Hipervnculo"/>
            <w:rFonts w:ascii="Arial" w:hAnsi="Arial" w:cs="Arial"/>
            <w:color w:val="auto"/>
            <w:sz w:val="24"/>
            <w:szCs w:val="24"/>
            <w:u w:val="none"/>
            <w:lang w:val="en-US"/>
          </w:rPr>
          <w:t>http://onlinelibrary.wiley.com/doi/10.1111/j.1752-1688.2010.00520.x/abstract</w:t>
        </w:r>
      </w:hyperlink>
      <w:r w:rsidRPr="00264466">
        <w:rPr>
          <w:rFonts w:ascii="Arial" w:hAnsi="Arial" w:cs="Arial"/>
          <w:sz w:val="24"/>
          <w:szCs w:val="24"/>
          <w:lang w:val="en-US"/>
        </w:rPr>
        <w:t>.</w:t>
      </w:r>
    </w:p>
    <w:p w14:paraId="3242463F" w14:textId="77777777" w:rsidR="00264466" w:rsidRPr="00264466" w:rsidRDefault="00264466" w:rsidP="00264466">
      <w:pPr>
        <w:spacing w:before="240" w:line="480" w:lineRule="auto"/>
        <w:ind w:left="709" w:hanging="709"/>
        <w:jc w:val="both"/>
        <w:rPr>
          <w:rFonts w:ascii="Arial" w:eastAsiaTheme="majorEastAsia" w:hAnsi="Arial" w:cs="Arial"/>
          <w:b/>
          <w:sz w:val="24"/>
          <w:szCs w:val="24"/>
          <w:lang w:val="en-US"/>
        </w:rPr>
      </w:pPr>
      <w:r w:rsidRPr="00264466" w:rsidDel="00E43B8A">
        <w:rPr>
          <w:rFonts w:ascii="Arial" w:hAnsi="Arial" w:cs="Arial"/>
          <w:b/>
          <w:sz w:val="24"/>
          <w:szCs w:val="24"/>
          <w:lang w:val="en-US"/>
        </w:rPr>
        <w:t>Branda,</w:t>
      </w:r>
      <w:r w:rsidRPr="00264466" w:rsidDel="00E43B8A">
        <w:rPr>
          <w:rFonts w:ascii="Arial" w:hAnsi="Arial" w:cs="Arial"/>
          <w:sz w:val="24"/>
          <w:szCs w:val="24"/>
          <w:lang w:val="en-US"/>
        </w:rPr>
        <w:t xml:space="preserve"> SS, Vik AS, Friedman L, Kolter R.</w:t>
      </w:r>
      <w:r w:rsidRPr="00264466">
        <w:rPr>
          <w:rFonts w:ascii="Arial" w:hAnsi="Arial" w:cs="Arial"/>
          <w:sz w:val="24"/>
          <w:szCs w:val="24"/>
          <w:lang w:val="en-US"/>
        </w:rPr>
        <w:t xml:space="preserve"> (</w:t>
      </w:r>
      <w:r w:rsidRPr="00264466" w:rsidDel="00E43B8A">
        <w:rPr>
          <w:rFonts w:ascii="Arial" w:hAnsi="Arial" w:cs="Arial"/>
          <w:sz w:val="24"/>
          <w:szCs w:val="24"/>
          <w:lang w:val="en-US"/>
        </w:rPr>
        <w:t>2005</w:t>
      </w:r>
      <w:r w:rsidRPr="00264466">
        <w:rPr>
          <w:rFonts w:ascii="Arial" w:hAnsi="Arial" w:cs="Arial"/>
          <w:sz w:val="24"/>
          <w:szCs w:val="24"/>
          <w:lang w:val="en-US"/>
        </w:rPr>
        <w:t xml:space="preserve">). </w:t>
      </w:r>
      <w:r w:rsidRPr="00264466" w:rsidDel="00E43B8A">
        <w:rPr>
          <w:rFonts w:ascii="Arial" w:hAnsi="Arial" w:cs="Arial"/>
          <w:sz w:val="24"/>
          <w:szCs w:val="24"/>
          <w:lang w:val="en-US"/>
        </w:rPr>
        <w:t>Biofilms: The matrix revisited. T</w:t>
      </w:r>
      <w:r w:rsidRPr="00264466">
        <w:rPr>
          <w:rFonts w:ascii="Arial" w:hAnsi="Arial" w:cs="Arial"/>
          <w:sz w:val="24"/>
          <w:szCs w:val="24"/>
          <w:lang w:val="en-US"/>
        </w:rPr>
        <w:t xml:space="preserve">rends Microbiol. </w:t>
      </w:r>
      <w:r w:rsidRPr="00264466" w:rsidDel="00E43B8A">
        <w:rPr>
          <w:rFonts w:ascii="Arial" w:hAnsi="Arial" w:cs="Arial"/>
          <w:sz w:val="24"/>
          <w:szCs w:val="24"/>
          <w:lang w:val="en-US"/>
        </w:rPr>
        <w:t xml:space="preserve">13(1):20-26. </w:t>
      </w:r>
    </w:p>
    <w:p w14:paraId="338DBB20" w14:textId="77777777" w:rsidR="00264466" w:rsidRPr="00264466" w:rsidRDefault="00264466" w:rsidP="00264466">
      <w:pPr>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shd w:val="clear" w:color="auto" w:fill="FFFFFF"/>
          <w:lang w:val="en-US"/>
        </w:rPr>
        <w:t>Brandl</w:t>
      </w:r>
      <w:proofErr w:type="spellEnd"/>
      <w:r w:rsidRPr="00264466">
        <w:rPr>
          <w:rFonts w:ascii="Arial" w:hAnsi="Arial" w:cs="Arial"/>
          <w:b/>
          <w:sz w:val="24"/>
          <w:szCs w:val="24"/>
          <w:shd w:val="clear" w:color="auto" w:fill="FFFFFF"/>
          <w:lang w:val="en-US"/>
        </w:rPr>
        <w:t>,</w:t>
      </w:r>
      <w:r w:rsidRPr="00264466">
        <w:rPr>
          <w:rFonts w:ascii="Arial" w:hAnsi="Arial" w:cs="Arial"/>
          <w:sz w:val="24"/>
          <w:szCs w:val="24"/>
          <w:shd w:val="clear" w:color="auto" w:fill="FFFFFF"/>
          <w:lang w:val="en-US"/>
        </w:rPr>
        <w:t xml:space="preserve"> M. T. (2008). Plant lesions promote the rapid multiplication of </w:t>
      </w:r>
      <w:r w:rsidRPr="00264466">
        <w:rPr>
          <w:rFonts w:ascii="Arial" w:hAnsi="Arial" w:cs="Arial"/>
          <w:iCs/>
          <w:sz w:val="24"/>
          <w:szCs w:val="24"/>
          <w:lang w:val="en-US"/>
        </w:rPr>
        <w:t>Escherichia coli </w:t>
      </w:r>
      <w:r w:rsidRPr="00264466">
        <w:rPr>
          <w:rFonts w:ascii="Arial" w:hAnsi="Arial" w:cs="Arial"/>
          <w:sz w:val="24"/>
          <w:szCs w:val="24"/>
          <w:lang w:val="en-US"/>
        </w:rPr>
        <w:t>O157: H7 on postharvest lettuce. </w:t>
      </w:r>
      <w:r w:rsidRPr="00264466">
        <w:rPr>
          <w:rFonts w:ascii="Arial" w:hAnsi="Arial" w:cs="Arial"/>
          <w:iCs/>
          <w:sz w:val="24"/>
          <w:szCs w:val="24"/>
          <w:lang w:val="en-US"/>
        </w:rPr>
        <w:t>Applied Environmental Microbiology., 74</w:t>
      </w:r>
      <w:r w:rsidRPr="00264466">
        <w:rPr>
          <w:rFonts w:ascii="Arial" w:hAnsi="Arial" w:cs="Arial"/>
          <w:sz w:val="24"/>
          <w:szCs w:val="24"/>
          <w:lang w:val="en-US"/>
        </w:rPr>
        <w:t>(17), 5285-5289. </w:t>
      </w:r>
      <w:r w:rsidRPr="00264466">
        <w:rPr>
          <w:rFonts w:ascii="Arial" w:hAnsi="Arial" w:cs="Arial"/>
          <w:bCs/>
          <w:sz w:val="24"/>
          <w:szCs w:val="24"/>
          <w:lang w:val="en-US"/>
        </w:rPr>
        <w:t>DOI:</w:t>
      </w:r>
      <w:r w:rsidRPr="00264466">
        <w:rPr>
          <w:rFonts w:ascii="Arial" w:hAnsi="Arial" w:cs="Arial"/>
          <w:sz w:val="24"/>
          <w:szCs w:val="24"/>
          <w:lang w:val="en-US"/>
        </w:rPr>
        <w:t> 10.1128/AEM.01073-08</w:t>
      </w:r>
    </w:p>
    <w:p w14:paraId="5F50851A"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Burgeois</w:t>
      </w:r>
      <w:proofErr w:type="spellEnd"/>
      <w:r w:rsidRPr="00264466">
        <w:rPr>
          <w:rFonts w:ascii="Arial" w:hAnsi="Arial" w:cs="Arial"/>
          <w:sz w:val="24"/>
          <w:szCs w:val="24"/>
          <w:lang w:val="en-US"/>
        </w:rPr>
        <w:t xml:space="preserve">, C.M. y </w:t>
      </w:r>
      <w:proofErr w:type="spellStart"/>
      <w:r w:rsidRPr="00264466">
        <w:rPr>
          <w:rFonts w:ascii="Arial" w:hAnsi="Arial" w:cs="Arial"/>
          <w:sz w:val="24"/>
          <w:szCs w:val="24"/>
          <w:lang w:val="en-US"/>
        </w:rPr>
        <w:t>Tirilly</w:t>
      </w:r>
      <w:proofErr w:type="spellEnd"/>
      <w:r w:rsidRPr="00264466">
        <w:rPr>
          <w:rFonts w:ascii="Arial" w:hAnsi="Arial" w:cs="Arial"/>
          <w:sz w:val="24"/>
          <w:szCs w:val="24"/>
          <w:lang w:val="en-US"/>
        </w:rPr>
        <w:t xml:space="preserve">, L. (2002). </w:t>
      </w:r>
      <w:r w:rsidRPr="00264466">
        <w:rPr>
          <w:rFonts w:ascii="Arial" w:hAnsi="Arial" w:cs="Arial"/>
          <w:sz w:val="24"/>
          <w:szCs w:val="24"/>
        </w:rPr>
        <w:t xml:space="preserve">“Tecnología de las Hortalizas”. Ed. Acribia </w:t>
      </w:r>
    </w:p>
    <w:p w14:paraId="2F0F256A"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sidDel="00E43B8A">
        <w:rPr>
          <w:rFonts w:ascii="Arial" w:hAnsi="Arial" w:cs="Arial"/>
          <w:b/>
          <w:sz w:val="24"/>
          <w:szCs w:val="24"/>
        </w:rPr>
        <w:t xml:space="preserve">Cáceres </w:t>
      </w:r>
      <w:r w:rsidRPr="00264466" w:rsidDel="00E43B8A">
        <w:rPr>
          <w:rFonts w:ascii="Arial" w:hAnsi="Arial" w:cs="Arial"/>
          <w:sz w:val="24"/>
          <w:szCs w:val="24"/>
        </w:rPr>
        <w:t xml:space="preserve">M, </w:t>
      </w:r>
      <w:proofErr w:type="spellStart"/>
      <w:r w:rsidRPr="00264466" w:rsidDel="00E43B8A">
        <w:rPr>
          <w:rFonts w:ascii="Arial" w:hAnsi="Arial" w:cs="Arial"/>
          <w:sz w:val="24"/>
          <w:szCs w:val="24"/>
        </w:rPr>
        <w:t>Etcheverría</w:t>
      </w:r>
      <w:proofErr w:type="spellEnd"/>
      <w:r w:rsidRPr="00264466" w:rsidDel="00E43B8A">
        <w:rPr>
          <w:rFonts w:ascii="Arial" w:hAnsi="Arial" w:cs="Arial"/>
          <w:sz w:val="24"/>
          <w:szCs w:val="24"/>
        </w:rPr>
        <w:t xml:space="preserve"> A, </w:t>
      </w:r>
      <w:proofErr w:type="spellStart"/>
      <w:r w:rsidRPr="00264466" w:rsidDel="00E43B8A">
        <w:rPr>
          <w:rFonts w:ascii="Arial" w:hAnsi="Arial" w:cs="Arial"/>
          <w:sz w:val="24"/>
          <w:szCs w:val="24"/>
        </w:rPr>
        <w:t>Padola</w:t>
      </w:r>
      <w:proofErr w:type="spellEnd"/>
      <w:r w:rsidRPr="00264466" w:rsidDel="00E43B8A">
        <w:rPr>
          <w:rFonts w:ascii="Arial" w:hAnsi="Arial" w:cs="Arial"/>
          <w:sz w:val="24"/>
          <w:szCs w:val="24"/>
        </w:rPr>
        <w:t xml:space="preserve"> N. </w:t>
      </w:r>
      <w:r w:rsidRPr="00264466">
        <w:rPr>
          <w:rFonts w:ascii="Arial" w:hAnsi="Arial" w:cs="Arial"/>
          <w:sz w:val="24"/>
          <w:szCs w:val="24"/>
        </w:rPr>
        <w:t xml:space="preserve">(2018). </w:t>
      </w:r>
      <w:r w:rsidRPr="00264466" w:rsidDel="00E43B8A">
        <w:rPr>
          <w:rFonts w:ascii="Arial" w:hAnsi="Arial" w:cs="Arial"/>
          <w:sz w:val="24"/>
          <w:szCs w:val="24"/>
        </w:rPr>
        <w:t xml:space="preserve">Efectos del medio de cultivo y de la metodología aplicada sobre la formación de biopelículas de 2 cepas de </w:t>
      </w:r>
      <w:proofErr w:type="spellStart"/>
      <w:r w:rsidRPr="00264466" w:rsidDel="00E43B8A">
        <w:rPr>
          <w:rFonts w:ascii="Arial" w:hAnsi="Arial" w:cs="Arial"/>
          <w:sz w:val="24"/>
          <w:szCs w:val="24"/>
        </w:rPr>
        <w:t>Escherichia</w:t>
      </w:r>
      <w:proofErr w:type="spellEnd"/>
      <w:r w:rsidRPr="00264466" w:rsidDel="00E43B8A">
        <w:rPr>
          <w:rFonts w:ascii="Arial" w:hAnsi="Arial" w:cs="Arial"/>
          <w:sz w:val="24"/>
          <w:szCs w:val="24"/>
        </w:rPr>
        <w:t xml:space="preserve"> </w:t>
      </w:r>
      <w:proofErr w:type="spellStart"/>
      <w:r w:rsidRPr="00264466" w:rsidDel="00E43B8A">
        <w:rPr>
          <w:rFonts w:ascii="Arial" w:hAnsi="Arial" w:cs="Arial"/>
          <w:sz w:val="24"/>
          <w:szCs w:val="24"/>
        </w:rPr>
        <w:t>coli</w:t>
      </w:r>
      <w:proofErr w:type="spellEnd"/>
      <w:r w:rsidRPr="00264466" w:rsidDel="00E43B8A">
        <w:rPr>
          <w:rFonts w:ascii="Arial" w:hAnsi="Arial" w:cs="Arial"/>
          <w:sz w:val="24"/>
          <w:szCs w:val="24"/>
        </w:rPr>
        <w:t xml:space="preserve"> </w:t>
      </w:r>
      <w:proofErr w:type="spellStart"/>
      <w:r w:rsidRPr="00264466" w:rsidDel="00E43B8A">
        <w:rPr>
          <w:rFonts w:ascii="Arial" w:hAnsi="Arial" w:cs="Arial"/>
          <w:sz w:val="24"/>
          <w:szCs w:val="24"/>
        </w:rPr>
        <w:t>diarreagénicas</w:t>
      </w:r>
      <w:proofErr w:type="spellEnd"/>
      <w:r w:rsidRPr="00264466" w:rsidDel="00E43B8A">
        <w:rPr>
          <w:rFonts w:ascii="Arial" w:hAnsi="Arial" w:cs="Arial"/>
          <w:sz w:val="24"/>
          <w:szCs w:val="24"/>
        </w:rPr>
        <w:t xml:space="preserve">. Revista Argentina de Microbiología.; 51(3):208-213. </w:t>
      </w:r>
      <w:proofErr w:type="gramStart"/>
      <w:r w:rsidRPr="00264466" w:rsidDel="00E43B8A">
        <w:rPr>
          <w:rFonts w:ascii="Arial" w:hAnsi="Arial" w:cs="Arial"/>
          <w:sz w:val="24"/>
          <w:szCs w:val="24"/>
        </w:rPr>
        <w:t>doi:10.1016/j.ram</w:t>
      </w:r>
      <w:proofErr w:type="gramEnd"/>
      <w:r w:rsidRPr="00264466" w:rsidDel="00E43B8A">
        <w:rPr>
          <w:rFonts w:ascii="Arial" w:hAnsi="Arial" w:cs="Arial"/>
          <w:sz w:val="24"/>
          <w:szCs w:val="24"/>
        </w:rPr>
        <w:t>.2018.04.007.</w:t>
      </w:r>
    </w:p>
    <w:p w14:paraId="74B5E05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Calderón,</w:t>
      </w:r>
      <w:r w:rsidRPr="00264466">
        <w:rPr>
          <w:rFonts w:ascii="Arial" w:hAnsi="Arial" w:cs="Arial"/>
          <w:sz w:val="24"/>
          <w:szCs w:val="24"/>
        </w:rPr>
        <w:t xml:space="preserve"> G., y Aguilar, L. (2017). Resistencia antimicrobiana: microorganismos más resistentes y antibióticos con menor actividad. Revista Médica de Costa Rica Y Centroamérica, 73(621), 757-763.</w:t>
      </w:r>
    </w:p>
    <w:p w14:paraId="006CEE49"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rPr>
        <w:t>Cantwell</w:t>
      </w:r>
      <w:proofErr w:type="spellEnd"/>
      <w:r w:rsidRPr="00264466">
        <w:rPr>
          <w:rFonts w:ascii="Arial" w:hAnsi="Arial" w:cs="Arial"/>
          <w:sz w:val="24"/>
          <w:szCs w:val="24"/>
        </w:rPr>
        <w:t xml:space="preserve">, M. y </w:t>
      </w:r>
      <w:proofErr w:type="spellStart"/>
      <w:r w:rsidRPr="00264466">
        <w:rPr>
          <w:rFonts w:ascii="Arial" w:hAnsi="Arial" w:cs="Arial"/>
          <w:sz w:val="24"/>
          <w:szCs w:val="24"/>
        </w:rPr>
        <w:t>Kasmire</w:t>
      </w:r>
      <w:proofErr w:type="spellEnd"/>
      <w:r w:rsidRPr="00264466">
        <w:rPr>
          <w:rFonts w:ascii="Arial" w:hAnsi="Arial" w:cs="Arial"/>
          <w:sz w:val="24"/>
          <w:szCs w:val="24"/>
        </w:rPr>
        <w:t xml:space="preserve">, R. (2007). Sistemas de manejo postcosecha: Hortalizas de frutos, </w:t>
      </w:r>
      <w:proofErr w:type="spellStart"/>
      <w:r w:rsidRPr="00264466">
        <w:rPr>
          <w:rFonts w:ascii="Arial" w:hAnsi="Arial" w:cs="Arial"/>
          <w:sz w:val="24"/>
          <w:szCs w:val="24"/>
        </w:rPr>
        <w:t>pp</w:t>
      </w:r>
      <w:proofErr w:type="spellEnd"/>
      <w:r w:rsidRPr="00264466">
        <w:rPr>
          <w:rFonts w:ascii="Arial" w:hAnsi="Arial" w:cs="Arial"/>
          <w:sz w:val="24"/>
          <w:szCs w:val="24"/>
        </w:rPr>
        <w:t xml:space="preserve"> 457-475. En: </w:t>
      </w:r>
      <w:proofErr w:type="spellStart"/>
      <w:r w:rsidRPr="00264466">
        <w:rPr>
          <w:rFonts w:ascii="Arial" w:hAnsi="Arial" w:cs="Arial"/>
          <w:sz w:val="24"/>
          <w:szCs w:val="24"/>
        </w:rPr>
        <w:t>Kader</w:t>
      </w:r>
      <w:proofErr w:type="spellEnd"/>
      <w:r w:rsidRPr="00264466">
        <w:rPr>
          <w:rFonts w:ascii="Arial" w:hAnsi="Arial" w:cs="Arial"/>
          <w:sz w:val="24"/>
          <w:szCs w:val="24"/>
        </w:rPr>
        <w:t xml:space="preserve">, A. (Ed.). Tecnología Postcosecha de Cultivos Hortofrutícolas. Tercera edición. </w:t>
      </w:r>
      <w:r w:rsidRPr="00264466">
        <w:rPr>
          <w:rFonts w:ascii="Arial" w:hAnsi="Arial" w:cs="Arial"/>
          <w:sz w:val="24"/>
          <w:szCs w:val="24"/>
          <w:lang w:val="en-US"/>
        </w:rPr>
        <w:t>California, EEUU: Universidad de California. 580 p.</w:t>
      </w:r>
    </w:p>
    <w:p w14:paraId="6DFE174C" w14:textId="6D562696"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Cantwell</w:t>
      </w:r>
      <w:r w:rsidRPr="00264466">
        <w:rPr>
          <w:rFonts w:ascii="Arial" w:hAnsi="Arial" w:cs="Arial"/>
          <w:sz w:val="24"/>
          <w:szCs w:val="24"/>
          <w:lang w:val="en-US"/>
        </w:rPr>
        <w:t xml:space="preserve">, M., S. Stoddard, M. </w:t>
      </w:r>
      <w:proofErr w:type="spellStart"/>
      <w:r w:rsidRPr="00264466">
        <w:rPr>
          <w:rFonts w:ascii="Arial" w:hAnsi="Arial" w:cs="Arial"/>
          <w:sz w:val="24"/>
          <w:szCs w:val="24"/>
          <w:lang w:val="en-US"/>
        </w:rPr>
        <w:t>LeStrange</w:t>
      </w:r>
      <w:proofErr w:type="spellEnd"/>
      <w:r w:rsidRPr="00264466">
        <w:rPr>
          <w:rFonts w:ascii="Arial" w:hAnsi="Arial" w:cs="Arial"/>
          <w:sz w:val="24"/>
          <w:szCs w:val="24"/>
          <w:lang w:val="en-US"/>
        </w:rPr>
        <w:t xml:space="preserve">, and B. </w:t>
      </w:r>
      <w:proofErr w:type="spellStart"/>
      <w:r w:rsidRPr="00264466">
        <w:rPr>
          <w:rFonts w:ascii="Arial" w:hAnsi="Arial" w:cs="Arial"/>
          <w:sz w:val="24"/>
          <w:szCs w:val="24"/>
          <w:lang w:val="en-US"/>
        </w:rPr>
        <w:t>Aegerter</w:t>
      </w:r>
      <w:proofErr w:type="spellEnd"/>
      <w:r w:rsidRPr="00264466">
        <w:rPr>
          <w:rFonts w:ascii="Arial" w:hAnsi="Arial" w:cs="Arial"/>
          <w:sz w:val="24"/>
          <w:szCs w:val="24"/>
          <w:lang w:val="en-US"/>
        </w:rPr>
        <w:t xml:space="preserve">. </w:t>
      </w:r>
      <w:r w:rsidR="003A52AF">
        <w:rPr>
          <w:rFonts w:ascii="Arial" w:hAnsi="Arial" w:cs="Arial"/>
          <w:sz w:val="24"/>
          <w:szCs w:val="24"/>
          <w:lang w:val="en-US"/>
        </w:rPr>
        <w:t>(</w:t>
      </w:r>
      <w:r w:rsidRPr="00264466">
        <w:rPr>
          <w:rFonts w:ascii="Arial" w:hAnsi="Arial" w:cs="Arial"/>
          <w:sz w:val="24"/>
          <w:szCs w:val="24"/>
          <w:lang w:val="en-US"/>
        </w:rPr>
        <w:t>2007</w:t>
      </w:r>
      <w:r w:rsidR="003A52AF">
        <w:rPr>
          <w:rFonts w:ascii="Arial" w:hAnsi="Arial" w:cs="Arial"/>
          <w:sz w:val="24"/>
          <w:szCs w:val="24"/>
          <w:lang w:val="en-US"/>
        </w:rPr>
        <w:t>)</w:t>
      </w:r>
      <w:r w:rsidRPr="00264466">
        <w:rPr>
          <w:rFonts w:ascii="Arial" w:hAnsi="Arial" w:cs="Arial"/>
          <w:sz w:val="24"/>
          <w:szCs w:val="24"/>
          <w:lang w:val="en-US"/>
        </w:rPr>
        <w:t xml:space="preserve">. Report to the California tomato commission. Tomato variety trials: postharvest evaluations </w:t>
      </w:r>
      <w:r w:rsidRPr="00264466">
        <w:rPr>
          <w:rFonts w:ascii="Arial" w:hAnsi="Arial" w:cs="Arial"/>
          <w:sz w:val="24"/>
          <w:szCs w:val="24"/>
          <w:lang w:val="en-US"/>
        </w:rPr>
        <w:lastRenderedPageBreak/>
        <w:t>for 2006. UCCE Fresh Market Tomato Variety Trial 2006 Postharvest Evaluation. UC Davis, Davis Ca. USA. 16 p.</w:t>
      </w:r>
    </w:p>
    <w:p w14:paraId="47D0A1F7" w14:textId="77777777" w:rsidR="00264466" w:rsidRPr="00264466" w:rsidRDefault="00264466" w:rsidP="00264466">
      <w:pPr>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Carpentier</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B., Cerf, O. (1993). Biofilms and their consequences with particular references to hygiene in the food industry. </w:t>
      </w:r>
      <w:proofErr w:type="spellStart"/>
      <w:r w:rsidRPr="00264466">
        <w:rPr>
          <w:rFonts w:ascii="Arial" w:hAnsi="Arial" w:cs="Arial"/>
          <w:sz w:val="24"/>
          <w:szCs w:val="24"/>
        </w:rPr>
        <w:t>Journal</w:t>
      </w:r>
      <w:proofErr w:type="spellEnd"/>
      <w:r w:rsidRPr="00264466">
        <w:rPr>
          <w:rFonts w:ascii="Arial" w:hAnsi="Arial" w:cs="Arial"/>
          <w:sz w:val="24"/>
          <w:szCs w:val="24"/>
        </w:rPr>
        <w:t xml:space="preserve"> </w:t>
      </w:r>
      <w:proofErr w:type="spellStart"/>
      <w:r w:rsidRPr="00264466">
        <w:rPr>
          <w:rFonts w:ascii="Arial" w:hAnsi="Arial" w:cs="Arial"/>
          <w:sz w:val="24"/>
          <w:szCs w:val="24"/>
        </w:rPr>
        <w:t>of</w:t>
      </w:r>
      <w:proofErr w:type="spellEnd"/>
      <w:r w:rsidRPr="00264466">
        <w:rPr>
          <w:rFonts w:ascii="Arial" w:hAnsi="Arial" w:cs="Arial"/>
          <w:sz w:val="24"/>
          <w:szCs w:val="24"/>
        </w:rPr>
        <w:t xml:space="preserve"> </w:t>
      </w:r>
      <w:proofErr w:type="spellStart"/>
      <w:r w:rsidRPr="00264466">
        <w:rPr>
          <w:rFonts w:ascii="Arial" w:hAnsi="Arial" w:cs="Arial"/>
          <w:sz w:val="24"/>
          <w:szCs w:val="24"/>
        </w:rPr>
        <w:t>Applied</w:t>
      </w:r>
      <w:proofErr w:type="spellEnd"/>
      <w:r w:rsidRPr="00264466">
        <w:rPr>
          <w:rFonts w:ascii="Arial" w:hAnsi="Arial" w:cs="Arial"/>
          <w:sz w:val="24"/>
          <w:szCs w:val="24"/>
        </w:rPr>
        <w:t xml:space="preserve"> </w:t>
      </w:r>
      <w:proofErr w:type="spellStart"/>
      <w:r w:rsidRPr="00264466">
        <w:rPr>
          <w:rFonts w:ascii="Arial" w:hAnsi="Arial" w:cs="Arial"/>
          <w:sz w:val="24"/>
          <w:szCs w:val="24"/>
        </w:rPr>
        <w:t>Bacteriology</w:t>
      </w:r>
      <w:proofErr w:type="spellEnd"/>
      <w:r w:rsidRPr="00264466">
        <w:rPr>
          <w:rFonts w:ascii="Arial" w:hAnsi="Arial" w:cs="Arial"/>
          <w:sz w:val="24"/>
          <w:szCs w:val="24"/>
        </w:rPr>
        <w:t xml:space="preserve">, 75, </w:t>
      </w:r>
      <w:proofErr w:type="spellStart"/>
      <w:r w:rsidRPr="00264466">
        <w:rPr>
          <w:rFonts w:ascii="Arial" w:hAnsi="Arial" w:cs="Arial"/>
          <w:sz w:val="24"/>
          <w:szCs w:val="24"/>
        </w:rPr>
        <w:t>pp</w:t>
      </w:r>
      <w:proofErr w:type="spellEnd"/>
      <w:r w:rsidRPr="00264466">
        <w:rPr>
          <w:rFonts w:ascii="Arial" w:hAnsi="Arial" w:cs="Arial"/>
          <w:sz w:val="24"/>
          <w:szCs w:val="24"/>
        </w:rPr>
        <w:t>: 499 511.</w:t>
      </w:r>
    </w:p>
    <w:p w14:paraId="29E2609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Castillo</w:t>
      </w:r>
      <w:r w:rsidRPr="00264466">
        <w:rPr>
          <w:rFonts w:ascii="Arial" w:hAnsi="Arial" w:cs="Arial"/>
          <w:sz w:val="24"/>
          <w:szCs w:val="24"/>
        </w:rPr>
        <w:t xml:space="preserve"> Al. (2014), “Importancia de la calidad e inocuidad alimentaria”, Departamento de Ciencia y Tecnología de Alimentos”, Universidad de Texas A&amp;M, Collage </w:t>
      </w:r>
      <w:proofErr w:type="spellStart"/>
      <w:r w:rsidRPr="00264466">
        <w:rPr>
          <w:rFonts w:ascii="Arial" w:hAnsi="Arial" w:cs="Arial"/>
          <w:sz w:val="24"/>
          <w:szCs w:val="24"/>
        </w:rPr>
        <w:t>Station</w:t>
      </w:r>
      <w:proofErr w:type="spellEnd"/>
      <w:r w:rsidRPr="00264466">
        <w:rPr>
          <w:rFonts w:ascii="Arial" w:hAnsi="Arial" w:cs="Arial"/>
          <w:sz w:val="24"/>
          <w:szCs w:val="24"/>
        </w:rPr>
        <w:t>.</w:t>
      </w:r>
    </w:p>
    <w:p w14:paraId="6C9F5A5D"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Castorena,</w:t>
      </w:r>
      <w:r w:rsidRPr="00264466">
        <w:rPr>
          <w:rFonts w:ascii="Arial" w:hAnsi="Arial" w:cs="Arial"/>
          <w:sz w:val="24"/>
          <w:szCs w:val="24"/>
        </w:rPr>
        <w:t xml:space="preserve"> J.H., Martínez, F.J., Robles, M.R., </w:t>
      </w:r>
      <w:proofErr w:type="spellStart"/>
      <w:r w:rsidRPr="00264466">
        <w:rPr>
          <w:rFonts w:ascii="Arial" w:hAnsi="Arial" w:cs="Arial"/>
          <w:sz w:val="24"/>
          <w:szCs w:val="24"/>
        </w:rPr>
        <w:t>Welti</w:t>
      </w:r>
      <w:proofErr w:type="spellEnd"/>
      <w:r w:rsidRPr="00264466">
        <w:rPr>
          <w:rFonts w:ascii="Arial" w:hAnsi="Arial" w:cs="Arial"/>
          <w:sz w:val="24"/>
          <w:szCs w:val="24"/>
        </w:rPr>
        <w:t xml:space="preserve">, J.S., Hernández, H, Robles, R.R. (2013). </w:t>
      </w:r>
      <w:r w:rsidRPr="00264466">
        <w:rPr>
          <w:rFonts w:ascii="Arial" w:hAnsi="Arial" w:cs="Arial"/>
          <w:sz w:val="24"/>
          <w:szCs w:val="24"/>
          <w:lang w:val="en-US"/>
        </w:rPr>
        <w:t>Effect of electric fields on the activity of polyphenol oxidases. </w:t>
      </w:r>
      <w:r w:rsidRPr="00264466">
        <w:rPr>
          <w:rFonts w:ascii="Arial" w:hAnsi="Arial" w:cs="Arial"/>
          <w:iCs/>
          <w:sz w:val="24"/>
          <w:szCs w:val="24"/>
        </w:rPr>
        <w:t>Revista Mexicana de Ingeniería Química</w:t>
      </w:r>
      <w:r w:rsidRPr="00264466">
        <w:rPr>
          <w:rFonts w:ascii="Arial" w:hAnsi="Arial" w:cs="Arial"/>
          <w:sz w:val="24"/>
          <w:szCs w:val="24"/>
        </w:rPr>
        <w:t>, 12(3), 391-400. de </w:t>
      </w:r>
      <w:hyperlink r:id="rId89" w:tgtFrame="_blank" w:history="1">
        <w:r w:rsidRPr="00264466">
          <w:rPr>
            <w:rStyle w:val="Hipervnculo"/>
            <w:rFonts w:ascii="Arial" w:hAnsi="Arial" w:cs="Arial"/>
            <w:color w:val="auto"/>
            <w:sz w:val="24"/>
            <w:szCs w:val="24"/>
            <w:u w:val="none"/>
          </w:rPr>
          <w:t>http://www.scielo.org.mx/scielo.php?script=sci_arttext&amp;pid=S1665-27382013000300003&amp;lng=es&amp;tlng=en</w:t>
        </w:r>
      </w:hyperlink>
      <w:r w:rsidRPr="00264466">
        <w:rPr>
          <w:rFonts w:ascii="Arial" w:hAnsi="Arial" w:cs="Arial"/>
          <w:sz w:val="24"/>
          <w:szCs w:val="24"/>
        </w:rPr>
        <w:t>.</w:t>
      </w:r>
    </w:p>
    <w:p w14:paraId="385A8AC3" w14:textId="77777777" w:rsidR="00264466" w:rsidRPr="00264466" w:rsidRDefault="00264466" w:rsidP="00264466">
      <w:pPr>
        <w:spacing w:before="240" w:line="480" w:lineRule="auto"/>
        <w:ind w:left="709" w:hanging="709"/>
        <w:jc w:val="both"/>
        <w:rPr>
          <w:rFonts w:ascii="Arial" w:hAnsi="Arial" w:cs="Arial"/>
          <w:sz w:val="24"/>
          <w:szCs w:val="24"/>
          <w:lang w:val="en-US"/>
        </w:rPr>
      </w:pPr>
      <w:r w:rsidRPr="00264466">
        <w:rPr>
          <w:rFonts w:ascii="Arial" w:hAnsi="Arial" w:cs="Arial"/>
          <w:b/>
          <w:sz w:val="24"/>
          <w:szCs w:val="24"/>
        </w:rPr>
        <w:t>CDC</w:t>
      </w:r>
      <w:r w:rsidRPr="00264466">
        <w:rPr>
          <w:rFonts w:ascii="Arial" w:hAnsi="Arial" w:cs="Arial"/>
          <w:sz w:val="24"/>
          <w:szCs w:val="24"/>
        </w:rPr>
        <w:t xml:space="preserve">. (2020). Centro para el Control y la Prevención de Enfermedades, Informes de </w:t>
      </w:r>
      <w:proofErr w:type="spellStart"/>
      <w:proofErr w:type="gramStart"/>
      <w:r w:rsidRPr="00264466">
        <w:rPr>
          <w:rFonts w:ascii="Arial" w:hAnsi="Arial" w:cs="Arial"/>
          <w:sz w:val="24"/>
          <w:szCs w:val="24"/>
        </w:rPr>
        <w:t>investí.gaciones</w:t>
      </w:r>
      <w:proofErr w:type="spellEnd"/>
      <w:proofErr w:type="gramEnd"/>
      <w:r w:rsidRPr="00264466">
        <w:rPr>
          <w:rFonts w:ascii="Arial" w:hAnsi="Arial" w:cs="Arial"/>
          <w:sz w:val="24"/>
          <w:szCs w:val="24"/>
        </w:rPr>
        <w:t xml:space="preserve"> de brotes de E. </w:t>
      </w:r>
      <w:proofErr w:type="spellStart"/>
      <w:r w:rsidRPr="00264466">
        <w:rPr>
          <w:rFonts w:ascii="Arial" w:hAnsi="Arial" w:cs="Arial"/>
          <w:sz w:val="24"/>
          <w:szCs w:val="24"/>
        </w:rPr>
        <w:t>coli</w:t>
      </w:r>
      <w:proofErr w:type="spellEnd"/>
      <w:r w:rsidRPr="00264466">
        <w:rPr>
          <w:rFonts w:ascii="Arial" w:hAnsi="Arial" w:cs="Arial"/>
          <w:sz w:val="24"/>
          <w:szCs w:val="24"/>
        </w:rPr>
        <w:t xml:space="preserve">. </w:t>
      </w:r>
      <w:r w:rsidRPr="00264466">
        <w:rPr>
          <w:rFonts w:ascii="Arial" w:hAnsi="Arial" w:cs="Arial"/>
          <w:sz w:val="24"/>
          <w:szCs w:val="24"/>
          <w:lang w:val="en-US"/>
        </w:rPr>
        <w:t xml:space="preserve">Disponible </w:t>
      </w:r>
      <w:proofErr w:type="spellStart"/>
      <w:r w:rsidRPr="00264466">
        <w:rPr>
          <w:rFonts w:ascii="Arial" w:hAnsi="Arial" w:cs="Arial"/>
          <w:sz w:val="24"/>
          <w:szCs w:val="24"/>
          <w:lang w:val="en-US"/>
        </w:rPr>
        <w:t>en</w:t>
      </w:r>
      <w:proofErr w:type="spellEnd"/>
      <w:r w:rsidRPr="00264466">
        <w:rPr>
          <w:rFonts w:ascii="Arial" w:hAnsi="Arial" w:cs="Arial"/>
          <w:sz w:val="24"/>
          <w:szCs w:val="24"/>
          <w:lang w:val="en-US"/>
        </w:rPr>
        <w:t>: https://www.cdc.gov/ecoli/2020-outbreaks.html</w:t>
      </w:r>
    </w:p>
    <w:p w14:paraId="048A20C0" w14:textId="77777777" w:rsidR="00264466" w:rsidRPr="00630039" w:rsidRDefault="00264466" w:rsidP="00264466">
      <w:pPr>
        <w:spacing w:before="240" w:line="480" w:lineRule="auto"/>
        <w:ind w:left="709" w:hanging="709"/>
        <w:jc w:val="both"/>
        <w:rPr>
          <w:rFonts w:ascii="Arial" w:eastAsia="Times New Roman" w:hAnsi="Arial" w:cs="Arial"/>
          <w:sz w:val="24"/>
          <w:szCs w:val="24"/>
          <w:lang w:eastAsia="es-MX"/>
        </w:rPr>
      </w:pPr>
      <w:r w:rsidRPr="00264466">
        <w:rPr>
          <w:rFonts w:ascii="Arial" w:eastAsia="Times New Roman" w:hAnsi="Arial" w:cs="Arial"/>
          <w:b/>
          <w:sz w:val="24"/>
          <w:szCs w:val="24"/>
          <w:lang w:val="en-US" w:eastAsia="es-MX"/>
        </w:rPr>
        <w:t>CDC:</w:t>
      </w:r>
      <w:r w:rsidRPr="00264466">
        <w:rPr>
          <w:rFonts w:ascii="Arial" w:eastAsia="Times New Roman" w:hAnsi="Arial" w:cs="Arial"/>
          <w:sz w:val="24"/>
          <w:szCs w:val="24"/>
          <w:lang w:val="en-US" w:eastAsia="es-MX"/>
        </w:rPr>
        <w:t xml:space="preserve"> Centers for Disease Control and Prevention. (2017). </w:t>
      </w:r>
      <w:proofErr w:type="spellStart"/>
      <w:r w:rsidRPr="00264466">
        <w:rPr>
          <w:rFonts w:ascii="Arial" w:eastAsia="Times New Roman" w:hAnsi="Arial" w:cs="Arial"/>
          <w:sz w:val="24"/>
          <w:szCs w:val="24"/>
          <w:lang w:val="en-US" w:eastAsia="es-MX"/>
        </w:rPr>
        <w:t>Cyclosporiasis</w:t>
      </w:r>
      <w:proofErr w:type="spellEnd"/>
      <w:r w:rsidRPr="00264466">
        <w:rPr>
          <w:rFonts w:ascii="Arial" w:eastAsia="Times New Roman" w:hAnsi="Arial" w:cs="Arial"/>
          <w:sz w:val="24"/>
          <w:szCs w:val="24"/>
          <w:lang w:val="en-US" w:eastAsia="es-MX"/>
        </w:rPr>
        <w:t xml:space="preserve"> outbreak investigations - United States, [Internet].  </w:t>
      </w:r>
      <w:r w:rsidRPr="00630039">
        <w:rPr>
          <w:rFonts w:ascii="Arial" w:eastAsia="Times New Roman" w:hAnsi="Arial" w:cs="Arial"/>
          <w:sz w:val="24"/>
          <w:szCs w:val="24"/>
          <w:lang w:eastAsia="es-MX"/>
        </w:rPr>
        <w:t xml:space="preserve">[citado 25 de mayo de 2019]. p. 2-5. Disponible en: </w:t>
      </w:r>
      <w:hyperlink r:id="rId90" w:history="1">
        <w:r w:rsidRPr="00630039">
          <w:rPr>
            <w:rFonts w:ascii="Arial" w:eastAsia="Times New Roman" w:hAnsi="Arial" w:cs="Arial"/>
            <w:sz w:val="24"/>
            <w:szCs w:val="24"/>
            <w:lang w:eastAsia="es-MX"/>
          </w:rPr>
          <w:t>https://www.cdc.gov/parasites/cyclosporiasis/outbreaks/2018/b071318/index.html</w:t>
        </w:r>
      </w:hyperlink>
    </w:p>
    <w:p w14:paraId="42172B49"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bCs/>
          <w:sz w:val="24"/>
          <w:szCs w:val="24"/>
          <w:lang w:val="en-US"/>
        </w:rPr>
        <w:lastRenderedPageBreak/>
        <w:t>Chmielewsky</w:t>
      </w:r>
      <w:proofErr w:type="spellEnd"/>
      <w:r w:rsidRPr="00264466">
        <w:rPr>
          <w:rFonts w:ascii="Arial" w:hAnsi="Arial" w:cs="Arial"/>
          <w:bCs/>
          <w:sz w:val="24"/>
          <w:szCs w:val="24"/>
          <w:lang w:val="en-US"/>
        </w:rPr>
        <w:t xml:space="preserve"> R.A.N., </w:t>
      </w:r>
      <w:proofErr w:type="spellStart"/>
      <w:r w:rsidRPr="00264466">
        <w:rPr>
          <w:rFonts w:ascii="Arial" w:hAnsi="Arial" w:cs="Arial"/>
          <w:bCs/>
          <w:sz w:val="24"/>
          <w:szCs w:val="24"/>
          <w:lang w:val="en-US"/>
        </w:rPr>
        <w:t>FranK</w:t>
      </w:r>
      <w:proofErr w:type="spellEnd"/>
      <w:r w:rsidRPr="00264466">
        <w:rPr>
          <w:rFonts w:ascii="Arial" w:hAnsi="Arial" w:cs="Arial"/>
          <w:bCs/>
          <w:sz w:val="24"/>
          <w:szCs w:val="24"/>
          <w:lang w:val="en-US"/>
        </w:rPr>
        <w:t>, J.F. (2003).</w:t>
      </w:r>
      <w:r w:rsidRPr="00264466">
        <w:rPr>
          <w:rFonts w:ascii="Arial" w:hAnsi="Arial" w:cs="Arial"/>
          <w:sz w:val="24"/>
          <w:szCs w:val="24"/>
          <w:lang w:val="en-US"/>
        </w:rPr>
        <w:t> </w:t>
      </w:r>
      <w:hyperlink r:id="rId91" w:history="1">
        <w:r w:rsidRPr="00264466">
          <w:rPr>
            <w:rStyle w:val="Hipervnculo"/>
            <w:rFonts w:ascii="Arial" w:hAnsi="Arial" w:cs="Arial"/>
            <w:color w:val="auto"/>
            <w:sz w:val="24"/>
            <w:szCs w:val="24"/>
            <w:u w:val="none"/>
            <w:bdr w:val="none" w:sz="0" w:space="0" w:color="auto" w:frame="1"/>
            <w:lang w:val="en-US"/>
          </w:rPr>
          <w:t>Biofilm formation and control in food processing facilities.</w:t>
        </w:r>
      </w:hyperlink>
      <w:r w:rsidRPr="00264466">
        <w:rPr>
          <w:rFonts w:ascii="Arial" w:hAnsi="Arial" w:cs="Arial"/>
          <w:sz w:val="24"/>
          <w:szCs w:val="24"/>
          <w:lang w:val="en-US"/>
        </w:rPr>
        <w:t> </w:t>
      </w:r>
      <w:r w:rsidRPr="00264466">
        <w:rPr>
          <w:rFonts w:ascii="Arial" w:hAnsi="Arial" w:cs="Arial"/>
          <w:iCs/>
          <w:sz w:val="24"/>
          <w:szCs w:val="24"/>
          <w:lang w:val="en-US"/>
        </w:rPr>
        <w:t>Comprehensive Reviews in Food Science and Food Safety</w:t>
      </w:r>
      <w:r w:rsidRPr="00264466">
        <w:rPr>
          <w:rFonts w:ascii="Arial" w:hAnsi="Arial" w:cs="Arial"/>
          <w:sz w:val="24"/>
          <w:szCs w:val="24"/>
          <w:lang w:val="en-US"/>
        </w:rPr>
        <w:t>, 2, pp: 22 32.</w:t>
      </w:r>
    </w:p>
    <w:p w14:paraId="0DE45894" w14:textId="4C1496C5" w:rsidR="00264466" w:rsidRPr="00630039"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Cho</w:t>
      </w:r>
      <w:r w:rsidRPr="00264466">
        <w:rPr>
          <w:rFonts w:ascii="Arial" w:hAnsi="Arial" w:cs="Arial"/>
          <w:sz w:val="24"/>
          <w:szCs w:val="24"/>
          <w:lang w:val="en-US"/>
        </w:rPr>
        <w:t xml:space="preserve"> A-S, Jeon S-M, Kim M-J, Y</w:t>
      </w:r>
      <w:r w:rsidR="003A52AF">
        <w:rPr>
          <w:rFonts w:ascii="Arial" w:hAnsi="Arial" w:cs="Arial"/>
          <w:sz w:val="24"/>
          <w:szCs w:val="24"/>
          <w:lang w:val="en-US"/>
        </w:rPr>
        <w:t xml:space="preserve">eo J, </w:t>
      </w:r>
      <w:proofErr w:type="spellStart"/>
      <w:r w:rsidR="003A52AF">
        <w:rPr>
          <w:rFonts w:ascii="Arial" w:hAnsi="Arial" w:cs="Arial"/>
          <w:sz w:val="24"/>
          <w:szCs w:val="24"/>
          <w:lang w:val="en-US"/>
        </w:rPr>
        <w:t>Seo</w:t>
      </w:r>
      <w:proofErr w:type="spellEnd"/>
      <w:r w:rsidR="003A52AF">
        <w:rPr>
          <w:rFonts w:ascii="Arial" w:hAnsi="Arial" w:cs="Arial"/>
          <w:sz w:val="24"/>
          <w:szCs w:val="24"/>
          <w:lang w:val="en-US"/>
        </w:rPr>
        <w:t xml:space="preserve"> K-I. (</w:t>
      </w:r>
      <w:r w:rsidR="003A52AF" w:rsidRPr="003A52AF">
        <w:rPr>
          <w:rFonts w:ascii="Arial" w:hAnsi="Arial" w:cs="Arial"/>
          <w:sz w:val="24"/>
          <w:szCs w:val="24"/>
          <w:lang w:val="en-US"/>
        </w:rPr>
        <w:t>2010</w:t>
      </w:r>
      <w:r w:rsidR="003A52AF">
        <w:rPr>
          <w:rFonts w:ascii="Arial" w:hAnsi="Arial" w:cs="Arial"/>
          <w:sz w:val="24"/>
          <w:szCs w:val="24"/>
          <w:lang w:val="en-US"/>
        </w:rPr>
        <w:t xml:space="preserve">). </w:t>
      </w:r>
      <w:r w:rsidRPr="00264466">
        <w:rPr>
          <w:rFonts w:ascii="Arial" w:hAnsi="Arial" w:cs="Arial"/>
          <w:sz w:val="24"/>
          <w:szCs w:val="24"/>
          <w:lang w:val="en-US"/>
        </w:rPr>
        <w:t xml:space="preserve">Chlorogenic acid exhibits anti-obesity property and improves lipid metabolism in high-fat diet-induced-obese mice. </w:t>
      </w:r>
      <w:proofErr w:type="spellStart"/>
      <w:r w:rsidR="003A52AF" w:rsidRPr="00630039">
        <w:rPr>
          <w:rFonts w:ascii="Arial" w:hAnsi="Arial" w:cs="Arial"/>
          <w:sz w:val="24"/>
          <w:szCs w:val="24"/>
        </w:rPr>
        <w:t>Food</w:t>
      </w:r>
      <w:proofErr w:type="spellEnd"/>
      <w:r w:rsidR="003A52AF" w:rsidRPr="00630039">
        <w:rPr>
          <w:rFonts w:ascii="Arial" w:hAnsi="Arial" w:cs="Arial"/>
          <w:sz w:val="24"/>
          <w:szCs w:val="24"/>
        </w:rPr>
        <w:t xml:space="preserve"> </w:t>
      </w:r>
      <w:proofErr w:type="spellStart"/>
      <w:r w:rsidR="003A52AF" w:rsidRPr="00630039">
        <w:rPr>
          <w:rFonts w:ascii="Arial" w:hAnsi="Arial" w:cs="Arial"/>
          <w:sz w:val="24"/>
          <w:szCs w:val="24"/>
        </w:rPr>
        <w:t>Chem</w:t>
      </w:r>
      <w:proofErr w:type="spellEnd"/>
      <w:r w:rsidR="003A52AF" w:rsidRPr="00630039">
        <w:rPr>
          <w:rFonts w:ascii="Arial" w:hAnsi="Arial" w:cs="Arial"/>
          <w:sz w:val="24"/>
          <w:szCs w:val="24"/>
        </w:rPr>
        <w:t xml:space="preserve"> </w:t>
      </w:r>
      <w:proofErr w:type="spellStart"/>
      <w:proofErr w:type="gramStart"/>
      <w:r w:rsidR="003A52AF" w:rsidRPr="00630039">
        <w:rPr>
          <w:rFonts w:ascii="Arial" w:hAnsi="Arial" w:cs="Arial"/>
          <w:sz w:val="24"/>
          <w:szCs w:val="24"/>
        </w:rPr>
        <w:t>Toxicol</w:t>
      </w:r>
      <w:proofErr w:type="spellEnd"/>
      <w:r w:rsidR="003A52AF" w:rsidRPr="00630039">
        <w:rPr>
          <w:rFonts w:ascii="Arial" w:hAnsi="Arial" w:cs="Arial"/>
          <w:sz w:val="24"/>
          <w:szCs w:val="24"/>
        </w:rPr>
        <w:t>,</w:t>
      </w:r>
      <w:r w:rsidRPr="00630039">
        <w:rPr>
          <w:rFonts w:ascii="Arial" w:hAnsi="Arial" w:cs="Arial"/>
          <w:sz w:val="24"/>
          <w:szCs w:val="24"/>
        </w:rPr>
        <w:t>;</w:t>
      </w:r>
      <w:proofErr w:type="gramEnd"/>
      <w:r w:rsidRPr="00630039">
        <w:rPr>
          <w:rFonts w:ascii="Arial" w:hAnsi="Arial" w:cs="Arial"/>
          <w:sz w:val="24"/>
          <w:szCs w:val="24"/>
        </w:rPr>
        <w:t xml:space="preserve"> 48(3): 937-43. </w:t>
      </w:r>
    </w:p>
    <w:p w14:paraId="0C26DD11"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 xml:space="preserve">Ciro </w:t>
      </w:r>
      <w:r w:rsidRPr="00264466">
        <w:rPr>
          <w:rFonts w:ascii="Arial" w:hAnsi="Arial" w:cs="Arial"/>
          <w:sz w:val="24"/>
          <w:szCs w:val="24"/>
        </w:rPr>
        <w:t>v., j., Vahos M, l., Márquez c, Julio. (2015</w:t>
      </w:r>
      <w:proofErr w:type="gramStart"/>
      <w:r w:rsidRPr="00264466">
        <w:rPr>
          <w:rFonts w:ascii="Arial" w:hAnsi="Arial" w:cs="Arial"/>
          <w:sz w:val="24"/>
          <w:szCs w:val="24"/>
        </w:rPr>
        <w:t>).Estudio</w:t>
      </w:r>
      <w:proofErr w:type="gramEnd"/>
      <w:r w:rsidRPr="00264466">
        <w:rPr>
          <w:rFonts w:ascii="Arial" w:hAnsi="Arial" w:cs="Arial"/>
          <w:sz w:val="24"/>
          <w:szCs w:val="24"/>
        </w:rPr>
        <w:t xml:space="preserve"> experimental de la fuerza de fractura en frutas tropicales: el tomate de árbol (</w:t>
      </w:r>
      <w:proofErr w:type="spellStart"/>
      <w:r w:rsidRPr="00264466">
        <w:rPr>
          <w:rFonts w:ascii="Arial" w:hAnsi="Arial" w:cs="Arial"/>
          <w:sz w:val="24"/>
          <w:szCs w:val="24"/>
        </w:rPr>
        <w:t>Cyphomandra</w:t>
      </w:r>
      <w:proofErr w:type="spellEnd"/>
      <w:r w:rsidRPr="00264466">
        <w:rPr>
          <w:rFonts w:ascii="Arial" w:hAnsi="Arial" w:cs="Arial"/>
          <w:sz w:val="24"/>
          <w:szCs w:val="24"/>
        </w:rPr>
        <w:t xml:space="preserve"> </w:t>
      </w:r>
      <w:proofErr w:type="spellStart"/>
      <w:r w:rsidRPr="00264466">
        <w:rPr>
          <w:rFonts w:ascii="Arial" w:hAnsi="Arial" w:cs="Arial"/>
          <w:sz w:val="24"/>
          <w:szCs w:val="24"/>
        </w:rPr>
        <w:t>betacea</w:t>
      </w:r>
      <w:proofErr w:type="spellEnd"/>
      <w:r w:rsidRPr="00264466">
        <w:rPr>
          <w:rFonts w:ascii="Arial" w:hAnsi="Arial" w:cs="Arial"/>
          <w:sz w:val="24"/>
          <w:szCs w:val="24"/>
        </w:rPr>
        <w:t xml:space="preserve"> </w:t>
      </w:r>
      <w:proofErr w:type="spellStart"/>
      <w:r w:rsidRPr="00264466">
        <w:rPr>
          <w:rFonts w:ascii="Arial" w:hAnsi="Arial" w:cs="Arial"/>
          <w:sz w:val="24"/>
          <w:szCs w:val="24"/>
        </w:rPr>
        <w:t>Sendt</w:t>
      </w:r>
      <w:proofErr w:type="spellEnd"/>
      <w:r w:rsidRPr="00264466">
        <w:rPr>
          <w:rFonts w:ascii="Arial" w:hAnsi="Arial" w:cs="Arial"/>
          <w:sz w:val="24"/>
          <w:szCs w:val="24"/>
        </w:rPr>
        <w:t xml:space="preserve">). </w:t>
      </w:r>
      <w:proofErr w:type="spellStart"/>
      <w:r w:rsidRPr="00264466">
        <w:rPr>
          <w:rFonts w:ascii="Arial" w:hAnsi="Arial" w:cs="Arial"/>
          <w:sz w:val="24"/>
          <w:szCs w:val="24"/>
        </w:rPr>
        <w:t>Dyna</w:t>
      </w:r>
      <w:proofErr w:type="spellEnd"/>
      <w:r w:rsidRPr="00264466">
        <w:rPr>
          <w:rFonts w:ascii="Arial" w:hAnsi="Arial" w:cs="Arial"/>
          <w:sz w:val="24"/>
          <w:szCs w:val="24"/>
        </w:rPr>
        <w:t>, 72(146), 55-64. Disponible en: https://www.redalyc.org/articulo.oa?id=49614605</w:t>
      </w:r>
    </w:p>
    <w:p w14:paraId="49FB8A99"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Collins,</w:t>
      </w:r>
      <w:r w:rsidRPr="00264466">
        <w:rPr>
          <w:rFonts w:ascii="Arial" w:hAnsi="Arial" w:cs="Arial"/>
          <w:sz w:val="24"/>
          <w:szCs w:val="24"/>
          <w:lang w:val="en-US"/>
        </w:rPr>
        <w:t xml:space="preserve"> C.H. &amp; </w:t>
      </w:r>
      <w:proofErr w:type="spellStart"/>
      <w:r w:rsidRPr="00264466">
        <w:rPr>
          <w:rFonts w:ascii="Arial" w:hAnsi="Arial" w:cs="Arial"/>
          <w:sz w:val="24"/>
          <w:szCs w:val="24"/>
          <w:lang w:val="en-US"/>
        </w:rPr>
        <w:t>Lyne</w:t>
      </w:r>
      <w:proofErr w:type="spellEnd"/>
      <w:r w:rsidRPr="00264466">
        <w:rPr>
          <w:rFonts w:ascii="Arial" w:hAnsi="Arial" w:cs="Arial"/>
          <w:sz w:val="24"/>
          <w:szCs w:val="24"/>
          <w:lang w:val="en-US"/>
        </w:rPr>
        <w:t xml:space="preserve">, P. M. (2003). </w:t>
      </w:r>
      <w:r w:rsidRPr="00264466">
        <w:rPr>
          <w:rFonts w:ascii="Arial" w:hAnsi="Arial" w:cs="Arial"/>
          <w:sz w:val="24"/>
          <w:szCs w:val="24"/>
        </w:rPr>
        <w:t>“Métodos microbiológicos”. Editorial Acribia, España.</w:t>
      </w:r>
    </w:p>
    <w:p w14:paraId="5200FCFA"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Comisión</w:t>
      </w:r>
      <w:r w:rsidRPr="00264466">
        <w:rPr>
          <w:rFonts w:ascii="Arial" w:hAnsi="Arial" w:cs="Arial"/>
          <w:sz w:val="24"/>
          <w:szCs w:val="24"/>
        </w:rPr>
        <w:t xml:space="preserve"> Codex </w:t>
      </w:r>
      <w:proofErr w:type="spellStart"/>
      <w:r w:rsidRPr="00264466">
        <w:rPr>
          <w:rFonts w:ascii="Arial" w:hAnsi="Arial" w:cs="Arial"/>
          <w:sz w:val="24"/>
          <w:szCs w:val="24"/>
        </w:rPr>
        <w:t>Alimentarius</w:t>
      </w:r>
      <w:proofErr w:type="spellEnd"/>
      <w:r w:rsidRPr="00264466">
        <w:rPr>
          <w:rFonts w:ascii="Arial" w:hAnsi="Arial" w:cs="Arial"/>
          <w:sz w:val="24"/>
          <w:szCs w:val="24"/>
        </w:rPr>
        <w:t xml:space="preserve"> (2003), “Código Internacional de Prácticas Recomendado - Principios Generales De Higiene De Los Alimentos” (CAC/RCP 1-1969, </w:t>
      </w:r>
      <w:proofErr w:type="spellStart"/>
      <w:r w:rsidRPr="00264466">
        <w:rPr>
          <w:rFonts w:ascii="Arial" w:hAnsi="Arial" w:cs="Arial"/>
          <w:sz w:val="24"/>
          <w:szCs w:val="24"/>
        </w:rPr>
        <w:t>Rev</w:t>
      </w:r>
      <w:proofErr w:type="spellEnd"/>
      <w:r w:rsidRPr="00264466">
        <w:rPr>
          <w:rFonts w:ascii="Arial" w:hAnsi="Arial" w:cs="Arial"/>
          <w:sz w:val="24"/>
          <w:szCs w:val="24"/>
        </w:rPr>
        <w:t xml:space="preserve"> 4).</w:t>
      </w:r>
    </w:p>
    <w:p w14:paraId="0AF5E428" w14:textId="77777777" w:rsidR="00264466" w:rsidRPr="00264466" w:rsidRDefault="00264466" w:rsidP="00264466">
      <w:pPr>
        <w:spacing w:before="240" w:line="480" w:lineRule="auto"/>
        <w:ind w:left="709" w:hanging="709"/>
        <w:jc w:val="both"/>
        <w:rPr>
          <w:rFonts w:ascii="Arial" w:eastAsia="Times New Roman" w:hAnsi="Arial" w:cs="Arial"/>
          <w:sz w:val="24"/>
          <w:szCs w:val="24"/>
          <w:lang w:eastAsia="es-MX"/>
        </w:rPr>
      </w:pPr>
      <w:r w:rsidRPr="00264466">
        <w:rPr>
          <w:rFonts w:ascii="Arial" w:eastAsia="Times New Roman" w:hAnsi="Arial" w:cs="Arial"/>
          <w:b/>
          <w:sz w:val="24"/>
          <w:szCs w:val="24"/>
          <w:lang w:val="en-US" w:eastAsia="es-MX"/>
        </w:rPr>
        <w:t>Denis</w:t>
      </w:r>
      <w:r w:rsidRPr="00264466">
        <w:rPr>
          <w:rFonts w:ascii="Arial" w:eastAsia="Times New Roman" w:hAnsi="Arial" w:cs="Arial"/>
          <w:sz w:val="24"/>
          <w:szCs w:val="24"/>
          <w:lang w:val="en-US" w:eastAsia="es-MX"/>
        </w:rPr>
        <w:t xml:space="preserve"> N, Zhang H, Leroux A, </w:t>
      </w:r>
      <w:proofErr w:type="spellStart"/>
      <w:r w:rsidRPr="00264466">
        <w:rPr>
          <w:rFonts w:ascii="Arial" w:eastAsia="Times New Roman" w:hAnsi="Arial" w:cs="Arial"/>
          <w:sz w:val="24"/>
          <w:szCs w:val="24"/>
          <w:lang w:val="en-US" w:eastAsia="es-MX"/>
        </w:rPr>
        <w:t>Trudel</w:t>
      </w:r>
      <w:proofErr w:type="spellEnd"/>
      <w:r w:rsidRPr="00264466">
        <w:rPr>
          <w:rFonts w:ascii="Arial" w:eastAsia="Times New Roman" w:hAnsi="Arial" w:cs="Arial"/>
          <w:sz w:val="24"/>
          <w:szCs w:val="24"/>
          <w:lang w:val="en-US" w:eastAsia="es-MX"/>
        </w:rPr>
        <w:t xml:space="preserve"> R, </w:t>
      </w:r>
      <w:proofErr w:type="spellStart"/>
      <w:r w:rsidRPr="00264466">
        <w:rPr>
          <w:rFonts w:ascii="Arial" w:eastAsia="Times New Roman" w:hAnsi="Arial" w:cs="Arial"/>
          <w:sz w:val="24"/>
          <w:szCs w:val="24"/>
          <w:lang w:val="en-US" w:eastAsia="es-MX"/>
        </w:rPr>
        <w:t>Bietlot</w:t>
      </w:r>
      <w:proofErr w:type="spellEnd"/>
      <w:r w:rsidRPr="00264466">
        <w:rPr>
          <w:rFonts w:ascii="Arial" w:eastAsia="Times New Roman" w:hAnsi="Arial" w:cs="Arial"/>
          <w:sz w:val="24"/>
          <w:szCs w:val="24"/>
          <w:lang w:val="en-US" w:eastAsia="es-MX"/>
        </w:rPr>
        <w:t xml:space="preserve"> H. (2016). Prevalence and trends of bacterial contamination in fresh fruits and vegetables sold at retail in Canada. </w:t>
      </w:r>
      <w:proofErr w:type="spellStart"/>
      <w:r w:rsidRPr="00264466">
        <w:rPr>
          <w:rFonts w:ascii="Arial" w:eastAsia="Times New Roman" w:hAnsi="Arial" w:cs="Arial"/>
          <w:sz w:val="24"/>
          <w:szCs w:val="24"/>
          <w:lang w:eastAsia="es-MX"/>
        </w:rPr>
        <w:t>Food</w:t>
      </w:r>
      <w:proofErr w:type="spellEnd"/>
      <w:r w:rsidRPr="00264466">
        <w:rPr>
          <w:rFonts w:ascii="Arial" w:eastAsia="Times New Roman" w:hAnsi="Arial" w:cs="Arial"/>
          <w:sz w:val="24"/>
          <w:szCs w:val="24"/>
          <w:lang w:eastAsia="es-MX"/>
        </w:rPr>
        <w:t xml:space="preserve"> Control. 67:225-34.</w:t>
      </w:r>
    </w:p>
    <w:p w14:paraId="163E8423"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Domínguez</w:t>
      </w:r>
      <w:r w:rsidRPr="00264466">
        <w:rPr>
          <w:rFonts w:ascii="Arial" w:hAnsi="Arial" w:cs="Arial"/>
          <w:sz w:val="24"/>
          <w:szCs w:val="24"/>
        </w:rPr>
        <w:t xml:space="preserve"> Pérez, I.; Rueda Castillo I.J.; Pérez Vicente A.; Vila </w:t>
      </w:r>
      <w:proofErr w:type="spellStart"/>
      <w:r w:rsidRPr="00264466">
        <w:rPr>
          <w:rFonts w:ascii="Arial" w:hAnsi="Arial" w:cs="Arial"/>
          <w:sz w:val="24"/>
          <w:szCs w:val="24"/>
        </w:rPr>
        <w:t>Mompó</w:t>
      </w:r>
      <w:proofErr w:type="spellEnd"/>
      <w:r w:rsidRPr="00264466">
        <w:rPr>
          <w:rFonts w:ascii="Arial" w:hAnsi="Arial" w:cs="Arial"/>
          <w:sz w:val="24"/>
          <w:szCs w:val="24"/>
        </w:rPr>
        <w:t xml:space="preserve"> I.; </w:t>
      </w:r>
      <w:proofErr w:type="spellStart"/>
      <w:r w:rsidRPr="00264466">
        <w:rPr>
          <w:rFonts w:ascii="Arial" w:hAnsi="Arial" w:cs="Arial"/>
          <w:sz w:val="24"/>
          <w:szCs w:val="24"/>
        </w:rPr>
        <w:t>Fayos</w:t>
      </w:r>
      <w:proofErr w:type="spellEnd"/>
      <w:r w:rsidRPr="00264466">
        <w:rPr>
          <w:rFonts w:ascii="Arial" w:hAnsi="Arial" w:cs="Arial"/>
          <w:sz w:val="24"/>
          <w:szCs w:val="24"/>
        </w:rPr>
        <w:t xml:space="preserve"> </w:t>
      </w:r>
      <w:proofErr w:type="spellStart"/>
      <w:r w:rsidRPr="00264466">
        <w:rPr>
          <w:rFonts w:ascii="Arial" w:hAnsi="Arial" w:cs="Arial"/>
          <w:sz w:val="24"/>
          <w:szCs w:val="24"/>
        </w:rPr>
        <w:t>Moltó</w:t>
      </w:r>
      <w:proofErr w:type="spellEnd"/>
      <w:r w:rsidRPr="00264466">
        <w:rPr>
          <w:rFonts w:ascii="Arial" w:hAnsi="Arial" w:cs="Arial"/>
          <w:sz w:val="24"/>
          <w:szCs w:val="24"/>
        </w:rPr>
        <w:t xml:space="preserve"> A.; Blanco Díaz M.T.; Font Villa R. (2012). – Parámetros de Calidad en Tomate Fresco / La Mojonera (Almería). Consejería de Agricultura, Pesca y </w:t>
      </w:r>
      <w:r w:rsidRPr="00264466">
        <w:rPr>
          <w:rFonts w:ascii="Arial" w:hAnsi="Arial" w:cs="Arial"/>
          <w:sz w:val="24"/>
          <w:szCs w:val="24"/>
        </w:rPr>
        <w:lastRenderedPageBreak/>
        <w:t xml:space="preserve">Desarrollo Rural, Instituto de Investigación y Formación Agraria y </w:t>
      </w:r>
      <w:proofErr w:type="gramStart"/>
      <w:r w:rsidRPr="00264466">
        <w:rPr>
          <w:rFonts w:ascii="Arial" w:hAnsi="Arial" w:cs="Arial"/>
          <w:sz w:val="24"/>
          <w:szCs w:val="24"/>
        </w:rPr>
        <w:t>Pesquera,–</w:t>
      </w:r>
      <w:proofErr w:type="gramEnd"/>
      <w:r w:rsidRPr="00264466">
        <w:rPr>
          <w:rFonts w:ascii="Arial" w:hAnsi="Arial" w:cs="Arial"/>
          <w:sz w:val="24"/>
          <w:szCs w:val="24"/>
        </w:rPr>
        <w:t xml:space="preserve">1-15 p. Formato digital (e-book) - (Tecnología </w:t>
      </w:r>
      <w:proofErr w:type="spellStart"/>
      <w:r w:rsidRPr="00264466">
        <w:rPr>
          <w:rFonts w:ascii="Arial" w:hAnsi="Arial" w:cs="Arial"/>
          <w:sz w:val="24"/>
          <w:szCs w:val="24"/>
        </w:rPr>
        <w:t>Poscosecha</w:t>
      </w:r>
      <w:proofErr w:type="spellEnd"/>
      <w:r w:rsidRPr="00264466">
        <w:rPr>
          <w:rFonts w:ascii="Arial" w:hAnsi="Arial" w:cs="Arial"/>
          <w:sz w:val="24"/>
          <w:szCs w:val="24"/>
        </w:rPr>
        <w:t xml:space="preserve"> e Industria Agroalimentaria) Calidad físico química – Calidad Sensorial-Licopeno-Tomate–</w:t>
      </w:r>
    </w:p>
    <w:p w14:paraId="10D97E2F" w14:textId="77777777" w:rsidR="005656B8" w:rsidRPr="00630039" w:rsidRDefault="00264466" w:rsidP="005656B8">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Dorais</w:t>
      </w:r>
      <w:proofErr w:type="spellEnd"/>
      <w:r w:rsidRPr="00264466">
        <w:rPr>
          <w:rFonts w:ascii="Arial" w:hAnsi="Arial" w:cs="Arial"/>
          <w:sz w:val="24"/>
          <w:szCs w:val="24"/>
          <w:lang w:val="en-US"/>
        </w:rPr>
        <w:t xml:space="preserve"> M, Ehret DL. (2008</w:t>
      </w:r>
      <w:proofErr w:type="gramStart"/>
      <w:r w:rsidRPr="00264466">
        <w:rPr>
          <w:rFonts w:ascii="Arial" w:hAnsi="Arial" w:cs="Arial"/>
          <w:sz w:val="24"/>
          <w:szCs w:val="24"/>
          <w:lang w:val="en-US"/>
        </w:rPr>
        <w:t>).Papadopoulos</w:t>
      </w:r>
      <w:proofErr w:type="gramEnd"/>
      <w:r w:rsidRPr="00264466">
        <w:rPr>
          <w:rFonts w:ascii="Arial" w:hAnsi="Arial" w:cs="Arial"/>
          <w:sz w:val="24"/>
          <w:szCs w:val="24"/>
          <w:lang w:val="en-US"/>
        </w:rPr>
        <w:t xml:space="preserve"> </w:t>
      </w:r>
      <w:proofErr w:type="spellStart"/>
      <w:r w:rsidRPr="00264466">
        <w:rPr>
          <w:rFonts w:ascii="Arial" w:hAnsi="Arial" w:cs="Arial"/>
          <w:sz w:val="24"/>
          <w:szCs w:val="24"/>
          <w:lang w:val="en-US"/>
        </w:rPr>
        <w:t>AP.Tomato</w:t>
      </w:r>
      <w:proofErr w:type="spellEnd"/>
      <w:r w:rsidRPr="00264466">
        <w:rPr>
          <w:rFonts w:ascii="Arial" w:hAnsi="Arial" w:cs="Arial"/>
          <w:sz w:val="24"/>
          <w:szCs w:val="24"/>
          <w:lang w:val="en-US"/>
        </w:rPr>
        <w:t xml:space="preserve"> (Solanum lycopersicum) health components: from the seed to the consumer. </w:t>
      </w:r>
      <w:proofErr w:type="spellStart"/>
      <w:r w:rsidRPr="00630039">
        <w:rPr>
          <w:rFonts w:ascii="Arial" w:hAnsi="Arial" w:cs="Arial"/>
          <w:sz w:val="24"/>
          <w:szCs w:val="24"/>
        </w:rPr>
        <w:t>Phytochem</w:t>
      </w:r>
      <w:proofErr w:type="spellEnd"/>
      <w:r w:rsidRPr="00630039">
        <w:rPr>
          <w:rFonts w:ascii="Arial" w:hAnsi="Arial" w:cs="Arial"/>
          <w:sz w:val="24"/>
          <w:szCs w:val="24"/>
        </w:rPr>
        <w:t xml:space="preserve"> Rev.; 7(2): 231. </w:t>
      </w:r>
    </w:p>
    <w:p w14:paraId="246DBADD" w14:textId="27A5911F" w:rsidR="005656B8" w:rsidRPr="005656B8" w:rsidRDefault="005656B8" w:rsidP="005656B8">
      <w:pPr>
        <w:shd w:val="clear" w:color="auto" w:fill="FFFFFF"/>
        <w:spacing w:before="240" w:line="480" w:lineRule="auto"/>
        <w:ind w:left="709" w:hanging="709"/>
        <w:jc w:val="both"/>
        <w:rPr>
          <w:rFonts w:ascii="Arial" w:hAnsi="Arial" w:cs="Arial"/>
          <w:sz w:val="24"/>
          <w:szCs w:val="24"/>
          <w:lang w:val="en-US"/>
        </w:rPr>
      </w:pPr>
      <w:r w:rsidRPr="005656B8">
        <w:rPr>
          <w:rFonts w:ascii="Arial" w:hAnsi="Arial" w:cs="Arial"/>
          <w:b/>
          <w:color w:val="000000"/>
          <w:sz w:val="24"/>
          <w:szCs w:val="24"/>
          <w:shd w:val="clear" w:color="auto" w:fill="FFFFFF"/>
        </w:rPr>
        <w:t>Dos Santos</w:t>
      </w:r>
      <w:r w:rsidRPr="005656B8">
        <w:rPr>
          <w:rFonts w:ascii="Arial" w:hAnsi="Arial" w:cs="Arial"/>
          <w:color w:val="000000"/>
          <w:sz w:val="24"/>
          <w:szCs w:val="24"/>
          <w:shd w:val="clear" w:color="auto" w:fill="FFFFFF"/>
        </w:rPr>
        <w:t xml:space="preserve">, R. S.; </w:t>
      </w:r>
      <w:proofErr w:type="spellStart"/>
      <w:r w:rsidRPr="005656B8">
        <w:rPr>
          <w:rFonts w:ascii="Arial" w:hAnsi="Arial" w:cs="Arial"/>
          <w:color w:val="000000"/>
          <w:sz w:val="24"/>
          <w:szCs w:val="24"/>
          <w:shd w:val="clear" w:color="auto" w:fill="FFFFFF"/>
        </w:rPr>
        <w:t>Arge</w:t>
      </w:r>
      <w:proofErr w:type="spellEnd"/>
      <w:r w:rsidRPr="005656B8">
        <w:rPr>
          <w:rFonts w:ascii="Arial" w:hAnsi="Arial" w:cs="Arial"/>
          <w:color w:val="000000"/>
          <w:sz w:val="24"/>
          <w:szCs w:val="24"/>
          <w:shd w:val="clear" w:color="auto" w:fill="FFFFFF"/>
        </w:rPr>
        <w:t xml:space="preserve">, L. W. P.; Costa, S. I.; Machado, N. D.; de Mello-Farias, P. C.; </w:t>
      </w:r>
      <w:proofErr w:type="spellStart"/>
      <w:r w:rsidRPr="005656B8">
        <w:rPr>
          <w:rFonts w:ascii="Arial" w:hAnsi="Arial" w:cs="Arial"/>
          <w:color w:val="000000"/>
          <w:sz w:val="24"/>
          <w:szCs w:val="24"/>
          <w:shd w:val="clear" w:color="auto" w:fill="FFFFFF"/>
        </w:rPr>
        <w:t>Rombaldi</w:t>
      </w:r>
      <w:proofErr w:type="spellEnd"/>
      <w:r w:rsidRPr="005656B8">
        <w:rPr>
          <w:rFonts w:ascii="Arial" w:hAnsi="Arial" w:cs="Arial"/>
          <w:color w:val="000000"/>
          <w:sz w:val="24"/>
          <w:szCs w:val="24"/>
          <w:shd w:val="clear" w:color="auto" w:fill="FFFFFF"/>
        </w:rPr>
        <w:t xml:space="preserve">, C. V. and de Oliveira, A. C. </w:t>
      </w:r>
      <w:r>
        <w:rPr>
          <w:rFonts w:ascii="Arial" w:hAnsi="Arial" w:cs="Arial"/>
          <w:color w:val="000000"/>
          <w:sz w:val="24"/>
          <w:szCs w:val="24"/>
          <w:shd w:val="clear" w:color="auto" w:fill="FFFFFF"/>
        </w:rPr>
        <w:t>(</w:t>
      </w:r>
      <w:r w:rsidRPr="005656B8">
        <w:rPr>
          <w:rFonts w:ascii="Arial" w:hAnsi="Arial" w:cs="Arial"/>
          <w:color w:val="000000"/>
          <w:sz w:val="24"/>
          <w:szCs w:val="24"/>
          <w:shd w:val="clear" w:color="auto" w:fill="FFFFFF"/>
        </w:rPr>
        <w:t>2015</w:t>
      </w:r>
      <w:r>
        <w:rPr>
          <w:rFonts w:ascii="Arial" w:hAnsi="Arial" w:cs="Arial"/>
          <w:color w:val="000000"/>
          <w:sz w:val="24"/>
          <w:szCs w:val="24"/>
          <w:shd w:val="clear" w:color="auto" w:fill="FFFFFF"/>
        </w:rPr>
        <w:t>)</w:t>
      </w:r>
      <w:r w:rsidRPr="005656B8">
        <w:rPr>
          <w:rFonts w:ascii="Arial" w:hAnsi="Arial" w:cs="Arial"/>
          <w:color w:val="000000"/>
          <w:sz w:val="24"/>
          <w:szCs w:val="24"/>
          <w:shd w:val="clear" w:color="auto" w:fill="FFFFFF"/>
        </w:rPr>
        <w:t xml:space="preserve">. </w:t>
      </w:r>
      <w:r w:rsidRPr="005656B8">
        <w:rPr>
          <w:rFonts w:ascii="Arial" w:hAnsi="Arial" w:cs="Arial"/>
          <w:color w:val="000000"/>
          <w:sz w:val="24"/>
          <w:szCs w:val="24"/>
          <w:shd w:val="clear" w:color="auto" w:fill="FFFFFF"/>
          <w:lang w:val="en-US"/>
        </w:rPr>
        <w:t xml:space="preserve">Genetic regulation and the impact of omics in fruit ripening. </w:t>
      </w:r>
      <w:r w:rsidRPr="00630039">
        <w:rPr>
          <w:rFonts w:ascii="Arial" w:hAnsi="Arial" w:cs="Arial"/>
          <w:color w:val="000000"/>
          <w:sz w:val="24"/>
          <w:szCs w:val="24"/>
          <w:shd w:val="clear" w:color="auto" w:fill="FFFFFF"/>
          <w:lang w:val="en-US"/>
        </w:rPr>
        <w:t>Plant Omics. 8(2):78-88.</w:t>
      </w:r>
    </w:p>
    <w:p w14:paraId="3678E72E" w14:textId="77777777" w:rsidR="00264466" w:rsidRPr="00264466" w:rsidRDefault="00264466" w:rsidP="00264466">
      <w:pPr>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Dourou</w:t>
      </w:r>
      <w:proofErr w:type="spellEnd"/>
      <w:r w:rsidRPr="00264466">
        <w:rPr>
          <w:rFonts w:ascii="Arial" w:hAnsi="Arial" w:cs="Arial"/>
          <w:sz w:val="24"/>
          <w:szCs w:val="24"/>
          <w:lang w:val="en-US"/>
        </w:rPr>
        <w:t xml:space="preserve">, D., Beauchamp, C. S., Yoon, Y., </w:t>
      </w:r>
      <w:proofErr w:type="spellStart"/>
      <w:r w:rsidRPr="00264466">
        <w:rPr>
          <w:rFonts w:ascii="Arial" w:hAnsi="Arial" w:cs="Arial"/>
          <w:sz w:val="24"/>
          <w:szCs w:val="24"/>
          <w:lang w:val="en-US"/>
        </w:rPr>
        <w:t>Geornaras</w:t>
      </w:r>
      <w:proofErr w:type="spellEnd"/>
      <w:r w:rsidRPr="00264466">
        <w:rPr>
          <w:rFonts w:ascii="Arial" w:hAnsi="Arial" w:cs="Arial"/>
          <w:sz w:val="24"/>
          <w:szCs w:val="24"/>
          <w:lang w:val="en-US"/>
        </w:rPr>
        <w:t xml:space="preserve">, I., Belk, K. E. (2011). Attachment and biofilm formation by Escherichia coli O157:H7 at different temperatures, on various </w:t>
      </w:r>
      <w:proofErr w:type="spellStart"/>
      <w:r w:rsidRPr="00264466">
        <w:rPr>
          <w:rFonts w:ascii="Arial" w:hAnsi="Arial" w:cs="Arial"/>
          <w:sz w:val="24"/>
          <w:szCs w:val="24"/>
          <w:lang w:val="en-US"/>
        </w:rPr>
        <w:t>foodcontact</w:t>
      </w:r>
      <w:proofErr w:type="spellEnd"/>
      <w:r w:rsidRPr="00264466">
        <w:rPr>
          <w:rFonts w:ascii="Arial" w:hAnsi="Arial" w:cs="Arial"/>
          <w:sz w:val="24"/>
          <w:szCs w:val="24"/>
          <w:lang w:val="en-US"/>
        </w:rPr>
        <w:t xml:space="preserve"> surfaces encountered in beef processing. International journal of food microbiology. 149, 262-268.</w:t>
      </w:r>
    </w:p>
    <w:p w14:paraId="57499492" w14:textId="77777777" w:rsidR="00264466" w:rsidRPr="00264466" w:rsidRDefault="00264466" w:rsidP="00264466">
      <w:pPr>
        <w:shd w:val="clear" w:color="auto" w:fill="FFFFFF"/>
        <w:spacing w:before="240" w:line="480" w:lineRule="auto"/>
        <w:ind w:left="709" w:hanging="709"/>
        <w:jc w:val="both"/>
        <w:rPr>
          <w:rFonts w:ascii="Arial" w:eastAsiaTheme="majorEastAsia" w:hAnsi="Arial" w:cs="Arial"/>
          <w:sz w:val="24"/>
          <w:szCs w:val="24"/>
          <w:lang w:val="en-US"/>
        </w:rPr>
      </w:pPr>
      <w:proofErr w:type="spellStart"/>
      <w:r w:rsidRPr="00264466">
        <w:rPr>
          <w:rFonts w:ascii="Arial" w:hAnsi="Arial" w:cs="Arial"/>
          <w:b/>
          <w:sz w:val="24"/>
          <w:szCs w:val="24"/>
          <w:lang w:val="en-US"/>
        </w:rPr>
        <w:t>Droppo</w:t>
      </w:r>
      <w:proofErr w:type="spellEnd"/>
      <w:r w:rsidRPr="00264466">
        <w:rPr>
          <w:rFonts w:ascii="Arial" w:hAnsi="Arial" w:cs="Arial"/>
          <w:sz w:val="24"/>
          <w:szCs w:val="24"/>
          <w:lang w:val="en-US"/>
        </w:rPr>
        <w:t xml:space="preserve">, I.G., </w:t>
      </w:r>
      <w:proofErr w:type="spellStart"/>
      <w:r w:rsidRPr="00264466">
        <w:rPr>
          <w:rFonts w:ascii="Arial" w:hAnsi="Arial" w:cs="Arial"/>
          <w:sz w:val="24"/>
          <w:szCs w:val="24"/>
          <w:lang w:val="en-US"/>
        </w:rPr>
        <w:t>Liss</w:t>
      </w:r>
      <w:proofErr w:type="spellEnd"/>
      <w:r w:rsidRPr="00264466">
        <w:rPr>
          <w:rFonts w:ascii="Arial" w:hAnsi="Arial" w:cs="Arial"/>
          <w:sz w:val="24"/>
          <w:szCs w:val="24"/>
          <w:lang w:val="en-US"/>
        </w:rPr>
        <w:t xml:space="preserve">, S.N., Williams, D., Nelson, T. and </w:t>
      </w:r>
      <w:proofErr w:type="spellStart"/>
      <w:r w:rsidRPr="00264466">
        <w:rPr>
          <w:rFonts w:ascii="Arial" w:hAnsi="Arial" w:cs="Arial"/>
          <w:sz w:val="24"/>
          <w:szCs w:val="24"/>
          <w:lang w:val="en-US"/>
        </w:rPr>
        <w:t>Jaskot</w:t>
      </w:r>
      <w:proofErr w:type="spellEnd"/>
      <w:r w:rsidRPr="00264466">
        <w:rPr>
          <w:rFonts w:ascii="Arial" w:hAnsi="Arial" w:cs="Arial"/>
          <w:sz w:val="24"/>
          <w:szCs w:val="24"/>
          <w:lang w:val="en-US"/>
        </w:rPr>
        <w:t>, C. Trapp B. (2009). Dynamic existence of waterborne pathogens within river sediment compartments. Implications for water quality regulatory affairs. </w:t>
      </w:r>
      <w:r w:rsidRPr="00264466">
        <w:rPr>
          <w:rFonts w:ascii="Arial" w:hAnsi="Arial" w:cs="Arial"/>
          <w:iCs/>
          <w:sz w:val="24"/>
          <w:szCs w:val="24"/>
          <w:lang w:val="en-US"/>
        </w:rPr>
        <w:t xml:space="preserve">Environmental Science and </w:t>
      </w:r>
      <w:proofErr w:type="spellStart"/>
      <w:r w:rsidRPr="00264466">
        <w:rPr>
          <w:rFonts w:ascii="Arial" w:hAnsi="Arial" w:cs="Arial"/>
          <w:iCs/>
          <w:sz w:val="24"/>
          <w:szCs w:val="24"/>
          <w:lang w:val="en-US"/>
        </w:rPr>
        <w:t>Technolology</w:t>
      </w:r>
      <w:proofErr w:type="spellEnd"/>
      <w:r w:rsidRPr="00264466">
        <w:rPr>
          <w:rFonts w:ascii="Arial" w:hAnsi="Arial" w:cs="Arial"/>
          <w:sz w:val="24"/>
          <w:szCs w:val="24"/>
          <w:lang w:val="en-US"/>
        </w:rPr>
        <w:t> 43: 1737–1743. </w:t>
      </w:r>
      <w:hyperlink r:id="rId92" w:history="1">
        <w:r w:rsidRPr="00264466">
          <w:rPr>
            <w:rFonts w:ascii="Arial" w:eastAsiaTheme="majorEastAsia" w:hAnsi="Arial" w:cs="Arial"/>
            <w:sz w:val="24"/>
            <w:szCs w:val="24"/>
            <w:lang w:val="en-US"/>
          </w:rPr>
          <w:t>http://pubs.acs.org/doi/abs/10.1021/es802321w</w:t>
        </w:r>
      </w:hyperlink>
    </w:p>
    <w:p w14:paraId="3CD57C1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lastRenderedPageBreak/>
        <w:t>Elías,</w:t>
      </w:r>
      <w:r w:rsidRPr="00264466">
        <w:rPr>
          <w:rFonts w:ascii="Arial" w:hAnsi="Arial" w:cs="Arial"/>
          <w:sz w:val="24"/>
          <w:szCs w:val="24"/>
        </w:rPr>
        <w:t xml:space="preserve"> J. (2017). Evaluación de la actividad bactericida de los desinfectantes </w:t>
      </w:r>
      <w:proofErr w:type="spellStart"/>
      <w:r w:rsidRPr="00264466">
        <w:rPr>
          <w:rFonts w:ascii="Arial" w:hAnsi="Arial" w:cs="Arial"/>
          <w:sz w:val="24"/>
          <w:szCs w:val="24"/>
        </w:rPr>
        <w:t>green</w:t>
      </w:r>
      <w:proofErr w:type="spellEnd"/>
      <w:r w:rsidRPr="00264466">
        <w:rPr>
          <w:rFonts w:ascii="Arial" w:hAnsi="Arial" w:cs="Arial"/>
          <w:sz w:val="24"/>
          <w:szCs w:val="24"/>
        </w:rPr>
        <w:t xml:space="preserve"> </w:t>
      </w:r>
      <w:proofErr w:type="spellStart"/>
      <w:r w:rsidRPr="00264466">
        <w:rPr>
          <w:rFonts w:ascii="Arial" w:hAnsi="Arial" w:cs="Arial"/>
          <w:sz w:val="24"/>
          <w:szCs w:val="24"/>
        </w:rPr>
        <w:t>desinfectant</w:t>
      </w:r>
      <w:proofErr w:type="spellEnd"/>
      <w:r w:rsidRPr="00264466">
        <w:rPr>
          <w:rFonts w:ascii="Arial" w:hAnsi="Arial" w:cs="Arial"/>
          <w:sz w:val="24"/>
          <w:szCs w:val="24"/>
        </w:rPr>
        <w:t>, forward e hipoclorito de sodio en cepas ATCC y cepas aisladas de superficies de áreas quirúrgicas de dos clínicas de Lima.</w:t>
      </w:r>
    </w:p>
    <w:p w14:paraId="6506F43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Erickson,</w:t>
      </w:r>
      <w:r w:rsidRPr="00264466">
        <w:rPr>
          <w:rFonts w:ascii="Arial" w:hAnsi="Arial" w:cs="Arial"/>
          <w:sz w:val="24"/>
          <w:szCs w:val="24"/>
          <w:lang w:val="en-US"/>
        </w:rPr>
        <w:t xml:space="preserve"> M.C. (2012). Internalization of fresh produce by foodborne pathogens. </w:t>
      </w:r>
      <w:r w:rsidRPr="00264466">
        <w:rPr>
          <w:rFonts w:ascii="Arial" w:hAnsi="Arial" w:cs="Arial"/>
          <w:iCs/>
          <w:sz w:val="24"/>
          <w:szCs w:val="24"/>
          <w:lang w:val="en-US"/>
        </w:rPr>
        <w:t>Annual review of food science and technology</w:t>
      </w:r>
      <w:r w:rsidRPr="00264466">
        <w:rPr>
          <w:rFonts w:ascii="Arial" w:hAnsi="Arial" w:cs="Arial"/>
          <w:sz w:val="24"/>
          <w:szCs w:val="24"/>
          <w:lang w:val="en-US"/>
        </w:rPr>
        <w:t> 3: 283–310. </w:t>
      </w:r>
      <w:hyperlink r:id="rId93" w:history="1">
        <w:r w:rsidRPr="00264466">
          <w:rPr>
            <w:rFonts w:ascii="Arial" w:eastAsiaTheme="majorEastAsia" w:hAnsi="Arial" w:cs="Arial"/>
            <w:sz w:val="24"/>
            <w:szCs w:val="24"/>
            <w:lang w:val="en-US"/>
          </w:rPr>
          <w:t>http://www.annualreviews.org/doi/full/10.1146/annurev-food-022811-101211</w:t>
        </w:r>
      </w:hyperlink>
    </w:p>
    <w:p w14:paraId="56D2FA94" w14:textId="77777777" w:rsidR="00264466" w:rsidRPr="00264466" w:rsidRDefault="00264466" w:rsidP="00264466">
      <w:pPr>
        <w:spacing w:before="240" w:line="480" w:lineRule="auto"/>
        <w:ind w:left="709" w:hanging="709"/>
        <w:jc w:val="both"/>
        <w:rPr>
          <w:rFonts w:ascii="Arial" w:hAnsi="Arial" w:cs="Arial"/>
          <w:sz w:val="24"/>
          <w:szCs w:val="24"/>
        </w:rPr>
      </w:pPr>
      <w:r w:rsidRPr="00264466" w:rsidDel="00E43B8A">
        <w:rPr>
          <w:rFonts w:ascii="Arial" w:hAnsi="Arial" w:cs="Arial"/>
          <w:b/>
          <w:sz w:val="24"/>
          <w:szCs w:val="24"/>
        </w:rPr>
        <w:t>Eslava</w:t>
      </w:r>
      <w:r w:rsidRPr="00264466" w:rsidDel="00E43B8A">
        <w:rPr>
          <w:rFonts w:ascii="Arial" w:hAnsi="Arial" w:cs="Arial"/>
          <w:sz w:val="24"/>
          <w:szCs w:val="24"/>
        </w:rPr>
        <w:t xml:space="preserve"> C, Mateo J, Cravioto A. </w:t>
      </w:r>
      <w:r w:rsidRPr="00264466">
        <w:rPr>
          <w:rFonts w:ascii="Arial" w:hAnsi="Arial" w:cs="Arial"/>
          <w:sz w:val="24"/>
          <w:szCs w:val="24"/>
        </w:rPr>
        <w:t>(</w:t>
      </w:r>
      <w:r w:rsidRPr="00264466" w:rsidDel="00E43B8A">
        <w:rPr>
          <w:rFonts w:ascii="Arial" w:hAnsi="Arial" w:cs="Arial"/>
          <w:sz w:val="24"/>
          <w:szCs w:val="24"/>
        </w:rPr>
        <w:t>1994</w:t>
      </w:r>
      <w:r w:rsidRPr="00264466">
        <w:rPr>
          <w:rFonts w:ascii="Arial" w:hAnsi="Arial" w:cs="Arial"/>
          <w:sz w:val="24"/>
          <w:szCs w:val="24"/>
        </w:rPr>
        <w:t xml:space="preserve">). </w:t>
      </w:r>
      <w:r w:rsidRPr="00264466" w:rsidDel="00E43B8A">
        <w:rPr>
          <w:rFonts w:ascii="Arial" w:hAnsi="Arial" w:cs="Arial"/>
          <w:sz w:val="24"/>
          <w:szCs w:val="24"/>
        </w:rPr>
        <w:t xml:space="preserve">Cepas de </w:t>
      </w:r>
      <w:proofErr w:type="spellStart"/>
      <w:r w:rsidRPr="00264466" w:rsidDel="00E43B8A">
        <w:rPr>
          <w:rFonts w:ascii="Arial" w:hAnsi="Arial" w:cs="Arial"/>
          <w:sz w:val="24"/>
          <w:szCs w:val="24"/>
        </w:rPr>
        <w:t>Eschericha</w:t>
      </w:r>
      <w:proofErr w:type="spellEnd"/>
      <w:r w:rsidRPr="00264466" w:rsidDel="00E43B8A">
        <w:rPr>
          <w:rFonts w:ascii="Arial" w:hAnsi="Arial" w:cs="Arial"/>
          <w:sz w:val="24"/>
          <w:szCs w:val="24"/>
        </w:rPr>
        <w:t xml:space="preserve"> </w:t>
      </w:r>
      <w:proofErr w:type="spellStart"/>
      <w:r w:rsidRPr="00264466" w:rsidDel="00E43B8A">
        <w:rPr>
          <w:rFonts w:ascii="Arial" w:hAnsi="Arial" w:cs="Arial"/>
          <w:sz w:val="24"/>
          <w:szCs w:val="24"/>
        </w:rPr>
        <w:t>coli</w:t>
      </w:r>
      <w:proofErr w:type="spellEnd"/>
      <w:r w:rsidRPr="00264466" w:rsidDel="00E43B8A">
        <w:rPr>
          <w:rFonts w:ascii="Arial" w:hAnsi="Arial" w:cs="Arial"/>
          <w:sz w:val="24"/>
          <w:szCs w:val="24"/>
        </w:rPr>
        <w:t xml:space="preserve"> relacionadas con la diarrea. En: </w:t>
      </w:r>
      <w:proofErr w:type="spellStart"/>
      <w:r w:rsidRPr="00264466" w:rsidDel="00E43B8A">
        <w:rPr>
          <w:rFonts w:ascii="Arial" w:hAnsi="Arial" w:cs="Arial"/>
          <w:sz w:val="24"/>
          <w:szCs w:val="24"/>
        </w:rPr>
        <w:t>Giono</w:t>
      </w:r>
      <w:proofErr w:type="spellEnd"/>
      <w:r w:rsidRPr="00264466" w:rsidDel="00E43B8A">
        <w:rPr>
          <w:rFonts w:ascii="Arial" w:hAnsi="Arial" w:cs="Arial"/>
          <w:sz w:val="24"/>
          <w:szCs w:val="24"/>
        </w:rPr>
        <w:t xml:space="preserve"> S, Escobar A, Valdespino JL,</w:t>
      </w:r>
      <w:r w:rsidRPr="00264466">
        <w:rPr>
          <w:rFonts w:ascii="Arial" w:hAnsi="Arial" w:cs="Arial"/>
          <w:sz w:val="24"/>
          <w:szCs w:val="24"/>
        </w:rPr>
        <w:t xml:space="preserve"> </w:t>
      </w:r>
      <w:r w:rsidRPr="00264466" w:rsidDel="00E43B8A">
        <w:rPr>
          <w:rFonts w:ascii="Arial" w:hAnsi="Arial" w:cs="Arial"/>
          <w:sz w:val="24"/>
          <w:szCs w:val="24"/>
        </w:rPr>
        <w:t xml:space="preserve">editores. Diagnóstico de laboratorio de infecciones gastrointestinales. México: </w:t>
      </w:r>
      <w:proofErr w:type="gramStart"/>
      <w:r w:rsidRPr="00264466" w:rsidDel="00E43B8A">
        <w:rPr>
          <w:rFonts w:ascii="Arial" w:hAnsi="Arial" w:cs="Arial"/>
          <w:sz w:val="24"/>
          <w:szCs w:val="24"/>
        </w:rPr>
        <w:t>Secretaria</w:t>
      </w:r>
      <w:proofErr w:type="gramEnd"/>
      <w:r w:rsidRPr="00264466" w:rsidDel="00E43B8A">
        <w:rPr>
          <w:rFonts w:ascii="Arial" w:hAnsi="Arial" w:cs="Arial"/>
          <w:sz w:val="24"/>
          <w:szCs w:val="24"/>
        </w:rPr>
        <w:t xml:space="preserve"> de salud</w:t>
      </w:r>
      <w:r w:rsidRPr="00264466">
        <w:rPr>
          <w:rFonts w:ascii="Arial" w:hAnsi="Arial" w:cs="Arial"/>
          <w:sz w:val="24"/>
          <w:szCs w:val="24"/>
        </w:rPr>
        <w:t xml:space="preserve">. </w:t>
      </w:r>
      <w:r w:rsidRPr="00264466" w:rsidDel="00E43B8A">
        <w:rPr>
          <w:rFonts w:ascii="Arial" w:hAnsi="Arial" w:cs="Arial"/>
          <w:sz w:val="24"/>
          <w:szCs w:val="24"/>
        </w:rPr>
        <w:t>p. 251</w:t>
      </w:r>
      <w:r w:rsidRPr="00264466">
        <w:rPr>
          <w:rFonts w:ascii="Arial" w:hAnsi="Arial" w:cs="Arial"/>
          <w:sz w:val="24"/>
          <w:szCs w:val="24"/>
        </w:rPr>
        <w:t>.</w:t>
      </w:r>
    </w:p>
    <w:p w14:paraId="76E3E67D" w14:textId="77777777" w:rsidR="00264466" w:rsidRPr="00264466" w:rsidRDefault="00264466" w:rsidP="00264466">
      <w:pPr>
        <w:spacing w:before="240" w:line="480" w:lineRule="auto"/>
        <w:ind w:left="1066" w:hanging="709"/>
        <w:jc w:val="both"/>
        <w:rPr>
          <w:rFonts w:ascii="Arial" w:hAnsi="Arial" w:cs="Arial"/>
          <w:sz w:val="24"/>
          <w:szCs w:val="24"/>
        </w:rPr>
      </w:pPr>
      <w:proofErr w:type="spellStart"/>
      <w:r w:rsidRPr="00264466" w:rsidDel="00E43B8A">
        <w:rPr>
          <w:rFonts w:ascii="Arial" w:hAnsi="Arial" w:cs="Arial"/>
          <w:b/>
          <w:sz w:val="24"/>
          <w:szCs w:val="24"/>
        </w:rPr>
        <w:t>Faleiro</w:t>
      </w:r>
      <w:proofErr w:type="spellEnd"/>
      <w:r w:rsidRPr="00264466" w:rsidDel="00E43B8A">
        <w:rPr>
          <w:rFonts w:ascii="Arial" w:hAnsi="Arial" w:cs="Arial"/>
          <w:sz w:val="24"/>
          <w:szCs w:val="24"/>
        </w:rPr>
        <w:t xml:space="preserve"> N.</w:t>
      </w:r>
      <w:r w:rsidRPr="00264466">
        <w:rPr>
          <w:rFonts w:ascii="Arial" w:hAnsi="Arial" w:cs="Arial"/>
          <w:sz w:val="24"/>
          <w:szCs w:val="24"/>
        </w:rPr>
        <w:t xml:space="preserve"> (</w:t>
      </w:r>
      <w:r w:rsidRPr="00264466" w:rsidDel="00E43B8A">
        <w:rPr>
          <w:rFonts w:ascii="Arial" w:hAnsi="Arial" w:cs="Arial"/>
          <w:sz w:val="24"/>
          <w:szCs w:val="24"/>
        </w:rPr>
        <w:t>2010</w:t>
      </w:r>
      <w:r w:rsidRPr="00264466">
        <w:rPr>
          <w:rFonts w:ascii="Arial" w:hAnsi="Arial" w:cs="Arial"/>
          <w:sz w:val="24"/>
          <w:szCs w:val="24"/>
        </w:rPr>
        <w:t>).</w:t>
      </w:r>
      <w:r w:rsidRPr="00264466" w:rsidDel="00E43B8A">
        <w:rPr>
          <w:rFonts w:ascii="Arial" w:hAnsi="Arial" w:cs="Arial"/>
          <w:sz w:val="24"/>
          <w:szCs w:val="24"/>
        </w:rPr>
        <w:t xml:space="preserve"> Formación de biopelículas por “</w:t>
      </w:r>
      <w:proofErr w:type="spellStart"/>
      <w:r w:rsidRPr="00264466" w:rsidDel="00E43B8A">
        <w:rPr>
          <w:rFonts w:ascii="Arial" w:hAnsi="Arial" w:cs="Arial"/>
          <w:sz w:val="24"/>
          <w:szCs w:val="24"/>
        </w:rPr>
        <w:t>escherichia</w:t>
      </w:r>
      <w:proofErr w:type="spellEnd"/>
      <w:r w:rsidRPr="00264466" w:rsidDel="00E43B8A">
        <w:rPr>
          <w:rFonts w:ascii="Arial" w:hAnsi="Arial" w:cs="Arial"/>
          <w:sz w:val="24"/>
          <w:szCs w:val="24"/>
        </w:rPr>
        <w:t xml:space="preserve"> </w:t>
      </w:r>
      <w:proofErr w:type="spellStart"/>
      <w:r w:rsidRPr="00264466" w:rsidDel="00E43B8A">
        <w:rPr>
          <w:rFonts w:ascii="Arial" w:hAnsi="Arial" w:cs="Arial"/>
          <w:sz w:val="24"/>
          <w:szCs w:val="24"/>
        </w:rPr>
        <w:t>coli</w:t>
      </w:r>
      <w:proofErr w:type="spellEnd"/>
      <w:r w:rsidRPr="00264466" w:rsidDel="00E43B8A">
        <w:rPr>
          <w:rFonts w:ascii="Arial" w:hAnsi="Arial" w:cs="Arial"/>
          <w:sz w:val="24"/>
          <w:szCs w:val="24"/>
        </w:rPr>
        <w:t xml:space="preserve">” y su correlación con factores de virulencia: prevención y actividad de antimicrobianos frente a organismos planctónicos y asociados a biopelículas. Tesis </w:t>
      </w:r>
      <w:proofErr w:type="spellStart"/>
      <w:r w:rsidRPr="00264466" w:rsidDel="00E43B8A">
        <w:rPr>
          <w:rFonts w:ascii="Arial" w:hAnsi="Arial" w:cs="Arial"/>
          <w:sz w:val="24"/>
          <w:szCs w:val="24"/>
        </w:rPr>
        <w:t>Doctoral.ANLS</w:t>
      </w:r>
      <w:proofErr w:type="spellEnd"/>
      <w:r w:rsidRPr="00264466" w:rsidDel="00E43B8A">
        <w:rPr>
          <w:rFonts w:ascii="Arial" w:hAnsi="Arial" w:cs="Arial"/>
          <w:sz w:val="24"/>
          <w:szCs w:val="24"/>
        </w:rPr>
        <w:t xml:space="preserve"> “Dr. Francisco Soriano García” y Universidad Complutense de Madrid Facultad de Farmacia Departamento de Microbiología II. </w:t>
      </w:r>
    </w:p>
    <w:p w14:paraId="200E4ABD"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 xml:space="preserve">FAO </w:t>
      </w:r>
      <w:r w:rsidRPr="00264466">
        <w:rPr>
          <w:rFonts w:ascii="Arial" w:hAnsi="Arial" w:cs="Arial"/>
          <w:sz w:val="24"/>
          <w:szCs w:val="24"/>
        </w:rPr>
        <w:t xml:space="preserve">e IFA. (2002). Los fertilizantes y su uso. 4 </w:t>
      </w:r>
      <w:proofErr w:type="spellStart"/>
      <w:r w:rsidRPr="00264466">
        <w:rPr>
          <w:rFonts w:ascii="Arial" w:hAnsi="Arial" w:cs="Arial"/>
          <w:sz w:val="24"/>
          <w:szCs w:val="24"/>
        </w:rPr>
        <w:t>ta</w:t>
      </w:r>
      <w:proofErr w:type="spellEnd"/>
      <w:r w:rsidRPr="00264466">
        <w:rPr>
          <w:rFonts w:ascii="Arial" w:hAnsi="Arial" w:cs="Arial"/>
          <w:sz w:val="24"/>
          <w:szCs w:val="24"/>
        </w:rPr>
        <w:t xml:space="preserve"> ed. FAO e IFA. Roma.77p.</w:t>
      </w:r>
    </w:p>
    <w:p w14:paraId="5F55FBEA" w14:textId="56451941"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FAOSTAT</w:t>
      </w:r>
      <w:r w:rsidRPr="00264466">
        <w:rPr>
          <w:rFonts w:ascii="Arial" w:hAnsi="Arial" w:cs="Arial"/>
          <w:sz w:val="24"/>
          <w:szCs w:val="24"/>
        </w:rPr>
        <w:t xml:space="preserve"> (2012) Organización de las Naciones Unidas para la Alimentación y la Agricultura. Disponible en: http://faostat.fao.org/site/339/default.aspx. </w:t>
      </w:r>
    </w:p>
    <w:p w14:paraId="00AE3640"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lastRenderedPageBreak/>
        <w:t>Fernández,</w:t>
      </w:r>
      <w:r w:rsidRPr="00264466">
        <w:rPr>
          <w:rFonts w:ascii="Arial" w:hAnsi="Arial" w:cs="Arial"/>
          <w:sz w:val="24"/>
          <w:szCs w:val="24"/>
        </w:rPr>
        <w:t xml:space="preserve"> J. J., Barbosa-Cánovas, G. V., Swanson, B. G. (2001). Tecnologías emergentes para la conservación de alimentos sin calor. </w:t>
      </w:r>
      <w:r w:rsidRPr="00264466">
        <w:rPr>
          <w:rFonts w:ascii="Arial" w:hAnsi="Arial" w:cs="Arial"/>
          <w:iCs/>
          <w:sz w:val="24"/>
          <w:szCs w:val="24"/>
        </w:rPr>
        <w:t>Arbor</w:t>
      </w:r>
      <w:r w:rsidRPr="00264466">
        <w:rPr>
          <w:rFonts w:ascii="Arial" w:hAnsi="Arial" w:cs="Arial"/>
          <w:sz w:val="24"/>
          <w:szCs w:val="24"/>
        </w:rPr>
        <w:t>, 168(661), pp. 155-170.</w:t>
      </w:r>
    </w:p>
    <w:p w14:paraId="3663DA7E"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t>Ferreira,</w:t>
      </w:r>
      <w:r w:rsidRPr="00264466">
        <w:rPr>
          <w:rFonts w:ascii="Arial" w:hAnsi="Arial" w:cs="Arial"/>
          <w:sz w:val="24"/>
          <w:szCs w:val="24"/>
        </w:rPr>
        <w:t xml:space="preserve"> M., de Andrade, D., </w:t>
      </w:r>
      <w:proofErr w:type="spellStart"/>
      <w:r w:rsidRPr="00264466">
        <w:rPr>
          <w:rFonts w:ascii="Arial" w:hAnsi="Arial" w:cs="Arial"/>
          <w:sz w:val="24"/>
          <w:szCs w:val="24"/>
        </w:rPr>
        <w:t>Rigotti</w:t>
      </w:r>
      <w:proofErr w:type="spellEnd"/>
      <w:r w:rsidRPr="00264466">
        <w:rPr>
          <w:rFonts w:ascii="Arial" w:hAnsi="Arial" w:cs="Arial"/>
          <w:sz w:val="24"/>
          <w:szCs w:val="24"/>
        </w:rPr>
        <w:t xml:space="preserve">, A., de Almeida, G., Guerra, G. y dos Santos Junior, G. (2015). Evaluación de la desinfección de superficies hospitalarias por diferentes métodos de monitorización1. </w:t>
      </w:r>
      <w:proofErr w:type="spellStart"/>
      <w:r w:rsidRPr="00264466">
        <w:rPr>
          <w:rFonts w:ascii="Arial" w:hAnsi="Arial" w:cs="Arial"/>
          <w:sz w:val="24"/>
          <w:szCs w:val="24"/>
          <w:lang w:val="en-US"/>
        </w:rPr>
        <w:t>Revista</w:t>
      </w:r>
      <w:proofErr w:type="spellEnd"/>
      <w:r w:rsidRPr="00264466">
        <w:rPr>
          <w:rFonts w:ascii="Arial" w:hAnsi="Arial" w:cs="Arial"/>
          <w:sz w:val="24"/>
          <w:szCs w:val="24"/>
          <w:lang w:val="en-US"/>
        </w:rPr>
        <w:t xml:space="preserve"> Latino-Americana de </w:t>
      </w:r>
      <w:proofErr w:type="spellStart"/>
      <w:r w:rsidRPr="00264466">
        <w:rPr>
          <w:rFonts w:ascii="Arial" w:hAnsi="Arial" w:cs="Arial"/>
          <w:sz w:val="24"/>
          <w:szCs w:val="24"/>
          <w:lang w:val="en-US"/>
        </w:rPr>
        <w:t>Enfermagem</w:t>
      </w:r>
      <w:proofErr w:type="spellEnd"/>
      <w:r w:rsidRPr="00264466">
        <w:rPr>
          <w:rFonts w:ascii="Arial" w:hAnsi="Arial" w:cs="Arial"/>
          <w:sz w:val="24"/>
          <w:szCs w:val="24"/>
          <w:lang w:val="en-US"/>
        </w:rPr>
        <w:t>, 23(3).</w:t>
      </w:r>
    </w:p>
    <w:p w14:paraId="2FC1D1D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shd w:val="clear" w:color="auto" w:fill="FFFFFF"/>
          <w:lang w:val="en-US"/>
        </w:rPr>
        <w:t>Flemming</w:t>
      </w:r>
      <w:proofErr w:type="spellEnd"/>
      <w:r w:rsidRPr="00264466">
        <w:rPr>
          <w:rFonts w:ascii="Arial" w:hAnsi="Arial" w:cs="Arial"/>
          <w:sz w:val="24"/>
          <w:szCs w:val="24"/>
          <w:shd w:val="clear" w:color="auto" w:fill="FFFFFF"/>
          <w:lang w:val="en-US"/>
        </w:rPr>
        <w:t xml:space="preserve"> HC and </w:t>
      </w:r>
      <w:proofErr w:type="spellStart"/>
      <w:r w:rsidRPr="00264466">
        <w:rPr>
          <w:rFonts w:ascii="Arial" w:hAnsi="Arial" w:cs="Arial"/>
          <w:sz w:val="24"/>
          <w:szCs w:val="24"/>
          <w:shd w:val="clear" w:color="auto" w:fill="FFFFFF"/>
          <w:lang w:val="en-US"/>
        </w:rPr>
        <w:t>Wingender</w:t>
      </w:r>
      <w:proofErr w:type="spellEnd"/>
      <w:r w:rsidRPr="00264466">
        <w:rPr>
          <w:rFonts w:ascii="Arial" w:hAnsi="Arial" w:cs="Arial"/>
          <w:sz w:val="24"/>
          <w:szCs w:val="24"/>
          <w:shd w:val="clear" w:color="auto" w:fill="FFFFFF"/>
          <w:lang w:val="en-US"/>
        </w:rPr>
        <w:t xml:space="preserve"> J. (2010). The biofilm matrix. Nature Reviews Microbiology 8:623-633. http://dx.doi. org/10.1038/nrmicro2415</w:t>
      </w:r>
    </w:p>
    <w:p w14:paraId="399B0D2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Forsythe</w:t>
      </w:r>
      <w:r w:rsidRPr="00264466">
        <w:rPr>
          <w:rFonts w:ascii="Arial" w:hAnsi="Arial" w:cs="Arial"/>
          <w:sz w:val="24"/>
          <w:szCs w:val="24"/>
        </w:rPr>
        <w:t xml:space="preserve"> S. J., Hayes P. R. (2012) “Higiene de los Alimentos, Microbiología y HACCP”. Editorial Acribia, España.</w:t>
      </w:r>
    </w:p>
    <w:p w14:paraId="0C545CED"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bCs/>
          <w:sz w:val="24"/>
          <w:szCs w:val="24"/>
        </w:rPr>
        <w:t>Fuster</w:t>
      </w:r>
      <w:r w:rsidRPr="00264466">
        <w:rPr>
          <w:rFonts w:ascii="Arial" w:hAnsi="Arial" w:cs="Arial"/>
          <w:bCs/>
          <w:sz w:val="24"/>
          <w:szCs w:val="24"/>
        </w:rPr>
        <w:t xml:space="preserve"> Valls N. (2006).</w:t>
      </w:r>
      <w:r w:rsidRPr="00264466">
        <w:rPr>
          <w:rFonts w:ascii="Arial" w:hAnsi="Arial" w:cs="Arial"/>
          <w:sz w:val="24"/>
          <w:szCs w:val="24"/>
        </w:rPr>
        <w:t> </w:t>
      </w:r>
      <w:hyperlink r:id="rId94" w:history="1">
        <w:r w:rsidRPr="00264466">
          <w:rPr>
            <w:rStyle w:val="Hipervnculo"/>
            <w:rFonts w:ascii="Arial" w:hAnsi="Arial" w:cs="Arial"/>
            <w:color w:val="auto"/>
            <w:sz w:val="24"/>
            <w:szCs w:val="24"/>
            <w:u w:val="none"/>
            <w:bdr w:val="none" w:sz="0" w:space="0" w:color="auto" w:frame="1"/>
          </w:rPr>
          <w:t>Importancia del control higiénico de las superficies alimentarias mediante técnicas rápidas y tradicionales para evitar y/o minimizar las contaminaciones cruzadas.</w:t>
        </w:r>
      </w:hyperlink>
    </w:p>
    <w:p w14:paraId="1B7D95B7"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Garza</w:t>
      </w:r>
      <w:r w:rsidRPr="00264466">
        <w:rPr>
          <w:rFonts w:ascii="Arial" w:hAnsi="Arial" w:cs="Arial"/>
          <w:sz w:val="24"/>
          <w:szCs w:val="24"/>
        </w:rPr>
        <w:t xml:space="preserve"> A. M. y Molina, V. M. (2008). Manual para la producción de tomate en invernadero en suelo en el estado de Nuevo León [en línea]. Disponible en: http://www.agronuevoleon.gob.mx/oeidrus/hortalizas/manualtomateinv.pdf [</w:t>
      </w:r>
      <w:proofErr w:type="spellStart"/>
      <w:r w:rsidRPr="00264466">
        <w:rPr>
          <w:rFonts w:ascii="Arial" w:hAnsi="Arial" w:cs="Arial"/>
          <w:sz w:val="24"/>
          <w:szCs w:val="24"/>
        </w:rPr>
        <w:t>accesado</w:t>
      </w:r>
      <w:proofErr w:type="spellEnd"/>
      <w:r w:rsidRPr="00264466">
        <w:rPr>
          <w:rFonts w:ascii="Arial" w:hAnsi="Arial" w:cs="Arial"/>
          <w:sz w:val="24"/>
          <w:szCs w:val="24"/>
        </w:rPr>
        <w:t xml:space="preserve"> noviembre 2016].].</w:t>
      </w:r>
    </w:p>
    <w:p w14:paraId="3BE54800" w14:textId="4495CB6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 xml:space="preserve">Gomez </w:t>
      </w:r>
      <w:r w:rsidRPr="00264466">
        <w:rPr>
          <w:rFonts w:ascii="Arial" w:hAnsi="Arial" w:cs="Arial"/>
          <w:sz w:val="24"/>
          <w:szCs w:val="24"/>
          <w:lang w:val="en-US"/>
        </w:rPr>
        <w:t>L.V.M., (2012</w:t>
      </w:r>
      <w:proofErr w:type="gramStart"/>
      <w:r w:rsidRPr="00264466">
        <w:rPr>
          <w:rFonts w:ascii="Arial" w:hAnsi="Arial" w:cs="Arial"/>
          <w:sz w:val="24"/>
          <w:szCs w:val="24"/>
          <w:lang w:val="en-US"/>
        </w:rPr>
        <w:t>).Decontamination</w:t>
      </w:r>
      <w:proofErr w:type="gramEnd"/>
      <w:r w:rsidRPr="00264466">
        <w:rPr>
          <w:rFonts w:ascii="Arial" w:hAnsi="Arial" w:cs="Arial"/>
          <w:sz w:val="24"/>
          <w:szCs w:val="24"/>
          <w:lang w:val="en-US"/>
        </w:rPr>
        <w:t xml:space="preserve"> of fresh and minimally processed fresh produce, </w:t>
      </w:r>
      <w:proofErr w:type="spellStart"/>
      <w:r w:rsidRPr="00264466">
        <w:rPr>
          <w:rFonts w:ascii="Arial" w:hAnsi="Arial" w:cs="Arial"/>
          <w:sz w:val="24"/>
          <w:szCs w:val="24"/>
          <w:lang w:val="en-US"/>
        </w:rPr>
        <w:t>firsted</w:t>
      </w:r>
      <w:proofErr w:type="spellEnd"/>
      <w:r w:rsidRPr="00264466">
        <w:rPr>
          <w:rFonts w:ascii="Arial" w:hAnsi="Arial" w:cs="Arial"/>
          <w:sz w:val="24"/>
          <w:szCs w:val="24"/>
          <w:lang w:val="en-US"/>
        </w:rPr>
        <w:t xml:space="preserve">. </w:t>
      </w:r>
      <w:r w:rsidR="003A52AF">
        <w:rPr>
          <w:rFonts w:ascii="Arial" w:hAnsi="Arial" w:cs="Arial"/>
          <w:sz w:val="24"/>
          <w:szCs w:val="24"/>
        </w:rPr>
        <w:t xml:space="preserve">John Wiley </w:t>
      </w:r>
      <w:proofErr w:type="spellStart"/>
      <w:r w:rsidR="003A52AF">
        <w:rPr>
          <w:rFonts w:ascii="Arial" w:hAnsi="Arial" w:cs="Arial"/>
          <w:sz w:val="24"/>
          <w:szCs w:val="24"/>
        </w:rPr>
        <w:t>andiSons</w:t>
      </w:r>
      <w:proofErr w:type="spellEnd"/>
      <w:r w:rsidR="003A52AF">
        <w:rPr>
          <w:rFonts w:ascii="Arial" w:hAnsi="Arial" w:cs="Arial"/>
          <w:sz w:val="24"/>
          <w:szCs w:val="24"/>
        </w:rPr>
        <w:t>.</w:t>
      </w:r>
    </w:p>
    <w:p w14:paraId="6607FC84" w14:textId="77777777" w:rsidR="00264466" w:rsidRPr="00264466" w:rsidRDefault="00264466" w:rsidP="00264466">
      <w:pPr>
        <w:spacing w:before="240" w:line="480" w:lineRule="auto"/>
        <w:ind w:left="709" w:hanging="709"/>
        <w:jc w:val="both"/>
        <w:rPr>
          <w:rFonts w:ascii="Arial" w:hAnsi="Arial" w:cs="Arial"/>
          <w:sz w:val="24"/>
          <w:szCs w:val="24"/>
        </w:rPr>
      </w:pPr>
      <w:r w:rsidRPr="00264466" w:rsidDel="00E43B8A">
        <w:rPr>
          <w:rFonts w:ascii="Arial" w:hAnsi="Arial" w:cs="Arial"/>
          <w:b/>
          <w:bCs/>
          <w:sz w:val="24"/>
          <w:szCs w:val="24"/>
          <w:shd w:val="clear" w:color="auto" w:fill="FFFFFF"/>
        </w:rPr>
        <w:lastRenderedPageBreak/>
        <w:t>González</w:t>
      </w:r>
      <w:r w:rsidRPr="00264466" w:rsidDel="00E43B8A">
        <w:rPr>
          <w:rFonts w:ascii="Arial" w:hAnsi="Arial" w:cs="Arial"/>
          <w:bCs/>
          <w:sz w:val="24"/>
          <w:szCs w:val="24"/>
          <w:shd w:val="clear" w:color="auto" w:fill="FFFFFF"/>
        </w:rPr>
        <w:t xml:space="preserve"> R. </w:t>
      </w:r>
      <w:r w:rsidRPr="00264466">
        <w:rPr>
          <w:rFonts w:ascii="Arial" w:hAnsi="Arial" w:cs="Arial"/>
          <w:bCs/>
          <w:sz w:val="24"/>
          <w:szCs w:val="24"/>
          <w:shd w:val="clear" w:color="auto" w:fill="FFFFFF"/>
        </w:rPr>
        <w:t>(2005).</w:t>
      </w:r>
      <w:r w:rsidRPr="00264466">
        <w:rPr>
          <w:rFonts w:ascii="Arial" w:hAnsi="Arial" w:cs="Arial"/>
          <w:b/>
          <w:bCs/>
          <w:sz w:val="24"/>
          <w:szCs w:val="24"/>
          <w:shd w:val="clear" w:color="auto" w:fill="FFFFFF"/>
        </w:rPr>
        <w:t xml:space="preserve"> </w:t>
      </w:r>
      <w:r w:rsidRPr="00264466" w:rsidDel="00E43B8A">
        <w:rPr>
          <w:rFonts w:ascii="Arial" w:hAnsi="Arial" w:cs="Arial"/>
          <w:sz w:val="24"/>
          <w:szCs w:val="24"/>
          <w:bdr w:val="none" w:sz="0" w:space="0" w:color="auto" w:frame="1"/>
          <w:shd w:val="clear" w:color="auto" w:fill="FFFFFF"/>
        </w:rPr>
        <w:t>Desarrollo y aplicación de sensores para evaluar la contaminación microbiológica de superficies domésticas españolas y de la efectividad de desinfectantes in situ de productos limpiadores comerciales. Tesis Doctor En Ciencias de la Salud</w:t>
      </w:r>
      <w:r w:rsidRPr="00264466" w:rsidDel="00E43B8A">
        <w:rPr>
          <w:rFonts w:ascii="Arial" w:hAnsi="Arial" w:cs="Arial"/>
          <w:bCs/>
          <w:sz w:val="24"/>
          <w:szCs w:val="24"/>
          <w:shd w:val="clear" w:color="auto" w:fill="FFFFFF"/>
        </w:rPr>
        <w:t>.</w:t>
      </w:r>
      <w:r w:rsidRPr="00264466" w:rsidDel="00E43B8A">
        <w:rPr>
          <w:rFonts w:ascii="Arial" w:hAnsi="Arial" w:cs="Arial"/>
          <w:sz w:val="24"/>
          <w:szCs w:val="24"/>
          <w:shd w:val="clear" w:color="auto" w:fill="FFFFFF"/>
        </w:rPr>
        <w:t>  </w:t>
      </w:r>
    </w:p>
    <w:p w14:paraId="5B6F4FF5"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bCs/>
          <w:sz w:val="24"/>
          <w:szCs w:val="24"/>
        </w:rPr>
        <w:t xml:space="preserve">González </w:t>
      </w:r>
      <w:r w:rsidRPr="00264466">
        <w:rPr>
          <w:rFonts w:ascii="Arial" w:hAnsi="Arial" w:cs="Arial"/>
          <w:bCs/>
          <w:sz w:val="24"/>
          <w:szCs w:val="24"/>
        </w:rPr>
        <w:t>Ribas F. (2005).</w:t>
      </w:r>
      <w:r w:rsidRPr="00264466">
        <w:rPr>
          <w:rFonts w:ascii="Arial" w:hAnsi="Arial" w:cs="Arial"/>
          <w:sz w:val="24"/>
          <w:szCs w:val="24"/>
        </w:rPr>
        <w:t> </w:t>
      </w:r>
      <w:hyperlink r:id="rId95" w:history="1">
        <w:r w:rsidRPr="00264466">
          <w:rPr>
            <w:rStyle w:val="Hipervnculo"/>
            <w:rFonts w:ascii="Arial" w:hAnsi="Arial" w:cs="Arial"/>
            <w:color w:val="auto"/>
            <w:sz w:val="24"/>
            <w:szCs w:val="24"/>
            <w:u w:val="none"/>
            <w:bdr w:val="none" w:sz="0" w:space="0" w:color="auto" w:frame="1"/>
          </w:rPr>
          <w:t>Desarrollo y aplicación de sensores para evaluar la contaminación microbiológica de superficies domésticas españolas y de la efectividad de desinfectantes in situ de productos limpiadores comerciales. </w:t>
        </w:r>
      </w:hyperlink>
    </w:p>
    <w:p w14:paraId="585B5B7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shd w:val="clear" w:color="auto" w:fill="FFFFFF"/>
          <w:lang w:val="en-US"/>
        </w:rPr>
        <w:t>González</w:t>
      </w:r>
      <w:r w:rsidRPr="00264466">
        <w:rPr>
          <w:rFonts w:ascii="Arial" w:hAnsi="Arial" w:cs="Arial"/>
          <w:sz w:val="24"/>
          <w:szCs w:val="24"/>
          <w:shd w:val="clear" w:color="auto" w:fill="FFFFFF"/>
          <w:lang w:val="en-US"/>
        </w:rPr>
        <w:t>, J. F., Tucker, L., Fitch, J., Wetzel, A., White, P., &amp; Gunn, J. S. (2019). Human bile-mediated regulation of </w:t>
      </w:r>
      <w:r w:rsidRPr="00264466">
        <w:rPr>
          <w:rFonts w:ascii="Arial" w:hAnsi="Arial" w:cs="Arial"/>
          <w:iCs/>
          <w:sz w:val="24"/>
          <w:szCs w:val="24"/>
          <w:lang w:val="en-US"/>
        </w:rPr>
        <w:t>Salmonella</w:t>
      </w:r>
      <w:r w:rsidRPr="00264466">
        <w:rPr>
          <w:rFonts w:ascii="Arial" w:hAnsi="Arial" w:cs="Arial"/>
          <w:sz w:val="24"/>
          <w:szCs w:val="24"/>
          <w:lang w:val="en-US"/>
        </w:rPr>
        <w:t> curli Fimbriae. </w:t>
      </w:r>
      <w:r w:rsidRPr="00264466">
        <w:rPr>
          <w:rFonts w:ascii="Arial" w:hAnsi="Arial" w:cs="Arial"/>
          <w:iCs/>
          <w:sz w:val="24"/>
          <w:szCs w:val="24"/>
          <w:lang w:val="en-US"/>
        </w:rPr>
        <w:t>Journal of Bacteriology, 201</w:t>
      </w:r>
      <w:r w:rsidRPr="00264466">
        <w:rPr>
          <w:rFonts w:ascii="Arial" w:hAnsi="Arial" w:cs="Arial"/>
          <w:sz w:val="24"/>
          <w:szCs w:val="24"/>
          <w:lang w:val="en-US"/>
        </w:rPr>
        <w:t>(18), e00055-19. </w:t>
      </w:r>
      <w:r w:rsidRPr="00264466">
        <w:rPr>
          <w:rFonts w:ascii="Arial" w:hAnsi="Arial" w:cs="Arial"/>
          <w:bCs/>
          <w:sz w:val="24"/>
          <w:szCs w:val="24"/>
        </w:rPr>
        <w:t>DOI:</w:t>
      </w:r>
      <w:r w:rsidRPr="00264466">
        <w:rPr>
          <w:rFonts w:ascii="Arial" w:hAnsi="Arial" w:cs="Arial"/>
          <w:sz w:val="24"/>
          <w:szCs w:val="24"/>
        </w:rPr>
        <w:t> 10.1128/JB.00055-19</w:t>
      </w:r>
    </w:p>
    <w:p w14:paraId="43CFFE6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González</w:t>
      </w:r>
      <w:r w:rsidRPr="00264466">
        <w:rPr>
          <w:rFonts w:ascii="Arial" w:hAnsi="Arial" w:cs="Arial"/>
          <w:sz w:val="24"/>
          <w:szCs w:val="24"/>
        </w:rPr>
        <w:t>, L., Lozada, M., y Santiago, I. (2014). Análisis bacteriológico de superficies inertes. Revista Cubana de Higiene y Epidemiología, 52(3), 314-320.</w:t>
      </w:r>
    </w:p>
    <w:p w14:paraId="1D5F950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González,</w:t>
      </w:r>
      <w:r w:rsidRPr="00264466">
        <w:rPr>
          <w:rFonts w:ascii="Arial" w:hAnsi="Arial" w:cs="Arial"/>
          <w:sz w:val="24"/>
          <w:szCs w:val="24"/>
        </w:rPr>
        <w:t xml:space="preserve"> T. y R. Rojas. (2005). Enfermedades transmitidas por alimentos y por: prevención y diagnóstico. Rev. Salud Pub Mex.</w:t>
      </w:r>
    </w:p>
    <w:p w14:paraId="76E4FEB0" w14:textId="0FCDEC9F"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rPr>
        <w:t>González</w:t>
      </w:r>
      <w:r w:rsidRPr="00264466">
        <w:rPr>
          <w:rFonts w:ascii="Arial" w:hAnsi="Arial" w:cs="Arial"/>
          <w:sz w:val="24"/>
          <w:szCs w:val="24"/>
          <w:shd w:val="clear" w:color="auto" w:fill="FFFFFF"/>
        </w:rPr>
        <w:t xml:space="preserve">-Rivas F, </w:t>
      </w:r>
      <w:proofErr w:type="spellStart"/>
      <w:r w:rsidRPr="00264466">
        <w:rPr>
          <w:rFonts w:ascii="Arial" w:hAnsi="Arial" w:cs="Arial"/>
          <w:sz w:val="24"/>
          <w:szCs w:val="24"/>
          <w:shd w:val="clear" w:color="auto" w:fill="FFFFFF"/>
        </w:rPr>
        <w:t>Ripolles-Avila</w:t>
      </w:r>
      <w:proofErr w:type="spellEnd"/>
      <w:r w:rsidRPr="00264466">
        <w:rPr>
          <w:rFonts w:ascii="Arial" w:hAnsi="Arial" w:cs="Arial"/>
          <w:sz w:val="24"/>
          <w:szCs w:val="24"/>
          <w:shd w:val="clear" w:color="auto" w:fill="FFFFFF"/>
        </w:rPr>
        <w:t xml:space="preserve"> C, Fontecha-Umaña F, Ríos-Castillo AG, Rodríguez-Jerez JJ. </w:t>
      </w:r>
      <w:r w:rsidRPr="00264466">
        <w:rPr>
          <w:rFonts w:ascii="Arial" w:hAnsi="Arial" w:cs="Arial"/>
          <w:sz w:val="24"/>
          <w:szCs w:val="24"/>
          <w:shd w:val="clear" w:color="auto" w:fill="FFFFFF"/>
          <w:lang w:val="en-US"/>
        </w:rPr>
        <w:t>(2018</w:t>
      </w:r>
      <w:proofErr w:type="gramStart"/>
      <w:r w:rsidRPr="00264466">
        <w:rPr>
          <w:rFonts w:ascii="Arial" w:hAnsi="Arial" w:cs="Arial"/>
          <w:sz w:val="24"/>
          <w:szCs w:val="24"/>
          <w:shd w:val="clear" w:color="auto" w:fill="FFFFFF"/>
          <w:lang w:val="en-US"/>
        </w:rPr>
        <w:t>).Biofilms</w:t>
      </w:r>
      <w:proofErr w:type="gramEnd"/>
      <w:r w:rsidRPr="00264466">
        <w:rPr>
          <w:rFonts w:ascii="Arial" w:hAnsi="Arial" w:cs="Arial"/>
          <w:sz w:val="24"/>
          <w:szCs w:val="24"/>
          <w:shd w:val="clear" w:color="auto" w:fill="FFFFFF"/>
          <w:lang w:val="en-US"/>
        </w:rPr>
        <w:t xml:space="preserve"> in the spotlight: detection, quantification, and removal methods. A review. Comprehensive reviews in food science and food safety</w:t>
      </w:r>
      <w:r w:rsidR="003A52AF">
        <w:rPr>
          <w:rFonts w:ascii="Arial" w:hAnsi="Arial" w:cs="Arial"/>
          <w:sz w:val="24"/>
          <w:szCs w:val="24"/>
          <w:shd w:val="clear" w:color="auto" w:fill="FFFFFF"/>
          <w:lang w:val="en-US"/>
        </w:rPr>
        <w:t>.</w:t>
      </w:r>
      <w:r w:rsidRPr="00264466">
        <w:rPr>
          <w:rFonts w:ascii="Arial" w:hAnsi="Arial" w:cs="Arial"/>
          <w:sz w:val="24"/>
          <w:szCs w:val="24"/>
          <w:shd w:val="clear" w:color="auto" w:fill="FFFFFF"/>
          <w:lang w:val="en-US"/>
        </w:rPr>
        <w:t>17:1261-76.</w:t>
      </w:r>
    </w:p>
    <w:p w14:paraId="4A0B9B46"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rPr>
      </w:pPr>
      <w:r w:rsidRPr="00264466">
        <w:rPr>
          <w:rFonts w:ascii="Arial" w:hAnsi="Arial" w:cs="Arial"/>
          <w:b/>
          <w:sz w:val="24"/>
          <w:szCs w:val="24"/>
          <w:shd w:val="clear" w:color="auto" w:fill="FFFFFF"/>
          <w:lang w:val="en-US"/>
        </w:rPr>
        <w:t>Goudeau</w:t>
      </w:r>
      <w:r w:rsidRPr="00264466">
        <w:rPr>
          <w:rFonts w:ascii="Arial" w:hAnsi="Arial" w:cs="Arial"/>
          <w:sz w:val="24"/>
          <w:szCs w:val="24"/>
          <w:shd w:val="clear" w:color="auto" w:fill="FFFFFF"/>
          <w:lang w:val="en-US"/>
        </w:rPr>
        <w:t xml:space="preserve">, D. M., Parker, C. T., Zhou, Y., Sela, S., </w:t>
      </w:r>
      <w:proofErr w:type="spellStart"/>
      <w:r w:rsidRPr="00264466">
        <w:rPr>
          <w:rFonts w:ascii="Arial" w:hAnsi="Arial" w:cs="Arial"/>
          <w:sz w:val="24"/>
          <w:szCs w:val="24"/>
          <w:shd w:val="clear" w:color="auto" w:fill="FFFFFF"/>
          <w:lang w:val="en-US"/>
        </w:rPr>
        <w:t>Kroupitski</w:t>
      </w:r>
      <w:proofErr w:type="spellEnd"/>
      <w:r w:rsidRPr="00264466">
        <w:rPr>
          <w:rFonts w:ascii="Arial" w:hAnsi="Arial" w:cs="Arial"/>
          <w:sz w:val="24"/>
          <w:szCs w:val="24"/>
          <w:shd w:val="clear" w:color="auto" w:fill="FFFFFF"/>
          <w:lang w:val="en-US"/>
        </w:rPr>
        <w:t xml:space="preserve">, Y., &amp; </w:t>
      </w:r>
      <w:proofErr w:type="spellStart"/>
      <w:r w:rsidRPr="00264466">
        <w:rPr>
          <w:rFonts w:ascii="Arial" w:hAnsi="Arial" w:cs="Arial"/>
          <w:sz w:val="24"/>
          <w:szCs w:val="24"/>
          <w:shd w:val="clear" w:color="auto" w:fill="FFFFFF"/>
          <w:lang w:val="en-US"/>
        </w:rPr>
        <w:t>Brandl</w:t>
      </w:r>
      <w:proofErr w:type="spellEnd"/>
      <w:r w:rsidRPr="00264466">
        <w:rPr>
          <w:rFonts w:ascii="Arial" w:hAnsi="Arial" w:cs="Arial"/>
          <w:sz w:val="24"/>
          <w:szCs w:val="24"/>
          <w:shd w:val="clear" w:color="auto" w:fill="FFFFFF"/>
          <w:lang w:val="en-US"/>
        </w:rPr>
        <w:t>, M. T. (2013). The </w:t>
      </w:r>
      <w:r w:rsidRPr="00264466">
        <w:rPr>
          <w:rFonts w:ascii="Arial" w:hAnsi="Arial" w:cs="Arial"/>
          <w:iCs/>
          <w:sz w:val="24"/>
          <w:szCs w:val="24"/>
          <w:lang w:val="en-US"/>
        </w:rPr>
        <w:t>Salmonella Transcriptome</w:t>
      </w:r>
      <w:r w:rsidRPr="00264466">
        <w:rPr>
          <w:rFonts w:ascii="Arial" w:hAnsi="Arial" w:cs="Arial"/>
          <w:sz w:val="24"/>
          <w:szCs w:val="24"/>
          <w:lang w:val="en-US"/>
        </w:rPr>
        <w:t xml:space="preserve"> in lettuce and cilantro soft rot reveals </w:t>
      </w:r>
      <w:r w:rsidRPr="00264466">
        <w:rPr>
          <w:rFonts w:ascii="Arial" w:hAnsi="Arial" w:cs="Arial"/>
          <w:sz w:val="24"/>
          <w:szCs w:val="24"/>
          <w:lang w:val="en-US"/>
        </w:rPr>
        <w:lastRenderedPageBreak/>
        <w:t>a niche overlap with the animal host intestine. </w:t>
      </w:r>
      <w:proofErr w:type="spellStart"/>
      <w:r w:rsidRPr="00264466">
        <w:rPr>
          <w:rFonts w:ascii="Arial" w:hAnsi="Arial" w:cs="Arial"/>
          <w:iCs/>
          <w:sz w:val="24"/>
          <w:szCs w:val="24"/>
          <w:shd w:val="clear" w:color="auto" w:fill="FFFFFF"/>
        </w:rPr>
        <w:t>Appl</w:t>
      </w:r>
      <w:proofErr w:type="spellEnd"/>
      <w:r w:rsidRPr="00264466">
        <w:rPr>
          <w:rFonts w:ascii="Arial" w:hAnsi="Arial" w:cs="Arial"/>
          <w:iCs/>
          <w:sz w:val="24"/>
          <w:szCs w:val="24"/>
          <w:shd w:val="clear" w:color="auto" w:fill="FFFFFF"/>
        </w:rPr>
        <w:t xml:space="preserve">. </w:t>
      </w:r>
      <w:proofErr w:type="spellStart"/>
      <w:r w:rsidRPr="00264466">
        <w:rPr>
          <w:rFonts w:ascii="Arial" w:hAnsi="Arial" w:cs="Arial"/>
          <w:iCs/>
          <w:sz w:val="24"/>
          <w:szCs w:val="24"/>
          <w:shd w:val="clear" w:color="auto" w:fill="FFFFFF"/>
        </w:rPr>
        <w:t>Environ</w:t>
      </w:r>
      <w:proofErr w:type="spellEnd"/>
      <w:r w:rsidRPr="00264466">
        <w:rPr>
          <w:rFonts w:ascii="Arial" w:hAnsi="Arial" w:cs="Arial"/>
          <w:iCs/>
          <w:sz w:val="24"/>
          <w:szCs w:val="24"/>
          <w:shd w:val="clear" w:color="auto" w:fill="FFFFFF"/>
        </w:rPr>
        <w:t xml:space="preserve">. </w:t>
      </w:r>
      <w:proofErr w:type="spellStart"/>
      <w:r w:rsidRPr="00264466">
        <w:rPr>
          <w:rFonts w:ascii="Arial" w:hAnsi="Arial" w:cs="Arial"/>
          <w:iCs/>
          <w:sz w:val="24"/>
          <w:szCs w:val="24"/>
          <w:shd w:val="clear" w:color="auto" w:fill="FFFFFF"/>
        </w:rPr>
        <w:t>Microbiol</w:t>
      </w:r>
      <w:proofErr w:type="spellEnd"/>
      <w:r w:rsidRPr="00264466">
        <w:rPr>
          <w:rFonts w:ascii="Arial" w:hAnsi="Arial" w:cs="Arial"/>
          <w:iCs/>
          <w:sz w:val="24"/>
          <w:szCs w:val="24"/>
          <w:shd w:val="clear" w:color="auto" w:fill="FFFFFF"/>
        </w:rPr>
        <w:t>., 79</w:t>
      </w:r>
      <w:r w:rsidRPr="00264466">
        <w:rPr>
          <w:rFonts w:ascii="Arial" w:hAnsi="Arial" w:cs="Arial"/>
          <w:sz w:val="24"/>
          <w:szCs w:val="24"/>
          <w:shd w:val="clear" w:color="auto" w:fill="FFFFFF"/>
        </w:rPr>
        <w:t>(1), 250-262. DOI. 10.1128/AEM.02290-12</w:t>
      </w:r>
    </w:p>
    <w:p w14:paraId="3A50B7A7" w14:textId="77777777" w:rsidR="00264466" w:rsidRPr="00264466" w:rsidRDefault="00264466" w:rsidP="00264466">
      <w:pPr>
        <w:spacing w:before="240" w:line="480" w:lineRule="auto"/>
        <w:ind w:left="709" w:hanging="709"/>
        <w:jc w:val="both"/>
        <w:rPr>
          <w:rFonts w:ascii="Arial" w:hAnsi="Arial" w:cs="Arial"/>
          <w:sz w:val="24"/>
          <w:szCs w:val="24"/>
          <w:lang w:val="en-US"/>
        </w:rPr>
      </w:pPr>
      <w:r w:rsidRPr="00264466">
        <w:rPr>
          <w:rFonts w:ascii="Arial" w:hAnsi="Arial" w:cs="Arial"/>
          <w:b/>
          <w:sz w:val="24"/>
          <w:szCs w:val="24"/>
        </w:rPr>
        <w:t>Grijalva</w:t>
      </w:r>
      <w:r w:rsidRPr="00264466">
        <w:rPr>
          <w:rFonts w:ascii="Arial" w:hAnsi="Arial" w:cs="Arial"/>
          <w:sz w:val="24"/>
          <w:szCs w:val="24"/>
        </w:rPr>
        <w:t xml:space="preserve">, C. R. L., Macías, D. R. y Robles, C. F. (2008). Productividad y calidad de variedades y densidades de chile </w:t>
      </w:r>
      <w:proofErr w:type="spellStart"/>
      <w:r w:rsidRPr="00264466">
        <w:rPr>
          <w:rFonts w:ascii="Arial" w:hAnsi="Arial" w:cs="Arial"/>
          <w:sz w:val="24"/>
          <w:szCs w:val="24"/>
        </w:rPr>
        <w:t>bell</w:t>
      </w:r>
      <w:proofErr w:type="spellEnd"/>
      <w:r w:rsidRPr="00264466">
        <w:rPr>
          <w:rFonts w:ascii="Arial" w:hAnsi="Arial" w:cs="Arial"/>
          <w:sz w:val="24"/>
          <w:szCs w:val="24"/>
        </w:rPr>
        <w:t xml:space="preserve"> </w:t>
      </w:r>
      <w:proofErr w:type="spellStart"/>
      <w:r w:rsidRPr="00264466">
        <w:rPr>
          <w:rFonts w:ascii="Arial" w:hAnsi="Arial" w:cs="Arial"/>
          <w:sz w:val="24"/>
          <w:szCs w:val="24"/>
        </w:rPr>
        <w:t>pepper</w:t>
      </w:r>
      <w:proofErr w:type="spellEnd"/>
      <w:r w:rsidRPr="00264466">
        <w:rPr>
          <w:rFonts w:ascii="Arial" w:hAnsi="Arial" w:cs="Arial"/>
          <w:sz w:val="24"/>
          <w:szCs w:val="24"/>
        </w:rPr>
        <w:t xml:space="preserve"> bajo condiciones de invernadero en el Noroeste de Sonora. </w:t>
      </w:r>
      <w:proofErr w:type="spellStart"/>
      <w:r w:rsidRPr="00264466">
        <w:rPr>
          <w:rFonts w:ascii="Arial" w:hAnsi="Arial" w:cs="Arial"/>
          <w:sz w:val="24"/>
          <w:szCs w:val="24"/>
          <w:lang w:val="en-US"/>
        </w:rPr>
        <w:t>BIOtecnia</w:t>
      </w:r>
      <w:proofErr w:type="spellEnd"/>
      <w:r w:rsidRPr="00264466">
        <w:rPr>
          <w:rFonts w:ascii="Arial" w:hAnsi="Arial" w:cs="Arial"/>
          <w:sz w:val="24"/>
          <w:szCs w:val="24"/>
          <w:lang w:val="en-US"/>
        </w:rPr>
        <w:t>. 10(3): 3-10.</w:t>
      </w:r>
    </w:p>
    <w:p w14:paraId="45A258BC"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Gross,</w:t>
      </w:r>
      <w:r w:rsidRPr="00264466">
        <w:rPr>
          <w:rFonts w:ascii="Arial" w:hAnsi="Arial" w:cs="Arial"/>
          <w:sz w:val="24"/>
          <w:szCs w:val="24"/>
          <w:lang w:val="en-US"/>
        </w:rPr>
        <w:t xml:space="preserve"> K.; Wang, C. y </w:t>
      </w:r>
      <w:proofErr w:type="spellStart"/>
      <w:r w:rsidRPr="00264466">
        <w:rPr>
          <w:rFonts w:ascii="Arial" w:hAnsi="Arial" w:cs="Arial"/>
          <w:sz w:val="24"/>
          <w:szCs w:val="24"/>
          <w:lang w:val="en-US"/>
        </w:rPr>
        <w:t>Saltveit</w:t>
      </w:r>
      <w:proofErr w:type="spellEnd"/>
      <w:r w:rsidRPr="00264466">
        <w:rPr>
          <w:rFonts w:ascii="Arial" w:hAnsi="Arial" w:cs="Arial"/>
          <w:sz w:val="24"/>
          <w:szCs w:val="24"/>
          <w:lang w:val="en-US"/>
        </w:rPr>
        <w:t xml:space="preserve">, M. (2003). The commercial storage of fruits, vegetables, and florist and nursery stocks. </w:t>
      </w:r>
      <w:proofErr w:type="spellStart"/>
      <w:r w:rsidRPr="00264466">
        <w:rPr>
          <w:rFonts w:ascii="Arial" w:hAnsi="Arial" w:cs="Arial"/>
          <w:sz w:val="24"/>
          <w:szCs w:val="24"/>
        </w:rPr>
        <w:t>Agricultural</w:t>
      </w:r>
      <w:proofErr w:type="spellEnd"/>
      <w:r w:rsidRPr="00264466">
        <w:rPr>
          <w:rFonts w:ascii="Arial" w:hAnsi="Arial" w:cs="Arial"/>
          <w:sz w:val="24"/>
          <w:szCs w:val="24"/>
        </w:rPr>
        <w:t xml:space="preserve"> </w:t>
      </w:r>
      <w:proofErr w:type="spellStart"/>
      <w:r w:rsidRPr="00264466">
        <w:rPr>
          <w:rFonts w:ascii="Arial" w:hAnsi="Arial" w:cs="Arial"/>
          <w:sz w:val="24"/>
          <w:szCs w:val="24"/>
        </w:rPr>
        <w:t>Handbook</w:t>
      </w:r>
      <w:proofErr w:type="spellEnd"/>
      <w:r w:rsidRPr="00264466">
        <w:rPr>
          <w:rFonts w:ascii="Arial" w:hAnsi="Arial" w:cs="Arial"/>
          <w:sz w:val="24"/>
          <w:szCs w:val="24"/>
        </w:rPr>
        <w:t xml:space="preserve"> 66: 581-584. </w:t>
      </w:r>
    </w:p>
    <w:p w14:paraId="003300B0"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Guantes</w:t>
      </w:r>
      <w:r w:rsidRPr="00264466">
        <w:rPr>
          <w:rFonts w:ascii="Arial" w:hAnsi="Arial" w:cs="Arial"/>
          <w:sz w:val="24"/>
          <w:szCs w:val="24"/>
        </w:rPr>
        <w:t>-Ruiz, J. (2006). El mercado de los invernaderos en México Instituto Español de Comercio Exterior. Oficina Económica y Comercial, Embajada de España en México, México. 54 p.</w:t>
      </w:r>
    </w:p>
    <w:p w14:paraId="3FAE11FD"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Haifa.</w:t>
      </w:r>
      <w:r w:rsidRPr="00264466">
        <w:rPr>
          <w:rFonts w:ascii="Arial" w:hAnsi="Arial" w:cs="Arial"/>
          <w:sz w:val="24"/>
          <w:szCs w:val="24"/>
        </w:rPr>
        <w:t xml:space="preserve"> (2014). Recomendaciones nutricionales para el tomate en campo abierto, acolchado o túnel e invernadero. [En línea]. Disponible en: http://www.haifagroup.com/spanish/search_results/?searchq=TOMATE#search_results [</w:t>
      </w:r>
      <w:proofErr w:type="spellStart"/>
      <w:r w:rsidRPr="00264466">
        <w:rPr>
          <w:rFonts w:ascii="Arial" w:hAnsi="Arial" w:cs="Arial"/>
          <w:sz w:val="24"/>
          <w:szCs w:val="24"/>
        </w:rPr>
        <w:t>accesado</w:t>
      </w:r>
      <w:proofErr w:type="spellEnd"/>
      <w:r w:rsidRPr="00264466">
        <w:rPr>
          <w:rFonts w:ascii="Arial" w:hAnsi="Arial" w:cs="Arial"/>
          <w:sz w:val="24"/>
          <w:szCs w:val="24"/>
        </w:rPr>
        <w:t xml:space="preserve"> abril de 2015].</w:t>
      </w:r>
    </w:p>
    <w:p w14:paraId="13F4FDA4"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Hansen</w:t>
      </w:r>
      <w:r w:rsidRPr="00264466">
        <w:rPr>
          <w:rFonts w:ascii="Arial" w:hAnsi="Arial" w:cs="Arial"/>
          <w:sz w:val="24"/>
          <w:szCs w:val="24"/>
        </w:rPr>
        <w:t xml:space="preserve">, J. y Johnson, J. (2007). </w:t>
      </w:r>
      <w:r w:rsidRPr="00264466">
        <w:rPr>
          <w:rFonts w:ascii="Arial" w:hAnsi="Arial" w:cs="Arial"/>
          <w:sz w:val="24"/>
          <w:szCs w:val="24"/>
          <w:lang w:val="en-US"/>
        </w:rPr>
        <w:t xml:space="preserve">Introduction. pp 1-26. In: Tang, J. (Ed.) Heat Treatment for Postharvest Pest Control: Theory and Practice. </w:t>
      </w:r>
      <w:proofErr w:type="spellStart"/>
      <w:r w:rsidRPr="00264466">
        <w:rPr>
          <w:rFonts w:ascii="Arial" w:hAnsi="Arial" w:cs="Arial"/>
          <w:sz w:val="24"/>
          <w:szCs w:val="24"/>
          <w:lang w:val="en-US"/>
        </w:rPr>
        <w:t>Edición</w:t>
      </w:r>
      <w:proofErr w:type="spellEnd"/>
      <w:r w:rsidRPr="00264466">
        <w:rPr>
          <w:rFonts w:ascii="Arial" w:hAnsi="Arial" w:cs="Arial"/>
          <w:sz w:val="24"/>
          <w:szCs w:val="24"/>
          <w:lang w:val="en-US"/>
        </w:rPr>
        <w:t xml:space="preserve"> </w:t>
      </w:r>
      <w:proofErr w:type="spellStart"/>
      <w:r w:rsidRPr="00264466">
        <w:rPr>
          <w:rFonts w:ascii="Arial" w:hAnsi="Arial" w:cs="Arial"/>
          <w:sz w:val="24"/>
          <w:szCs w:val="24"/>
          <w:lang w:val="en-US"/>
        </w:rPr>
        <w:t>ilustrada</w:t>
      </w:r>
      <w:proofErr w:type="spellEnd"/>
      <w:r w:rsidRPr="00264466">
        <w:rPr>
          <w:rFonts w:ascii="Arial" w:hAnsi="Arial" w:cs="Arial"/>
          <w:sz w:val="24"/>
          <w:szCs w:val="24"/>
          <w:lang w:val="en-US"/>
        </w:rPr>
        <w:t xml:space="preserve">. </w:t>
      </w:r>
      <w:r w:rsidRPr="00264466">
        <w:rPr>
          <w:rFonts w:ascii="Arial" w:hAnsi="Arial" w:cs="Arial"/>
          <w:sz w:val="24"/>
          <w:szCs w:val="24"/>
        </w:rPr>
        <w:t>Londres. Reino Unido.</w:t>
      </w:r>
    </w:p>
    <w:p w14:paraId="38B33F9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t>Hayashi</w:t>
      </w:r>
      <w:r w:rsidRPr="00264466">
        <w:rPr>
          <w:rFonts w:ascii="Arial" w:hAnsi="Arial" w:cs="Arial"/>
          <w:sz w:val="24"/>
          <w:szCs w:val="24"/>
        </w:rPr>
        <w:t xml:space="preserve">, N., </w:t>
      </w:r>
      <w:proofErr w:type="spellStart"/>
      <w:r w:rsidRPr="00264466">
        <w:rPr>
          <w:rFonts w:ascii="Arial" w:hAnsi="Arial" w:cs="Arial"/>
          <w:sz w:val="24"/>
          <w:szCs w:val="24"/>
        </w:rPr>
        <w:t>Akyyoshi</w:t>
      </w:r>
      <w:proofErr w:type="spellEnd"/>
      <w:r w:rsidRPr="00264466">
        <w:rPr>
          <w:rFonts w:ascii="Arial" w:hAnsi="Arial" w:cs="Arial"/>
          <w:sz w:val="24"/>
          <w:szCs w:val="24"/>
        </w:rPr>
        <w:t xml:space="preserve">, Y., Kobayashi, Y., </w:t>
      </w:r>
      <w:proofErr w:type="spellStart"/>
      <w:r w:rsidRPr="00264466">
        <w:rPr>
          <w:rFonts w:ascii="Arial" w:hAnsi="Arial" w:cs="Arial"/>
          <w:sz w:val="24"/>
          <w:szCs w:val="24"/>
        </w:rPr>
        <w:t>Kanda</w:t>
      </w:r>
      <w:proofErr w:type="spellEnd"/>
      <w:r w:rsidRPr="00264466">
        <w:rPr>
          <w:rFonts w:ascii="Arial" w:hAnsi="Arial" w:cs="Arial"/>
          <w:sz w:val="24"/>
          <w:szCs w:val="24"/>
        </w:rPr>
        <w:t xml:space="preserve">, K., </w:t>
      </w:r>
      <w:proofErr w:type="spellStart"/>
      <w:r w:rsidRPr="00264466">
        <w:rPr>
          <w:rFonts w:ascii="Arial" w:hAnsi="Arial" w:cs="Arial"/>
          <w:sz w:val="24"/>
          <w:szCs w:val="24"/>
        </w:rPr>
        <w:t>Ohshima</w:t>
      </w:r>
      <w:proofErr w:type="spellEnd"/>
      <w:r w:rsidRPr="00264466">
        <w:rPr>
          <w:rFonts w:ascii="Arial" w:hAnsi="Arial" w:cs="Arial"/>
          <w:sz w:val="24"/>
          <w:szCs w:val="24"/>
        </w:rPr>
        <w:t xml:space="preserve">, K., </w:t>
      </w:r>
      <w:proofErr w:type="spellStart"/>
      <w:r w:rsidRPr="00264466">
        <w:rPr>
          <w:rFonts w:ascii="Arial" w:hAnsi="Arial" w:cs="Arial"/>
          <w:sz w:val="24"/>
          <w:szCs w:val="24"/>
        </w:rPr>
        <w:t>Goto</w:t>
      </w:r>
      <w:proofErr w:type="spellEnd"/>
      <w:r w:rsidRPr="00264466">
        <w:rPr>
          <w:rFonts w:ascii="Arial" w:hAnsi="Arial" w:cs="Arial"/>
          <w:sz w:val="24"/>
          <w:szCs w:val="24"/>
        </w:rPr>
        <w:t xml:space="preserve">, M. (2013). </w:t>
      </w:r>
      <w:r w:rsidRPr="00264466">
        <w:rPr>
          <w:rFonts w:ascii="Arial" w:hAnsi="Arial" w:cs="Arial"/>
          <w:sz w:val="24"/>
          <w:szCs w:val="24"/>
          <w:lang w:val="en-US"/>
        </w:rPr>
        <w:t>Inactivation characteristics of </w:t>
      </w:r>
      <w:r w:rsidRPr="00264466">
        <w:rPr>
          <w:rFonts w:ascii="Arial" w:hAnsi="Arial" w:cs="Arial"/>
          <w:iCs/>
          <w:sz w:val="24"/>
          <w:szCs w:val="24"/>
          <w:lang w:val="en-US"/>
        </w:rPr>
        <w:t>Bacillus thuringiensis</w:t>
      </w:r>
      <w:r w:rsidRPr="00264466">
        <w:rPr>
          <w:rFonts w:ascii="Arial" w:hAnsi="Arial" w:cs="Arial"/>
          <w:sz w:val="24"/>
          <w:szCs w:val="24"/>
          <w:lang w:val="en-US"/>
        </w:rPr>
        <w:t> spore in liquid using atmospheric torch plasma using oxygen. </w:t>
      </w:r>
      <w:r w:rsidRPr="00264466">
        <w:rPr>
          <w:rFonts w:ascii="Arial" w:hAnsi="Arial" w:cs="Arial"/>
          <w:iCs/>
          <w:sz w:val="24"/>
          <w:szCs w:val="24"/>
          <w:lang w:val="en-US"/>
        </w:rPr>
        <w:t>Vacuum</w:t>
      </w:r>
      <w:r w:rsidRPr="00264466">
        <w:rPr>
          <w:rFonts w:ascii="Arial" w:hAnsi="Arial" w:cs="Arial"/>
          <w:sz w:val="24"/>
          <w:szCs w:val="24"/>
          <w:lang w:val="en-US"/>
        </w:rPr>
        <w:t> 58,173-176.</w:t>
      </w:r>
    </w:p>
    <w:p w14:paraId="4F9A5FFD"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lastRenderedPageBreak/>
        <w:t>Haytham</w:t>
      </w:r>
      <w:r w:rsidRPr="00264466">
        <w:rPr>
          <w:rFonts w:ascii="Arial" w:hAnsi="Arial" w:cs="Arial"/>
          <w:sz w:val="24"/>
          <w:szCs w:val="24"/>
          <w:lang w:val="en-US"/>
        </w:rPr>
        <w:t xml:space="preserve"> M.M. (2015). Journal of Radiation Research and Applied Science. 8: 265-275.</w:t>
      </w:r>
    </w:p>
    <w:p w14:paraId="70613D3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shd w:val="clear" w:color="auto" w:fill="FFFFFF"/>
          <w:lang w:val="en-US"/>
        </w:rPr>
      </w:pPr>
      <w:r w:rsidRPr="00264466">
        <w:rPr>
          <w:rFonts w:ascii="Arial" w:hAnsi="Arial" w:cs="Arial"/>
          <w:b/>
          <w:sz w:val="24"/>
          <w:szCs w:val="24"/>
          <w:shd w:val="clear" w:color="auto" w:fill="FFFFFF"/>
          <w:lang w:val="en-US"/>
        </w:rPr>
        <w:t>Heaton,</w:t>
      </w:r>
      <w:r w:rsidRPr="00264466">
        <w:rPr>
          <w:rFonts w:ascii="Arial" w:hAnsi="Arial" w:cs="Arial"/>
          <w:sz w:val="24"/>
          <w:szCs w:val="24"/>
          <w:shd w:val="clear" w:color="auto" w:fill="FFFFFF"/>
          <w:lang w:val="en-US"/>
        </w:rPr>
        <w:t xml:space="preserve"> J.C. and Jones, K. (2008). Microbial contamination of fruit and vegetables and the </w:t>
      </w:r>
      <w:proofErr w:type="spellStart"/>
      <w:r w:rsidRPr="00264466">
        <w:rPr>
          <w:rFonts w:ascii="Arial" w:hAnsi="Arial" w:cs="Arial"/>
          <w:sz w:val="24"/>
          <w:szCs w:val="24"/>
          <w:shd w:val="clear" w:color="auto" w:fill="FFFFFF"/>
          <w:lang w:val="en-US"/>
        </w:rPr>
        <w:t>behaviour</w:t>
      </w:r>
      <w:proofErr w:type="spellEnd"/>
      <w:r w:rsidRPr="00264466">
        <w:rPr>
          <w:rFonts w:ascii="Arial" w:hAnsi="Arial" w:cs="Arial"/>
          <w:sz w:val="24"/>
          <w:szCs w:val="24"/>
          <w:shd w:val="clear" w:color="auto" w:fill="FFFFFF"/>
          <w:lang w:val="en-US"/>
        </w:rPr>
        <w:t xml:space="preserve"> of </w:t>
      </w:r>
      <w:proofErr w:type="spellStart"/>
      <w:r w:rsidRPr="00264466">
        <w:rPr>
          <w:rFonts w:ascii="Arial" w:hAnsi="Arial" w:cs="Arial"/>
          <w:sz w:val="24"/>
          <w:szCs w:val="24"/>
          <w:shd w:val="clear" w:color="auto" w:fill="FFFFFF"/>
          <w:lang w:val="en-US"/>
        </w:rPr>
        <w:t>enteropathogens</w:t>
      </w:r>
      <w:proofErr w:type="spellEnd"/>
      <w:r w:rsidRPr="00264466">
        <w:rPr>
          <w:rFonts w:ascii="Arial" w:hAnsi="Arial" w:cs="Arial"/>
          <w:sz w:val="24"/>
          <w:szCs w:val="24"/>
          <w:shd w:val="clear" w:color="auto" w:fill="FFFFFF"/>
          <w:lang w:val="en-US"/>
        </w:rPr>
        <w:t xml:space="preserve"> in the </w:t>
      </w:r>
      <w:proofErr w:type="spellStart"/>
      <w:r w:rsidRPr="00264466">
        <w:rPr>
          <w:rFonts w:ascii="Arial" w:hAnsi="Arial" w:cs="Arial"/>
          <w:sz w:val="24"/>
          <w:szCs w:val="24"/>
          <w:shd w:val="clear" w:color="auto" w:fill="FFFFFF"/>
          <w:lang w:val="en-US"/>
        </w:rPr>
        <w:t>phyllosphere</w:t>
      </w:r>
      <w:proofErr w:type="spellEnd"/>
      <w:r w:rsidRPr="00264466">
        <w:rPr>
          <w:rFonts w:ascii="Arial" w:hAnsi="Arial" w:cs="Arial"/>
          <w:sz w:val="24"/>
          <w:szCs w:val="24"/>
          <w:shd w:val="clear" w:color="auto" w:fill="FFFFFF"/>
          <w:lang w:val="en-US"/>
        </w:rPr>
        <w:t xml:space="preserve"> a review. Journal of Applied Microbiology 104: 613-626. file:///C:/Users/User/Downloads/j.1365-2672.2007.03587.x.pdfIsrael, G.D. 2019. Determining sample size. University of Florida, IFAS Disponible </w:t>
      </w:r>
      <w:proofErr w:type="spellStart"/>
      <w:r w:rsidRPr="00264466">
        <w:rPr>
          <w:rFonts w:ascii="Arial" w:hAnsi="Arial" w:cs="Arial"/>
          <w:sz w:val="24"/>
          <w:szCs w:val="24"/>
          <w:shd w:val="clear" w:color="auto" w:fill="FFFFFF"/>
          <w:lang w:val="en-US"/>
        </w:rPr>
        <w:t>en</w:t>
      </w:r>
      <w:proofErr w:type="spellEnd"/>
      <w:r w:rsidRPr="00264466">
        <w:rPr>
          <w:rFonts w:ascii="Arial" w:hAnsi="Arial" w:cs="Arial"/>
          <w:sz w:val="24"/>
          <w:szCs w:val="24"/>
          <w:shd w:val="clear" w:color="auto" w:fill="FFFFFF"/>
          <w:lang w:val="en-US"/>
        </w:rPr>
        <w:t xml:space="preserve">: </w:t>
      </w:r>
      <w:hyperlink r:id="rId96" w:tgtFrame="_blank" w:history="1">
        <w:r w:rsidRPr="00264466">
          <w:rPr>
            <w:rStyle w:val="Hipervnculo"/>
            <w:rFonts w:ascii="Arial" w:hAnsi="Arial" w:cs="Arial"/>
            <w:color w:val="auto"/>
            <w:sz w:val="24"/>
            <w:szCs w:val="24"/>
            <w:u w:val="none"/>
            <w:shd w:val="clear" w:color="auto" w:fill="FFFFFF"/>
            <w:lang w:val="en-US"/>
          </w:rPr>
          <w:t>http://edis.ifas.ufl.edu/PD006</w:t>
        </w:r>
      </w:hyperlink>
      <w:r w:rsidRPr="00264466">
        <w:rPr>
          <w:rFonts w:ascii="Arial" w:hAnsi="Arial" w:cs="Arial"/>
          <w:sz w:val="24"/>
          <w:szCs w:val="24"/>
          <w:shd w:val="clear" w:color="auto" w:fill="FFFFFF"/>
          <w:lang w:val="en-US"/>
        </w:rPr>
        <w:t>).</w:t>
      </w:r>
    </w:p>
    <w:p w14:paraId="5D76F5D8"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Herrero</w:t>
      </w:r>
      <w:r w:rsidRPr="00264466">
        <w:rPr>
          <w:rFonts w:ascii="Arial" w:hAnsi="Arial" w:cs="Arial"/>
          <w:sz w:val="24"/>
          <w:szCs w:val="24"/>
          <w:lang w:val="en-US"/>
        </w:rPr>
        <w:t xml:space="preserve">, A.M., y Romero de Ávila, M.D. (2006). </w:t>
      </w:r>
      <w:r w:rsidRPr="00264466">
        <w:rPr>
          <w:rFonts w:ascii="Arial" w:hAnsi="Arial" w:cs="Arial"/>
          <w:sz w:val="24"/>
          <w:szCs w:val="24"/>
        </w:rPr>
        <w:t xml:space="preserve">Innovaciones en el procesado de alimentos: Tecnologías no térmicas. </w:t>
      </w:r>
      <w:r w:rsidRPr="00264466">
        <w:rPr>
          <w:rFonts w:ascii="Arial" w:hAnsi="Arial" w:cs="Arial"/>
          <w:sz w:val="24"/>
          <w:szCs w:val="24"/>
          <w:lang w:val="en-US"/>
        </w:rPr>
        <w:t>Rev. Med. Univ. Navarra, 50(4), 71-74.</w:t>
      </w:r>
    </w:p>
    <w:p w14:paraId="37C25196"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Pr>
          <w:rFonts w:ascii="Arial" w:hAnsi="Arial" w:cs="Arial"/>
          <w:b/>
          <w:sz w:val="24"/>
          <w:szCs w:val="24"/>
          <w:lang w:val="en-US"/>
        </w:rPr>
        <w:t>Hood,</w:t>
      </w:r>
      <w:r w:rsidRPr="00264466">
        <w:rPr>
          <w:rFonts w:ascii="Arial" w:hAnsi="Arial" w:cs="Arial"/>
          <w:sz w:val="24"/>
          <w:szCs w:val="24"/>
          <w:lang w:val="en-US"/>
        </w:rPr>
        <w:t xml:space="preserve"> S. K., </w:t>
      </w:r>
      <w:proofErr w:type="spellStart"/>
      <w:r w:rsidRPr="00264466">
        <w:rPr>
          <w:rFonts w:ascii="Arial" w:hAnsi="Arial" w:cs="Arial"/>
          <w:sz w:val="24"/>
          <w:szCs w:val="24"/>
          <w:lang w:val="en-US"/>
        </w:rPr>
        <w:t>Zottola</w:t>
      </w:r>
      <w:proofErr w:type="spellEnd"/>
      <w:r w:rsidRPr="00264466">
        <w:rPr>
          <w:rFonts w:ascii="Arial" w:hAnsi="Arial" w:cs="Arial"/>
          <w:sz w:val="24"/>
          <w:szCs w:val="24"/>
          <w:lang w:val="en-US"/>
        </w:rPr>
        <w:t xml:space="preserve">, E. A. (1997). Adherence to stainless steel by foodborne microorganisms 125 during growth in model food systems. </w:t>
      </w:r>
      <w:r w:rsidRPr="00264466">
        <w:rPr>
          <w:rFonts w:ascii="Arial" w:hAnsi="Arial" w:cs="Arial"/>
          <w:sz w:val="24"/>
          <w:szCs w:val="24"/>
        </w:rPr>
        <w:t xml:space="preserve">Inter J </w:t>
      </w:r>
      <w:proofErr w:type="spellStart"/>
      <w:r w:rsidRPr="00264466">
        <w:rPr>
          <w:rFonts w:ascii="Arial" w:hAnsi="Arial" w:cs="Arial"/>
          <w:sz w:val="24"/>
          <w:szCs w:val="24"/>
        </w:rPr>
        <w:t>Food</w:t>
      </w:r>
      <w:proofErr w:type="spellEnd"/>
      <w:r w:rsidRPr="00264466">
        <w:rPr>
          <w:rFonts w:ascii="Arial" w:hAnsi="Arial" w:cs="Arial"/>
          <w:sz w:val="24"/>
          <w:szCs w:val="24"/>
        </w:rPr>
        <w:t xml:space="preserve"> </w:t>
      </w:r>
      <w:proofErr w:type="spellStart"/>
      <w:r w:rsidRPr="00264466">
        <w:rPr>
          <w:rFonts w:ascii="Arial" w:hAnsi="Arial" w:cs="Arial"/>
          <w:sz w:val="24"/>
          <w:szCs w:val="24"/>
        </w:rPr>
        <w:t>Microbiol</w:t>
      </w:r>
      <w:proofErr w:type="spellEnd"/>
      <w:r w:rsidRPr="00264466">
        <w:rPr>
          <w:rFonts w:ascii="Arial" w:hAnsi="Arial" w:cs="Arial"/>
          <w:sz w:val="24"/>
          <w:szCs w:val="24"/>
        </w:rPr>
        <w:t>. 145-153.</w:t>
      </w:r>
    </w:p>
    <w:p w14:paraId="34C0B378"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Huesca</w:t>
      </w:r>
      <w:r w:rsidRPr="00264466">
        <w:rPr>
          <w:rFonts w:ascii="Arial" w:hAnsi="Arial" w:cs="Arial"/>
          <w:sz w:val="24"/>
          <w:szCs w:val="24"/>
        </w:rPr>
        <w:t>-Espitia, L.C., Sánchez-Salas, J.L., y Bandala, E.R. (2014). Métodos para la inactivación de esporas en alimentos. </w:t>
      </w:r>
      <w:r w:rsidRPr="00264466">
        <w:rPr>
          <w:rFonts w:ascii="Arial" w:hAnsi="Arial" w:cs="Arial"/>
          <w:iCs/>
          <w:sz w:val="24"/>
          <w:szCs w:val="24"/>
        </w:rPr>
        <w:t>Temas selectos de ingeniería de alimentos</w:t>
      </w:r>
      <w:r w:rsidRPr="00264466">
        <w:rPr>
          <w:rFonts w:ascii="Arial" w:hAnsi="Arial" w:cs="Arial"/>
          <w:sz w:val="24"/>
          <w:szCs w:val="24"/>
        </w:rPr>
        <w:t> 8(1),48-67.</w:t>
      </w:r>
    </w:p>
    <w:p w14:paraId="5FB1E379" w14:textId="77777777" w:rsidR="00264466" w:rsidRPr="00264466" w:rsidRDefault="00264466" w:rsidP="00264466">
      <w:pPr>
        <w:spacing w:before="240" w:line="480" w:lineRule="auto"/>
        <w:ind w:left="709" w:hanging="709"/>
        <w:contextualSpacing/>
        <w:jc w:val="both"/>
        <w:rPr>
          <w:rFonts w:ascii="Arial" w:hAnsi="Arial" w:cs="Arial"/>
          <w:sz w:val="24"/>
          <w:szCs w:val="24"/>
          <w:lang w:val="en-US"/>
        </w:rPr>
      </w:pPr>
      <w:r w:rsidRPr="00264466">
        <w:rPr>
          <w:rFonts w:ascii="Arial" w:hAnsi="Arial" w:cs="Arial"/>
          <w:b/>
          <w:sz w:val="24"/>
          <w:szCs w:val="24"/>
          <w:lang w:val="en-US"/>
        </w:rPr>
        <w:t>Hughes</w:t>
      </w:r>
      <w:r w:rsidRPr="00264466">
        <w:rPr>
          <w:rFonts w:ascii="Arial" w:hAnsi="Arial" w:cs="Arial"/>
          <w:sz w:val="24"/>
          <w:szCs w:val="24"/>
          <w:lang w:val="en-US"/>
        </w:rPr>
        <w:t xml:space="preserve"> DT y </w:t>
      </w:r>
      <w:proofErr w:type="spellStart"/>
      <w:r w:rsidRPr="00264466">
        <w:rPr>
          <w:rFonts w:ascii="Arial" w:hAnsi="Arial" w:cs="Arial"/>
          <w:sz w:val="24"/>
          <w:szCs w:val="24"/>
          <w:lang w:val="en-US"/>
        </w:rPr>
        <w:t>Sperandio</w:t>
      </w:r>
      <w:proofErr w:type="spellEnd"/>
      <w:r w:rsidRPr="00264466">
        <w:rPr>
          <w:rFonts w:ascii="Arial" w:hAnsi="Arial" w:cs="Arial"/>
          <w:sz w:val="24"/>
          <w:szCs w:val="24"/>
          <w:lang w:val="en-US"/>
        </w:rPr>
        <w:t xml:space="preserve"> V. (2008). Inter-kingdom signaling: communication </w:t>
      </w:r>
      <w:proofErr w:type="spellStart"/>
      <w:r w:rsidRPr="00264466">
        <w:rPr>
          <w:rFonts w:ascii="Arial" w:hAnsi="Arial" w:cs="Arial"/>
          <w:sz w:val="24"/>
          <w:szCs w:val="24"/>
          <w:lang w:val="en-US"/>
        </w:rPr>
        <w:t>betweenbacteria</w:t>
      </w:r>
      <w:proofErr w:type="spellEnd"/>
      <w:r w:rsidRPr="00264466">
        <w:rPr>
          <w:rFonts w:ascii="Arial" w:hAnsi="Arial" w:cs="Arial"/>
          <w:sz w:val="24"/>
          <w:szCs w:val="24"/>
          <w:lang w:val="en-US"/>
        </w:rPr>
        <w:t xml:space="preserve"> and their host. Nature Reviews Microbiology. 6:111-120. http://dx.doi. org/10.1038/nrmicro1836</w:t>
      </w:r>
    </w:p>
    <w:p w14:paraId="467093D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Hurtado,</w:t>
      </w:r>
      <w:r w:rsidRPr="00264466">
        <w:rPr>
          <w:rFonts w:ascii="Arial" w:hAnsi="Arial" w:cs="Arial"/>
          <w:sz w:val="24"/>
          <w:szCs w:val="24"/>
          <w:lang w:val="en-US"/>
        </w:rPr>
        <w:t xml:space="preserve"> S. (2013). </w:t>
      </w:r>
      <w:r w:rsidRPr="00264466">
        <w:rPr>
          <w:rFonts w:ascii="Arial" w:hAnsi="Arial" w:cs="Arial"/>
          <w:iCs/>
          <w:sz w:val="24"/>
          <w:szCs w:val="24"/>
        </w:rPr>
        <w:t>Efecto de la aplicación de ultrasonidos en vegetales: Impacto sobre la microbiota, textura y color de la Zanahoria (</w:t>
      </w:r>
      <w:proofErr w:type="spellStart"/>
      <w:r w:rsidRPr="00264466">
        <w:rPr>
          <w:rFonts w:ascii="Arial" w:hAnsi="Arial" w:cs="Arial"/>
          <w:iCs/>
          <w:sz w:val="24"/>
          <w:szCs w:val="24"/>
        </w:rPr>
        <w:t>Daucus</w:t>
      </w:r>
      <w:proofErr w:type="spellEnd"/>
      <w:r w:rsidRPr="00264466">
        <w:rPr>
          <w:rFonts w:ascii="Arial" w:hAnsi="Arial" w:cs="Arial"/>
          <w:iCs/>
          <w:sz w:val="24"/>
          <w:szCs w:val="24"/>
        </w:rPr>
        <w:t xml:space="preserve"> carota)</w:t>
      </w:r>
      <w:r w:rsidRPr="00264466">
        <w:rPr>
          <w:rFonts w:ascii="Arial" w:hAnsi="Arial" w:cs="Arial"/>
          <w:sz w:val="24"/>
          <w:szCs w:val="24"/>
        </w:rPr>
        <w:t xml:space="preserve">. (Tesis </w:t>
      </w:r>
      <w:r w:rsidRPr="00264466">
        <w:rPr>
          <w:rFonts w:ascii="Arial" w:hAnsi="Arial" w:cs="Arial"/>
          <w:sz w:val="24"/>
          <w:szCs w:val="24"/>
        </w:rPr>
        <w:lastRenderedPageBreak/>
        <w:t xml:space="preserve">de grado). </w:t>
      </w:r>
      <w:proofErr w:type="spellStart"/>
      <w:r w:rsidRPr="00264466">
        <w:rPr>
          <w:rFonts w:ascii="Arial" w:hAnsi="Arial" w:cs="Arial"/>
          <w:sz w:val="24"/>
          <w:szCs w:val="24"/>
        </w:rPr>
        <w:t>Universitat</w:t>
      </w:r>
      <w:proofErr w:type="spellEnd"/>
      <w:r w:rsidRPr="00264466">
        <w:rPr>
          <w:rFonts w:ascii="Arial" w:hAnsi="Arial" w:cs="Arial"/>
          <w:sz w:val="24"/>
          <w:szCs w:val="24"/>
        </w:rPr>
        <w:t xml:space="preserve"> Politécnica de Catalunya </w:t>
      </w:r>
      <w:proofErr w:type="spellStart"/>
      <w:r w:rsidRPr="00264466">
        <w:rPr>
          <w:rFonts w:ascii="Arial" w:hAnsi="Arial" w:cs="Arial"/>
          <w:sz w:val="24"/>
          <w:szCs w:val="24"/>
        </w:rPr>
        <w:t>Barcelonatech</w:t>
      </w:r>
      <w:proofErr w:type="spellEnd"/>
      <w:r w:rsidRPr="00264466">
        <w:rPr>
          <w:rFonts w:ascii="Arial" w:hAnsi="Arial" w:cs="Arial"/>
          <w:sz w:val="24"/>
          <w:szCs w:val="24"/>
        </w:rPr>
        <w:t xml:space="preserve">. Escola Superior </w:t>
      </w:r>
      <w:proofErr w:type="spellStart"/>
      <w:r w:rsidRPr="00264466">
        <w:rPr>
          <w:rFonts w:ascii="Arial" w:hAnsi="Arial" w:cs="Arial"/>
          <w:sz w:val="24"/>
          <w:szCs w:val="24"/>
        </w:rPr>
        <w:t>D'agricultura</w:t>
      </w:r>
      <w:proofErr w:type="spellEnd"/>
      <w:r w:rsidRPr="00264466">
        <w:rPr>
          <w:rFonts w:ascii="Arial" w:hAnsi="Arial" w:cs="Arial"/>
          <w:sz w:val="24"/>
          <w:szCs w:val="24"/>
        </w:rPr>
        <w:t xml:space="preserve"> de Barcelona.</w:t>
      </w:r>
    </w:p>
    <w:p w14:paraId="67E474BF"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Pr>
          <w:rFonts w:ascii="Arial" w:hAnsi="Arial" w:cs="Arial"/>
          <w:b/>
          <w:sz w:val="24"/>
          <w:szCs w:val="24"/>
        </w:rPr>
        <w:t>ICAMEX.</w:t>
      </w:r>
      <w:r w:rsidRPr="00264466">
        <w:rPr>
          <w:rFonts w:ascii="Arial" w:hAnsi="Arial" w:cs="Arial"/>
          <w:sz w:val="24"/>
          <w:szCs w:val="24"/>
        </w:rPr>
        <w:t xml:space="preserve"> (2020). Instituto de Investigación y Capacitación Agropecuaria, Acuícola y Forestal. Cultivo de Jitomate </w:t>
      </w:r>
      <w:proofErr w:type="spellStart"/>
      <w:r w:rsidRPr="00264466">
        <w:rPr>
          <w:rFonts w:ascii="Arial" w:hAnsi="Arial" w:cs="Arial"/>
          <w:sz w:val="24"/>
          <w:szCs w:val="24"/>
        </w:rPr>
        <w:t>Isponible</w:t>
      </w:r>
      <w:proofErr w:type="spellEnd"/>
      <w:r w:rsidRPr="00264466">
        <w:rPr>
          <w:rFonts w:ascii="Arial" w:hAnsi="Arial" w:cs="Arial"/>
          <w:sz w:val="24"/>
          <w:szCs w:val="24"/>
        </w:rPr>
        <w:t xml:space="preserve"> en: vhttp://icamex.edomex.gob.mx/jitomate.</w:t>
      </w:r>
    </w:p>
    <w:p w14:paraId="425FB4D4"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ININ</w:t>
      </w:r>
      <w:r w:rsidRPr="00264466">
        <w:rPr>
          <w:rFonts w:ascii="Arial" w:hAnsi="Arial" w:cs="Arial"/>
          <w:sz w:val="24"/>
          <w:szCs w:val="24"/>
        </w:rPr>
        <w:t xml:space="preserve"> (Instituto Nacional de Investigaciones Nucleares). (2021</w:t>
      </w:r>
      <w:proofErr w:type="gramStart"/>
      <w:r w:rsidRPr="00264466">
        <w:rPr>
          <w:rFonts w:ascii="Arial" w:hAnsi="Arial" w:cs="Arial"/>
          <w:sz w:val="24"/>
          <w:szCs w:val="24"/>
        </w:rPr>
        <w:t>).Aplicaciones</w:t>
      </w:r>
      <w:proofErr w:type="gramEnd"/>
      <w:r w:rsidRPr="00264466">
        <w:rPr>
          <w:rFonts w:ascii="Arial" w:hAnsi="Arial" w:cs="Arial"/>
          <w:sz w:val="24"/>
          <w:szCs w:val="24"/>
        </w:rPr>
        <w:t xml:space="preserve"> de los plasmas en la salud, </w:t>
      </w:r>
      <w:hyperlink r:id="rId97" w:history="1">
        <w:r w:rsidRPr="00264466">
          <w:rPr>
            <w:rStyle w:val="Hipervnculo"/>
            <w:rFonts w:ascii="Arial" w:hAnsi="Arial" w:cs="Arial"/>
            <w:color w:val="auto"/>
            <w:sz w:val="24"/>
            <w:szCs w:val="24"/>
            <w:u w:val="none"/>
          </w:rPr>
          <w:t>https://www.inin.gob.mx/_invydes/detalle_proyectos.cfm?campo=CB-103&amp;id=302&amp;year</w:t>
        </w:r>
      </w:hyperlink>
      <w:r w:rsidRPr="00264466">
        <w:rPr>
          <w:rFonts w:ascii="Arial" w:hAnsi="Arial" w:cs="Arial"/>
          <w:sz w:val="24"/>
          <w:szCs w:val="24"/>
        </w:rPr>
        <w:t>=</w:t>
      </w:r>
    </w:p>
    <w:p w14:paraId="6CA90301" w14:textId="77777777" w:rsidR="00264466" w:rsidRPr="00264466" w:rsidRDefault="00264466" w:rsidP="00264466">
      <w:pPr>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shd w:val="clear" w:color="auto" w:fill="FFFFFF"/>
          <w:lang w:val="en-US"/>
        </w:rPr>
        <w:t>Iwu</w:t>
      </w:r>
      <w:proofErr w:type="spellEnd"/>
      <w:r w:rsidRPr="00264466">
        <w:rPr>
          <w:rFonts w:ascii="Arial" w:hAnsi="Arial" w:cs="Arial"/>
          <w:b/>
          <w:sz w:val="24"/>
          <w:szCs w:val="24"/>
          <w:shd w:val="clear" w:color="auto" w:fill="FFFFFF"/>
          <w:lang w:val="en-US"/>
        </w:rPr>
        <w:t>,</w:t>
      </w:r>
      <w:r w:rsidRPr="00264466">
        <w:rPr>
          <w:rFonts w:ascii="Arial" w:hAnsi="Arial" w:cs="Arial"/>
          <w:sz w:val="24"/>
          <w:szCs w:val="24"/>
          <w:shd w:val="clear" w:color="auto" w:fill="FFFFFF"/>
          <w:lang w:val="en-US"/>
        </w:rPr>
        <w:t xml:space="preserve"> C. D., &amp; </w:t>
      </w:r>
      <w:proofErr w:type="spellStart"/>
      <w:r w:rsidRPr="00264466">
        <w:rPr>
          <w:rFonts w:ascii="Arial" w:hAnsi="Arial" w:cs="Arial"/>
          <w:sz w:val="24"/>
          <w:szCs w:val="24"/>
          <w:shd w:val="clear" w:color="auto" w:fill="FFFFFF"/>
          <w:lang w:val="en-US"/>
        </w:rPr>
        <w:t>Okoh</w:t>
      </w:r>
      <w:proofErr w:type="spellEnd"/>
      <w:r w:rsidRPr="00264466">
        <w:rPr>
          <w:rFonts w:ascii="Arial" w:hAnsi="Arial" w:cs="Arial"/>
          <w:sz w:val="24"/>
          <w:szCs w:val="24"/>
          <w:shd w:val="clear" w:color="auto" w:fill="FFFFFF"/>
          <w:lang w:val="en-US"/>
        </w:rPr>
        <w:t>, A. I. (2019). Preharvest Transmission Routes of Fresh Produce Associated Bacterial Pathogens with Outbreak Potentials. A Review. </w:t>
      </w:r>
      <w:r w:rsidRPr="00264466">
        <w:rPr>
          <w:rFonts w:ascii="Arial" w:hAnsi="Arial" w:cs="Arial"/>
          <w:iCs/>
          <w:sz w:val="24"/>
          <w:szCs w:val="24"/>
          <w:shd w:val="clear" w:color="auto" w:fill="FFFFFF"/>
          <w:lang w:val="en-US"/>
        </w:rPr>
        <w:t>International journal of environmental research and public health</w:t>
      </w:r>
      <w:r w:rsidRPr="00264466">
        <w:rPr>
          <w:rFonts w:ascii="Arial" w:hAnsi="Arial" w:cs="Arial"/>
          <w:sz w:val="24"/>
          <w:szCs w:val="24"/>
          <w:shd w:val="clear" w:color="auto" w:fill="FFFFFF"/>
          <w:lang w:val="en-US"/>
        </w:rPr>
        <w:t>, </w:t>
      </w:r>
      <w:r w:rsidRPr="00264466">
        <w:rPr>
          <w:rFonts w:ascii="Arial" w:hAnsi="Arial" w:cs="Arial"/>
          <w:iCs/>
          <w:sz w:val="24"/>
          <w:szCs w:val="24"/>
          <w:shd w:val="clear" w:color="auto" w:fill="FFFFFF"/>
          <w:lang w:val="en-US"/>
        </w:rPr>
        <w:t>16</w:t>
      </w:r>
      <w:r w:rsidRPr="00264466">
        <w:rPr>
          <w:rFonts w:ascii="Arial" w:hAnsi="Arial" w:cs="Arial"/>
          <w:sz w:val="24"/>
          <w:szCs w:val="24"/>
          <w:shd w:val="clear" w:color="auto" w:fill="FFFFFF"/>
          <w:lang w:val="en-US"/>
        </w:rPr>
        <w:t xml:space="preserve">(22), 4407. </w:t>
      </w:r>
      <w:hyperlink r:id="rId98" w:history="1">
        <w:r w:rsidRPr="00264466">
          <w:rPr>
            <w:rStyle w:val="Hipervnculo"/>
            <w:rFonts w:ascii="Arial" w:hAnsi="Arial" w:cs="Arial"/>
            <w:color w:val="auto"/>
            <w:sz w:val="24"/>
            <w:szCs w:val="24"/>
            <w:u w:val="none"/>
            <w:shd w:val="clear" w:color="auto" w:fill="FFFFFF"/>
          </w:rPr>
          <w:t>https://doi.org/10.3390/ijerph16224407</w:t>
        </w:r>
      </w:hyperlink>
    </w:p>
    <w:p w14:paraId="2AE51CF9"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Jaramillo,</w:t>
      </w:r>
      <w:r w:rsidRPr="00264466">
        <w:rPr>
          <w:rFonts w:ascii="Arial" w:hAnsi="Arial" w:cs="Arial"/>
          <w:sz w:val="24"/>
          <w:szCs w:val="24"/>
        </w:rPr>
        <w:t xml:space="preserve"> N. J., Rodríguez V.P., Guzmán A. M., Zapata, C.M. y Rengifo, M.T. (2007). Buenas prácticas agrícolas (BPA) en la producción de tomate bajo condiciones </w:t>
      </w:r>
      <w:proofErr w:type="spellStart"/>
      <w:proofErr w:type="gramStart"/>
      <w:r w:rsidRPr="00264466">
        <w:rPr>
          <w:rFonts w:ascii="Arial" w:hAnsi="Arial" w:cs="Arial"/>
          <w:sz w:val="24"/>
          <w:szCs w:val="24"/>
        </w:rPr>
        <w:t>protegidas.Manual</w:t>
      </w:r>
      <w:proofErr w:type="spellEnd"/>
      <w:proofErr w:type="gramEnd"/>
      <w:r w:rsidRPr="00264466">
        <w:rPr>
          <w:rFonts w:ascii="Arial" w:hAnsi="Arial" w:cs="Arial"/>
          <w:sz w:val="24"/>
          <w:szCs w:val="24"/>
        </w:rPr>
        <w:t xml:space="preserve"> técnico. Primera edición. CTP </w:t>
      </w:r>
      <w:proofErr w:type="spellStart"/>
      <w:r w:rsidRPr="00264466">
        <w:rPr>
          <w:rFonts w:ascii="Arial" w:hAnsi="Arial" w:cs="Arial"/>
          <w:sz w:val="24"/>
          <w:szCs w:val="24"/>
        </w:rPr>
        <w:t>Print</w:t>
      </w:r>
      <w:proofErr w:type="spellEnd"/>
      <w:r w:rsidRPr="00264466">
        <w:rPr>
          <w:rFonts w:ascii="Arial" w:hAnsi="Arial" w:cs="Arial"/>
          <w:sz w:val="24"/>
          <w:szCs w:val="24"/>
        </w:rPr>
        <w:t xml:space="preserve"> Ltda. Colombia.314pp. Disponible en: ftp://ftp.fao.org/docrep/fao/010/a1374s/a1374s02.pdf. </w:t>
      </w:r>
    </w:p>
    <w:p w14:paraId="32954D9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rPr>
        <w:t>Jiang</w:t>
      </w:r>
      <w:proofErr w:type="spellEnd"/>
      <w:r w:rsidRPr="00264466">
        <w:rPr>
          <w:rFonts w:ascii="Arial" w:hAnsi="Arial" w:cs="Arial"/>
          <w:b/>
          <w:sz w:val="24"/>
          <w:szCs w:val="24"/>
        </w:rPr>
        <w:t>,</w:t>
      </w:r>
      <w:r w:rsidRPr="00264466">
        <w:rPr>
          <w:rFonts w:ascii="Arial" w:hAnsi="Arial" w:cs="Arial"/>
          <w:sz w:val="24"/>
          <w:szCs w:val="24"/>
        </w:rPr>
        <w:t xml:space="preserve"> Y. y Fu, J. (2000). Regulación del etileno en frutas: aspectos moleculares. Reguladores de crecimiento en plantas 30: 193-200</w:t>
      </w:r>
    </w:p>
    <w:p w14:paraId="24CF0249" w14:textId="77777777" w:rsidR="00264466" w:rsidRPr="00264466" w:rsidRDefault="00264466" w:rsidP="00264466">
      <w:pPr>
        <w:spacing w:before="240" w:line="480" w:lineRule="auto"/>
        <w:ind w:left="709" w:hanging="709"/>
        <w:jc w:val="both"/>
        <w:rPr>
          <w:rFonts w:ascii="Arial" w:hAnsi="Arial" w:cs="Arial"/>
          <w:sz w:val="24"/>
          <w:szCs w:val="24"/>
        </w:rPr>
      </w:pPr>
      <w:r w:rsidRPr="00264466" w:rsidDel="00E43B8A">
        <w:rPr>
          <w:rFonts w:ascii="Arial" w:hAnsi="Arial" w:cs="Arial"/>
          <w:b/>
          <w:sz w:val="24"/>
          <w:szCs w:val="24"/>
        </w:rPr>
        <w:lastRenderedPageBreak/>
        <w:t>José</w:t>
      </w:r>
      <w:r w:rsidRPr="00264466" w:rsidDel="00E43B8A">
        <w:rPr>
          <w:rFonts w:ascii="Arial" w:hAnsi="Arial" w:cs="Arial"/>
          <w:sz w:val="24"/>
          <w:szCs w:val="24"/>
        </w:rPr>
        <w:t xml:space="preserve"> J. </w:t>
      </w:r>
      <w:proofErr w:type="spellStart"/>
      <w:r w:rsidRPr="00264466" w:rsidDel="00E43B8A">
        <w:rPr>
          <w:rFonts w:ascii="Arial" w:hAnsi="Arial" w:cs="Arial"/>
          <w:sz w:val="24"/>
          <w:szCs w:val="24"/>
        </w:rPr>
        <w:t>Rodriguez</w:t>
      </w:r>
      <w:proofErr w:type="spellEnd"/>
      <w:r w:rsidRPr="00264466" w:rsidDel="00E43B8A">
        <w:rPr>
          <w:rFonts w:ascii="Arial" w:hAnsi="Arial" w:cs="Arial"/>
          <w:sz w:val="24"/>
          <w:szCs w:val="24"/>
        </w:rPr>
        <w:t>” y Universidad Autónoma de Barcelona.</w:t>
      </w:r>
      <w:r w:rsidRPr="00264466">
        <w:rPr>
          <w:rFonts w:ascii="Arial" w:hAnsi="Arial" w:cs="Arial"/>
          <w:sz w:val="24"/>
          <w:szCs w:val="24"/>
        </w:rPr>
        <w:t xml:space="preserve"> (2005).</w:t>
      </w:r>
      <w:r w:rsidRPr="00264466" w:rsidDel="00E43B8A">
        <w:rPr>
          <w:rFonts w:ascii="Arial" w:hAnsi="Arial" w:cs="Arial"/>
          <w:sz w:val="24"/>
          <w:szCs w:val="24"/>
        </w:rPr>
        <w:t xml:space="preserve"> Departamento de Ciencia Animal y de los Alimentos</w:t>
      </w:r>
    </w:p>
    <w:p w14:paraId="34976F3B"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Juárez</w:t>
      </w:r>
      <w:r w:rsidRPr="00264466">
        <w:rPr>
          <w:rFonts w:ascii="Arial" w:hAnsi="Arial" w:cs="Arial"/>
          <w:sz w:val="24"/>
          <w:szCs w:val="24"/>
        </w:rPr>
        <w:t>, L. P., Bugarín, M. R., Castro, B. R., Sánchez-</w:t>
      </w:r>
      <w:proofErr w:type="spellStart"/>
      <w:r w:rsidRPr="00264466">
        <w:rPr>
          <w:rFonts w:ascii="Arial" w:hAnsi="Arial" w:cs="Arial"/>
          <w:sz w:val="24"/>
          <w:szCs w:val="24"/>
        </w:rPr>
        <w:t>Monteón</w:t>
      </w:r>
      <w:proofErr w:type="spellEnd"/>
      <w:r w:rsidRPr="00264466">
        <w:rPr>
          <w:rFonts w:ascii="Arial" w:hAnsi="Arial" w:cs="Arial"/>
          <w:sz w:val="24"/>
          <w:szCs w:val="24"/>
        </w:rPr>
        <w:t xml:space="preserve">, A. L., Cruz-Crespo, E., Juárez, R. C. R., Alejo, S. A., </w:t>
      </w:r>
      <w:proofErr w:type="spellStart"/>
      <w:r w:rsidRPr="00264466">
        <w:rPr>
          <w:rFonts w:ascii="Arial" w:hAnsi="Arial" w:cs="Arial"/>
          <w:sz w:val="24"/>
          <w:szCs w:val="24"/>
        </w:rPr>
        <w:t>Balois</w:t>
      </w:r>
      <w:proofErr w:type="spellEnd"/>
      <w:r w:rsidRPr="00264466">
        <w:rPr>
          <w:rFonts w:ascii="Arial" w:hAnsi="Arial" w:cs="Arial"/>
          <w:sz w:val="24"/>
          <w:szCs w:val="24"/>
        </w:rPr>
        <w:t>, M. R (2011). Estructuras utilizadas en la agricultura protegida. Revista Fuente Año. 3(8): 21-27.</w:t>
      </w:r>
    </w:p>
    <w:p w14:paraId="3092F39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630039">
        <w:rPr>
          <w:rFonts w:ascii="Arial" w:hAnsi="Arial" w:cs="Arial"/>
          <w:b/>
          <w:sz w:val="24"/>
          <w:szCs w:val="24"/>
        </w:rPr>
        <w:t>Kader</w:t>
      </w:r>
      <w:proofErr w:type="spellEnd"/>
      <w:r w:rsidRPr="00630039">
        <w:rPr>
          <w:rFonts w:ascii="Arial" w:hAnsi="Arial" w:cs="Arial"/>
          <w:b/>
          <w:sz w:val="24"/>
          <w:szCs w:val="24"/>
        </w:rPr>
        <w:t>,</w:t>
      </w:r>
      <w:r w:rsidRPr="00630039">
        <w:rPr>
          <w:rFonts w:ascii="Arial" w:hAnsi="Arial" w:cs="Arial"/>
          <w:sz w:val="24"/>
          <w:szCs w:val="24"/>
        </w:rPr>
        <w:t xml:space="preserve"> A. A. (2002). </w:t>
      </w:r>
      <w:r w:rsidRPr="00264466">
        <w:rPr>
          <w:rFonts w:ascii="Arial" w:hAnsi="Arial" w:cs="Arial"/>
          <w:sz w:val="24"/>
          <w:szCs w:val="24"/>
          <w:lang w:val="en-US"/>
        </w:rPr>
        <w:t xml:space="preserve">Quality and safety factors: definition and evaluation for fresh horticultural crops. In: Kader, A. A. (ed). Postharvest Technology of Horticultural Crops. Third edition. University of California, Agriculture and Natural Resources Pub. 3311. </w:t>
      </w:r>
      <w:r w:rsidRPr="00264466">
        <w:rPr>
          <w:rFonts w:ascii="Arial" w:hAnsi="Arial" w:cs="Arial"/>
          <w:sz w:val="24"/>
          <w:szCs w:val="24"/>
        </w:rPr>
        <w:t xml:space="preserve">USA. </w:t>
      </w:r>
      <w:proofErr w:type="spellStart"/>
      <w:r w:rsidRPr="00264466">
        <w:rPr>
          <w:rFonts w:ascii="Arial" w:hAnsi="Arial" w:cs="Arial"/>
          <w:sz w:val="24"/>
          <w:szCs w:val="24"/>
        </w:rPr>
        <w:t>pp</w:t>
      </w:r>
      <w:proofErr w:type="spellEnd"/>
      <w:r w:rsidRPr="00264466">
        <w:rPr>
          <w:rFonts w:ascii="Arial" w:hAnsi="Arial" w:cs="Arial"/>
          <w:sz w:val="24"/>
          <w:szCs w:val="24"/>
        </w:rPr>
        <w:t>: 279-286.</w:t>
      </w:r>
    </w:p>
    <w:p w14:paraId="1096BFF2" w14:textId="77777777" w:rsidR="00264466" w:rsidRPr="00264466" w:rsidRDefault="00264466" w:rsidP="00264466">
      <w:pPr>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rPr>
        <w:t>Khah</w:t>
      </w:r>
      <w:proofErr w:type="spellEnd"/>
      <w:r w:rsidRPr="00264466">
        <w:rPr>
          <w:rFonts w:ascii="Arial" w:hAnsi="Arial" w:cs="Arial"/>
          <w:b/>
          <w:sz w:val="24"/>
          <w:szCs w:val="24"/>
        </w:rPr>
        <w:t>,</w:t>
      </w:r>
      <w:r w:rsidRPr="00264466">
        <w:rPr>
          <w:rFonts w:ascii="Arial" w:hAnsi="Arial" w:cs="Arial"/>
          <w:sz w:val="24"/>
          <w:szCs w:val="24"/>
        </w:rPr>
        <w:t xml:space="preserve"> E.M., </w:t>
      </w:r>
      <w:proofErr w:type="spellStart"/>
      <w:r w:rsidRPr="00264466">
        <w:rPr>
          <w:rFonts w:ascii="Arial" w:hAnsi="Arial" w:cs="Arial"/>
          <w:sz w:val="24"/>
          <w:szCs w:val="24"/>
        </w:rPr>
        <w:t>Kakava</w:t>
      </w:r>
      <w:proofErr w:type="spellEnd"/>
      <w:r w:rsidRPr="00264466">
        <w:rPr>
          <w:rFonts w:ascii="Arial" w:hAnsi="Arial" w:cs="Arial"/>
          <w:sz w:val="24"/>
          <w:szCs w:val="24"/>
        </w:rPr>
        <w:t xml:space="preserve">, E., </w:t>
      </w:r>
      <w:proofErr w:type="spellStart"/>
      <w:r w:rsidRPr="00264466">
        <w:rPr>
          <w:rFonts w:ascii="Arial" w:hAnsi="Arial" w:cs="Arial"/>
          <w:sz w:val="24"/>
          <w:szCs w:val="24"/>
        </w:rPr>
        <w:t>Mavromatis</w:t>
      </w:r>
      <w:proofErr w:type="spellEnd"/>
      <w:r w:rsidRPr="00264466">
        <w:rPr>
          <w:rFonts w:ascii="Arial" w:hAnsi="Arial" w:cs="Arial"/>
          <w:sz w:val="24"/>
          <w:szCs w:val="24"/>
        </w:rPr>
        <w:t xml:space="preserve">, A., </w:t>
      </w:r>
      <w:proofErr w:type="spellStart"/>
      <w:r w:rsidRPr="00264466">
        <w:rPr>
          <w:rFonts w:ascii="Arial" w:hAnsi="Arial" w:cs="Arial"/>
          <w:sz w:val="24"/>
          <w:szCs w:val="24"/>
        </w:rPr>
        <w:t>Chachalis</w:t>
      </w:r>
      <w:proofErr w:type="spellEnd"/>
      <w:r w:rsidRPr="00264466">
        <w:rPr>
          <w:rFonts w:ascii="Arial" w:hAnsi="Arial" w:cs="Arial"/>
          <w:sz w:val="24"/>
          <w:szCs w:val="24"/>
        </w:rPr>
        <w:t xml:space="preserve">, D., </w:t>
      </w:r>
      <w:proofErr w:type="spellStart"/>
      <w:r w:rsidRPr="00264466">
        <w:rPr>
          <w:rFonts w:ascii="Arial" w:hAnsi="Arial" w:cs="Arial"/>
          <w:sz w:val="24"/>
          <w:szCs w:val="24"/>
        </w:rPr>
        <w:t>Goulas</w:t>
      </w:r>
      <w:proofErr w:type="spellEnd"/>
      <w:r w:rsidRPr="00264466">
        <w:rPr>
          <w:rFonts w:ascii="Arial" w:hAnsi="Arial" w:cs="Arial"/>
          <w:sz w:val="24"/>
          <w:szCs w:val="24"/>
        </w:rPr>
        <w:t xml:space="preserve">, C. (2006). </w:t>
      </w:r>
      <w:r w:rsidRPr="00264466">
        <w:rPr>
          <w:rFonts w:ascii="Arial" w:hAnsi="Arial" w:cs="Arial"/>
          <w:sz w:val="24"/>
          <w:szCs w:val="24"/>
          <w:lang w:val="en-US"/>
        </w:rPr>
        <w:t>Effect of grafting on growth and yield of tomato (Lycopersicon esculentum Mill.) in greenhouse and open-field. Journal of Applied Horticulture 8 (1): 3-7.</w:t>
      </w:r>
    </w:p>
    <w:p w14:paraId="024E5839" w14:textId="77777777" w:rsidR="00264466" w:rsidRPr="00264466" w:rsidRDefault="00264466" w:rsidP="00264466">
      <w:pPr>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Koneman</w:t>
      </w:r>
      <w:proofErr w:type="spellEnd"/>
      <w:r w:rsidRPr="00264466">
        <w:rPr>
          <w:rFonts w:ascii="Arial" w:hAnsi="Arial" w:cs="Arial"/>
          <w:sz w:val="24"/>
          <w:szCs w:val="24"/>
          <w:lang w:val="en-US"/>
        </w:rPr>
        <w:t xml:space="preserve"> E, Allen S, Dowell VR, Sommers H. (1983). </w:t>
      </w:r>
      <w:r w:rsidRPr="00264466">
        <w:rPr>
          <w:rFonts w:ascii="Arial" w:hAnsi="Arial" w:cs="Arial"/>
          <w:sz w:val="24"/>
          <w:szCs w:val="24"/>
        </w:rPr>
        <w:t xml:space="preserve">Diagnóstico Microbiológico. Editorial Médica Panamericana S.A., Buenos Aires, Argentina; </w:t>
      </w:r>
      <w:proofErr w:type="spellStart"/>
      <w:r w:rsidRPr="00264466">
        <w:rPr>
          <w:rFonts w:ascii="Arial" w:hAnsi="Arial" w:cs="Arial"/>
          <w:sz w:val="24"/>
          <w:szCs w:val="24"/>
        </w:rPr>
        <w:t>pp</w:t>
      </w:r>
      <w:proofErr w:type="spellEnd"/>
      <w:r w:rsidRPr="00264466">
        <w:rPr>
          <w:rFonts w:ascii="Arial" w:hAnsi="Arial" w:cs="Arial"/>
          <w:sz w:val="24"/>
          <w:szCs w:val="24"/>
        </w:rPr>
        <w:t xml:space="preserve"> 145-150. </w:t>
      </w:r>
    </w:p>
    <w:p w14:paraId="129B23C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bCs/>
          <w:sz w:val="24"/>
          <w:szCs w:val="24"/>
          <w:lang w:val="en-US"/>
        </w:rPr>
        <w:t xml:space="preserve">Lee </w:t>
      </w:r>
      <w:r w:rsidRPr="00264466">
        <w:rPr>
          <w:rFonts w:ascii="Arial" w:hAnsi="Arial" w:cs="Arial"/>
          <w:bCs/>
          <w:sz w:val="24"/>
          <w:szCs w:val="24"/>
          <w:lang w:val="en-US"/>
        </w:rPr>
        <w:t>Wong A.C. (1998).</w:t>
      </w:r>
      <w:r w:rsidRPr="00264466">
        <w:rPr>
          <w:rFonts w:ascii="Arial" w:hAnsi="Arial" w:cs="Arial"/>
          <w:sz w:val="24"/>
          <w:szCs w:val="24"/>
          <w:lang w:val="en-US"/>
        </w:rPr>
        <w:t> </w:t>
      </w:r>
      <w:hyperlink r:id="rId99" w:history="1">
        <w:r w:rsidRPr="00264466">
          <w:rPr>
            <w:rStyle w:val="Hipervnculo"/>
            <w:rFonts w:ascii="Arial" w:hAnsi="Arial" w:cs="Arial"/>
            <w:color w:val="auto"/>
            <w:sz w:val="24"/>
            <w:szCs w:val="24"/>
            <w:u w:val="none"/>
            <w:bdr w:val="none" w:sz="0" w:space="0" w:color="auto" w:frame="1"/>
            <w:lang w:val="en-US"/>
          </w:rPr>
          <w:t xml:space="preserve">Biofilms in Food Processing </w:t>
        </w:r>
        <w:proofErr w:type="spellStart"/>
        <w:r w:rsidRPr="00264466">
          <w:rPr>
            <w:rStyle w:val="Hipervnculo"/>
            <w:rFonts w:ascii="Arial" w:hAnsi="Arial" w:cs="Arial"/>
            <w:color w:val="auto"/>
            <w:sz w:val="24"/>
            <w:szCs w:val="24"/>
            <w:u w:val="none"/>
            <w:bdr w:val="none" w:sz="0" w:space="0" w:color="auto" w:frame="1"/>
            <w:lang w:val="en-US"/>
          </w:rPr>
          <w:t>Enviroments</w:t>
        </w:r>
        <w:proofErr w:type="spellEnd"/>
        <w:r w:rsidRPr="00264466">
          <w:rPr>
            <w:rStyle w:val="Hipervnculo"/>
            <w:rFonts w:ascii="Arial" w:hAnsi="Arial" w:cs="Arial"/>
            <w:color w:val="auto"/>
            <w:sz w:val="24"/>
            <w:szCs w:val="24"/>
            <w:u w:val="none"/>
            <w:bdr w:val="none" w:sz="0" w:space="0" w:color="auto" w:frame="1"/>
            <w:lang w:val="en-US"/>
          </w:rPr>
          <w:t>.</w:t>
        </w:r>
      </w:hyperlink>
      <w:r w:rsidRPr="00264466">
        <w:rPr>
          <w:rFonts w:ascii="Arial" w:hAnsi="Arial" w:cs="Arial"/>
          <w:sz w:val="24"/>
          <w:szCs w:val="24"/>
          <w:lang w:val="en-US"/>
        </w:rPr>
        <w:t> </w:t>
      </w:r>
      <w:r w:rsidRPr="00264466">
        <w:rPr>
          <w:rFonts w:ascii="Arial" w:hAnsi="Arial" w:cs="Arial"/>
          <w:iCs/>
          <w:sz w:val="24"/>
          <w:szCs w:val="24"/>
          <w:lang w:val="en-US"/>
        </w:rPr>
        <w:t>Journal of Dairy Science, </w:t>
      </w:r>
      <w:r w:rsidRPr="00264466">
        <w:rPr>
          <w:rFonts w:ascii="Arial" w:hAnsi="Arial" w:cs="Arial"/>
          <w:sz w:val="24"/>
          <w:szCs w:val="24"/>
          <w:lang w:val="en-US"/>
        </w:rPr>
        <w:t>81, pp: 2765 2770.</w:t>
      </w:r>
    </w:p>
    <w:p w14:paraId="64B75A90"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lang w:val="en-US"/>
        </w:rPr>
        <w:t>Li,</w:t>
      </w:r>
      <w:r w:rsidRPr="00264466">
        <w:rPr>
          <w:rFonts w:ascii="Arial" w:hAnsi="Arial" w:cs="Arial"/>
          <w:sz w:val="24"/>
          <w:szCs w:val="24"/>
          <w:shd w:val="clear" w:color="auto" w:fill="FFFFFF"/>
          <w:lang w:val="en-US"/>
        </w:rPr>
        <w:t xml:space="preserve"> K., Etienne, X., Chiu, Y. C., Jones, L., </w:t>
      </w:r>
      <w:proofErr w:type="spellStart"/>
      <w:r w:rsidRPr="00264466">
        <w:rPr>
          <w:rFonts w:ascii="Arial" w:hAnsi="Arial" w:cs="Arial"/>
          <w:sz w:val="24"/>
          <w:szCs w:val="24"/>
          <w:shd w:val="clear" w:color="auto" w:fill="FFFFFF"/>
          <w:lang w:val="en-US"/>
        </w:rPr>
        <w:t>Khouryieh</w:t>
      </w:r>
      <w:proofErr w:type="spellEnd"/>
      <w:r w:rsidRPr="00264466">
        <w:rPr>
          <w:rFonts w:ascii="Arial" w:hAnsi="Arial" w:cs="Arial"/>
          <w:sz w:val="24"/>
          <w:szCs w:val="24"/>
          <w:shd w:val="clear" w:color="auto" w:fill="FFFFFF"/>
          <w:lang w:val="en-US"/>
        </w:rPr>
        <w:t>, H., Jiang, W., y Shen, C. (2020).  Validation of triple-wash procedure with a H.O.-peroxyacetic acid mixer to improve microbial safety and quality of butternut squashes and economic feasibility analysis. </w:t>
      </w:r>
      <w:r w:rsidRPr="00264466">
        <w:rPr>
          <w:rFonts w:ascii="Arial" w:hAnsi="Arial" w:cs="Arial"/>
          <w:iCs/>
          <w:sz w:val="24"/>
          <w:szCs w:val="24"/>
          <w:shd w:val="clear" w:color="auto" w:fill="FFFFFF"/>
          <w:lang w:val="en-US"/>
        </w:rPr>
        <w:t>Food Control.</w:t>
      </w:r>
      <w:r w:rsidRPr="00264466">
        <w:rPr>
          <w:rFonts w:ascii="Arial" w:hAnsi="Arial" w:cs="Arial"/>
          <w:sz w:val="24"/>
          <w:szCs w:val="24"/>
          <w:shd w:val="clear" w:color="auto" w:fill="FFFFFF"/>
          <w:lang w:val="en-US"/>
        </w:rPr>
        <w:t xml:space="preserve"> </w:t>
      </w:r>
      <w:r w:rsidRPr="00264466">
        <w:rPr>
          <w:rFonts w:ascii="Arial" w:hAnsi="Arial" w:cs="Arial"/>
          <w:iCs/>
          <w:sz w:val="24"/>
          <w:szCs w:val="24"/>
          <w:shd w:val="clear" w:color="auto" w:fill="FFFFFF"/>
          <w:lang w:val="en-US"/>
        </w:rPr>
        <w:t>112</w:t>
      </w:r>
      <w:r w:rsidRPr="00264466">
        <w:rPr>
          <w:rFonts w:ascii="Arial" w:hAnsi="Arial" w:cs="Arial"/>
          <w:sz w:val="24"/>
          <w:szCs w:val="24"/>
          <w:shd w:val="clear" w:color="auto" w:fill="FFFFFF"/>
          <w:lang w:val="en-US"/>
        </w:rPr>
        <w:t>, 107146. </w:t>
      </w:r>
      <w:hyperlink r:id="rId100" w:tgtFrame="_blank" w:history="1">
        <w:r w:rsidRPr="00264466">
          <w:rPr>
            <w:rFonts w:ascii="Arial" w:hAnsi="Arial" w:cs="Arial"/>
            <w:sz w:val="24"/>
            <w:szCs w:val="24"/>
            <w:shd w:val="clear" w:color="auto" w:fill="FFFFFF"/>
            <w:lang w:val="en-US"/>
          </w:rPr>
          <w:t>https://doi.org/10.1016/j.foodcont.2020.107146</w:t>
        </w:r>
      </w:hyperlink>
    </w:p>
    <w:p w14:paraId="691A20AD"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sidDel="00E43B8A">
        <w:rPr>
          <w:rFonts w:ascii="Arial" w:hAnsi="Arial" w:cs="Arial"/>
          <w:b/>
          <w:sz w:val="24"/>
          <w:szCs w:val="24"/>
          <w:lang w:val="en-US"/>
        </w:rPr>
        <w:lastRenderedPageBreak/>
        <w:t>Lindsay</w:t>
      </w:r>
      <w:r w:rsidRPr="00264466" w:rsidDel="00E43B8A">
        <w:rPr>
          <w:rFonts w:ascii="Arial" w:hAnsi="Arial" w:cs="Arial"/>
          <w:sz w:val="24"/>
          <w:szCs w:val="24"/>
          <w:lang w:val="en-US"/>
        </w:rPr>
        <w:t xml:space="preserve"> D, Von Holy A. </w:t>
      </w:r>
      <w:r w:rsidRPr="00264466">
        <w:rPr>
          <w:rFonts w:ascii="Arial" w:hAnsi="Arial" w:cs="Arial"/>
          <w:sz w:val="24"/>
          <w:szCs w:val="24"/>
          <w:lang w:val="en-US"/>
        </w:rPr>
        <w:t>(</w:t>
      </w:r>
      <w:r w:rsidRPr="00264466" w:rsidDel="00E43B8A">
        <w:rPr>
          <w:rFonts w:ascii="Arial" w:hAnsi="Arial" w:cs="Arial"/>
          <w:sz w:val="24"/>
          <w:szCs w:val="24"/>
          <w:lang w:val="en-US"/>
        </w:rPr>
        <w:t>2008</w:t>
      </w:r>
      <w:r w:rsidRPr="00264466">
        <w:rPr>
          <w:rFonts w:ascii="Arial" w:hAnsi="Arial" w:cs="Arial"/>
          <w:sz w:val="24"/>
          <w:szCs w:val="24"/>
          <w:lang w:val="en-US"/>
        </w:rPr>
        <w:t>).</w:t>
      </w:r>
      <w:r w:rsidRPr="00264466" w:rsidDel="00E43B8A">
        <w:rPr>
          <w:rFonts w:ascii="Arial" w:hAnsi="Arial" w:cs="Arial"/>
          <w:sz w:val="24"/>
          <w:szCs w:val="24"/>
          <w:lang w:val="en-US"/>
        </w:rPr>
        <w:t xml:space="preserve"> Bacterial biofilms within the clinical setting: what healthcare professionals should </w:t>
      </w:r>
      <w:r w:rsidRPr="00264466">
        <w:rPr>
          <w:rFonts w:ascii="Arial" w:hAnsi="Arial" w:cs="Arial"/>
          <w:sz w:val="24"/>
          <w:szCs w:val="24"/>
          <w:lang w:val="en-US"/>
        </w:rPr>
        <w:t xml:space="preserve">know. </w:t>
      </w:r>
      <w:r w:rsidRPr="00264466">
        <w:rPr>
          <w:rFonts w:ascii="Arial" w:hAnsi="Arial" w:cs="Arial"/>
          <w:sz w:val="24"/>
          <w:szCs w:val="24"/>
        </w:rPr>
        <w:t xml:space="preserve">J </w:t>
      </w:r>
      <w:proofErr w:type="spellStart"/>
      <w:r w:rsidRPr="00264466">
        <w:rPr>
          <w:rFonts w:ascii="Arial" w:hAnsi="Arial" w:cs="Arial"/>
          <w:sz w:val="24"/>
          <w:szCs w:val="24"/>
        </w:rPr>
        <w:t>Hosp</w:t>
      </w:r>
      <w:proofErr w:type="spellEnd"/>
      <w:r w:rsidRPr="00264466">
        <w:rPr>
          <w:rFonts w:ascii="Arial" w:hAnsi="Arial" w:cs="Arial"/>
          <w:sz w:val="24"/>
          <w:szCs w:val="24"/>
        </w:rPr>
        <w:t xml:space="preserve"> Infect.</w:t>
      </w:r>
      <w:r w:rsidRPr="00264466" w:rsidDel="00E43B8A">
        <w:rPr>
          <w:rFonts w:ascii="Arial" w:hAnsi="Arial" w:cs="Arial"/>
          <w:sz w:val="24"/>
          <w:szCs w:val="24"/>
        </w:rPr>
        <w:t xml:space="preserve">64: 313-325. </w:t>
      </w:r>
    </w:p>
    <w:p w14:paraId="2A6468F0"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López</w:t>
      </w:r>
      <w:r w:rsidRPr="00264466">
        <w:rPr>
          <w:rFonts w:ascii="Arial" w:hAnsi="Arial" w:cs="Arial"/>
          <w:sz w:val="24"/>
          <w:szCs w:val="24"/>
        </w:rPr>
        <w:t xml:space="preserve"> C., Andrés F (2003). “Manual Para la Preparación y Venta de Frutas y Hortalizas. Del campo al mercado”, FAO, Roma, 2003</w:t>
      </w:r>
    </w:p>
    <w:p w14:paraId="691A7BBA"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t>López-</w:t>
      </w:r>
      <w:r w:rsidRPr="00264466">
        <w:rPr>
          <w:rFonts w:ascii="Arial" w:hAnsi="Arial" w:cs="Arial"/>
          <w:sz w:val="24"/>
          <w:szCs w:val="24"/>
        </w:rPr>
        <w:t xml:space="preserve">Malo, A., Palou, E., León-Cruz, R., &amp; Alzamora, S. M. (2006). </w:t>
      </w:r>
      <w:r w:rsidRPr="00264466">
        <w:rPr>
          <w:rFonts w:ascii="Arial" w:hAnsi="Arial" w:cs="Arial"/>
          <w:sz w:val="24"/>
          <w:szCs w:val="24"/>
          <w:lang w:val="en-US"/>
        </w:rPr>
        <w:t>Mixtures of natural and synthetic antifungal agents. In </w:t>
      </w:r>
      <w:r w:rsidRPr="00264466">
        <w:rPr>
          <w:rFonts w:ascii="Arial" w:hAnsi="Arial" w:cs="Arial"/>
          <w:iCs/>
          <w:sz w:val="24"/>
          <w:szCs w:val="24"/>
          <w:lang w:val="en-US"/>
        </w:rPr>
        <w:t>Advances in food mycology</w:t>
      </w:r>
      <w:r w:rsidRPr="00264466">
        <w:rPr>
          <w:rFonts w:ascii="Arial" w:hAnsi="Arial" w:cs="Arial"/>
          <w:sz w:val="24"/>
          <w:szCs w:val="24"/>
          <w:lang w:val="en-US"/>
        </w:rPr>
        <w:t>, pp. 261-286.</w:t>
      </w:r>
    </w:p>
    <w:p w14:paraId="380985C8" w14:textId="77777777" w:rsidR="00264466" w:rsidRPr="00264466" w:rsidRDefault="00264466" w:rsidP="00264466">
      <w:pPr>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rPr>
        <w:t>Luna,</w:t>
      </w:r>
      <w:r w:rsidRPr="00264466">
        <w:rPr>
          <w:rFonts w:ascii="Arial" w:hAnsi="Arial" w:cs="Arial"/>
          <w:sz w:val="24"/>
          <w:szCs w:val="24"/>
          <w:shd w:val="clear" w:color="auto" w:fill="FFFFFF"/>
        </w:rPr>
        <w:t xml:space="preserve"> J. J., Arenas, M. M. P., Martínez de la Peña, C., Silva, J. L., &amp; Luna, M. L. (2019). </w:t>
      </w:r>
      <w:r w:rsidRPr="00264466">
        <w:rPr>
          <w:rFonts w:ascii="Arial" w:hAnsi="Arial" w:cs="Arial"/>
          <w:sz w:val="24"/>
          <w:szCs w:val="24"/>
          <w:shd w:val="clear" w:color="auto" w:fill="FFFFFF"/>
          <w:lang w:val="en-US"/>
        </w:rPr>
        <w:t>The role of pathogenic </w:t>
      </w:r>
      <w:r w:rsidRPr="00264466">
        <w:rPr>
          <w:rFonts w:ascii="Arial" w:hAnsi="Arial" w:cs="Arial"/>
          <w:iCs/>
          <w:sz w:val="24"/>
          <w:szCs w:val="24"/>
          <w:lang w:val="en-US"/>
        </w:rPr>
        <w:t>E. coli</w:t>
      </w:r>
      <w:r w:rsidRPr="00264466">
        <w:rPr>
          <w:rFonts w:ascii="Arial" w:hAnsi="Arial" w:cs="Arial"/>
          <w:sz w:val="24"/>
          <w:szCs w:val="24"/>
          <w:lang w:val="en-US"/>
        </w:rPr>
        <w:t> in fresh vegetables: behavior, contamination factors, and preventive measures. </w:t>
      </w:r>
      <w:r w:rsidRPr="00264466">
        <w:rPr>
          <w:rFonts w:ascii="Arial" w:hAnsi="Arial" w:cs="Arial"/>
          <w:iCs/>
          <w:sz w:val="24"/>
          <w:szCs w:val="24"/>
          <w:shd w:val="clear" w:color="auto" w:fill="FFFFFF"/>
          <w:lang w:val="en-US"/>
        </w:rPr>
        <w:t>International Journal </w:t>
      </w:r>
      <w:r w:rsidRPr="00264466">
        <w:rPr>
          <w:rFonts w:ascii="Arial" w:hAnsi="Arial" w:cs="Arial"/>
          <w:sz w:val="24"/>
          <w:szCs w:val="24"/>
          <w:shd w:val="clear" w:color="auto" w:fill="FFFFFF"/>
          <w:lang w:val="en-US"/>
        </w:rPr>
        <w:t xml:space="preserve">of </w:t>
      </w:r>
      <w:proofErr w:type="gramStart"/>
      <w:r w:rsidRPr="00264466">
        <w:rPr>
          <w:rFonts w:ascii="Arial" w:hAnsi="Arial" w:cs="Arial"/>
          <w:sz w:val="24"/>
          <w:szCs w:val="24"/>
          <w:shd w:val="clear" w:color="auto" w:fill="FFFFFF"/>
          <w:lang w:val="en-US"/>
        </w:rPr>
        <w:t>Microbiology,.</w:t>
      </w:r>
      <w:proofErr w:type="gramEnd"/>
      <w:r w:rsidRPr="00264466">
        <w:rPr>
          <w:rFonts w:ascii="Arial" w:hAnsi="Arial" w:cs="Arial"/>
          <w:sz w:val="24"/>
          <w:szCs w:val="24"/>
          <w:shd w:val="clear" w:color="auto" w:fill="FFFFFF"/>
          <w:lang w:val="en-US"/>
        </w:rPr>
        <w:t> </w:t>
      </w:r>
      <w:hyperlink r:id="rId101" w:tgtFrame="_blank" w:history="1">
        <w:r w:rsidRPr="00264466">
          <w:rPr>
            <w:rFonts w:ascii="Arial" w:hAnsi="Arial" w:cs="Arial"/>
            <w:sz w:val="24"/>
            <w:szCs w:val="24"/>
            <w:shd w:val="clear" w:color="auto" w:fill="FFFFFF"/>
            <w:lang w:val="en-US"/>
          </w:rPr>
          <w:t>https://doi.org/10.1155/2019/2894328</w:t>
        </w:r>
      </w:hyperlink>
    </w:p>
    <w:p w14:paraId="605E231E" w14:textId="10D7A6C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lang w:val="en-US"/>
        </w:rPr>
        <w:t>Macedo,</w:t>
      </w:r>
      <w:r w:rsidRPr="00264466">
        <w:rPr>
          <w:rFonts w:ascii="Arial" w:hAnsi="Arial" w:cs="Arial"/>
          <w:sz w:val="24"/>
          <w:szCs w:val="24"/>
          <w:lang w:val="en-US"/>
        </w:rPr>
        <w:t xml:space="preserve"> M., y Blanco, J. (2008). </w:t>
      </w:r>
      <w:r w:rsidRPr="00264466">
        <w:rPr>
          <w:rFonts w:ascii="Arial" w:hAnsi="Arial" w:cs="Arial"/>
          <w:sz w:val="24"/>
          <w:szCs w:val="24"/>
        </w:rPr>
        <w:t xml:space="preserve">Infecciones hospitalarias. Temas de </w:t>
      </w:r>
      <w:proofErr w:type="spellStart"/>
      <w:r w:rsidRPr="00264466">
        <w:rPr>
          <w:rFonts w:ascii="Arial" w:hAnsi="Arial" w:cs="Arial"/>
          <w:sz w:val="24"/>
          <w:szCs w:val="24"/>
        </w:rPr>
        <w:t>Bacteriolo</w:t>
      </w:r>
      <w:r w:rsidR="003A52AF">
        <w:rPr>
          <w:rFonts w:ascii="Arial" w:hAnsi="Arial" w:cs="Arial"/>
          <w:sz w:val="24"/>
          <w:szCs w:val="24"/>
        </w:rPr>
        <w:t>gia</w:t>
      </w:r>
      <w:proofErr w:type="spellEnd"/>
      <w:r w:rsidR="003A52AF">
        <w:rPr>
          <w:rFonts w:ascii="Arial" w:hAnsi="Arial" w:cs="Arial"/>
          <w:sz w:val="24"/>
          <w:szCs w:val="24"/>
        </w:rPr>
        <w:t xml:space="preserve"> y </w:t>
      </w:r>
      <w:proofErr w:type="spellStart"/>
      <w:r w:rsidR="003A52AF">
        <w:rPr>
          <w:rFonts w:ascii="Arial" w:hAnsi="Arial" w:cs="Arial"/>
          <w:sz w:val="24"/>
          <w:szCs w:val="24"/>
        </w:rPr>
        <w:t>Virologia</w:t>
      </w:r>
      <w:proofErr w:type="spellEnd"/>
      <w:r w:rsidR="003A52AF">
        <w:rPr>
          <w:rFonts w:ascii="Arial" w:hAnsi="Arial" w:cs="Arial"/>
          <w:sz w:val="24"/>
          <w:szCs w:val="24"/>
        </w:rPr>
        <w:t xml:space="preserve"> Medica, 245-254</w:t>
      </w:r>
      <w:r w:rsidRPr="00264466">
        <w:rPr>
          <w:rFonts w:ascii="Arial" w:hAnsi="Arial" w:cs="Arial"/>
          <w:sz w:val="24"/>
          <w:szCs w:val="24"/>
        </w:rPr>
        <w:t>.</w:t>
      </w:r>
    </w:p>
    <w:p w14:paraId="16763175"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Maguiña</w:t>
      </w:r>
      <w:r w:rsidRPr="00264466">
        <w:rPr>
          <w:rFonts w:ascii="Arial" w:hAnsi="Arial" w:cs="Arial"/>
          <w:sz w:val="24"/>
          <w:szCs w:val="24"/>
        </w:rPr>
        <w:t xml:space="preserve"> Vargas C. (2016). Infecciones nosocomiales. Acta </w:t>
      </w:r>
      <w:proofErr w:type="spellStart"/>
      <w:r w:rsidRPr="00264466">
        <w:rPr>
          <w:rFonts w:ascii="Arial" w:hAnsi="Arial" w:cs="Arial"/>
          <w:sz w:val="24"/>
          <w:szCs w:val="24"/>
        </w:rPr>
        <w:t>Med</w:t>
      </w:r>
      <w:proofErr w:type="spellEnd"/>
      <w:r w:rsidRPr="00264466">
        <w:rPr>
          <w:rFonts w:ascii="Arial" w:hAnsi="Arial" w:cs="Arial"/>
          <w:sz w:val="24"/>
          <w:szCs w:val="24"/>
        </w:rPr>
        <w:t xml:space="preserve"> Perú, 33(3):175-7.</w:t>
      </w:r>
    </w:p>
    <w:p w14:paraId="4F541D2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rPr>
        <w:t>Martínez</w:t>
      </w:r>
      <w:r w:rsidRPr="00264466">
        <w:rPr>
          <w:rFonts w:ascii="Arial" w:hAnsi="Arial" w:cs="Arial"/>
          <w:sz w:val="24"/>
          <w:szCs w:val="24"/>
          <w:shd w:val="clear" w:color="auto" w:fill="FFFFFF"/>
        </w:rPr>
        <w:t xml:space="preserve">-Vaz, B. M., </w:t>
      </w:r>
      <w:proofErr w:type="spellStart"/>
      <w:r w:rsidRPr="00264466">
        <w:rPr>
          <w:rFonts w:ascii="Arial" w:hAnsi="Arial" w:cs="Arial"/>
          <w:sz w:val="24"/>
          <w:szCs w:val="24"/>
          <w:shd w:val="clear" w:color="auto" w:fill="FFFFFF"/>
        </w:rPr>
        <w:t>Fink</w:t>
      </w:r>
      <w:proofErr w:type="spellEnd"/>
      <w:r w:rsidRPr="00264466">
        <w:rPr>
          <w:rFonts w:ascii="Arial" w:hAnsi="Arial" w:cs="Arial"/>
          <w:sz w:val="24"/>
          <w:szCs w:val="24"/>
          <w:shd w:val="clear" w:color="auto" w:fill="FFFFFF"/>
        </w:rPr>
        <w:t>, R. C., Diez-</w:t>
      </w:r>
      <w:proofErr w:type="spellStart"/>
      <w:r w:rsidRPr="00264466">
        <w:rPr>
          <w:rFonts w:ascii="Arial" w:hAnsi="Arial" w:cs="Arial"/>
          <w:sz w:val="24"/>
          <w:szCs w:val="24"/>
          <w:shd w:val="clear" w:color="auto" w:fill="FFFFFF"/>
        </w:rPr>
        <w:t>Gonzalez</w:t>
      </w:r>
      <w:proofErr w:type="spellEnd"/>
      <w:r w:rsidRPr="00264466">
        <w:rPr>
          <w:rFonts w:ascii="Arial" w:hAnsi="Arial" w:cs="Arial"/>
          <w:sz w:val="24"/>
          <w:szCs w:val="24"/>
          <w:shd w:val="clear" w:color="auto" w:fill="FFFFFF"/>
        </w:rPr>
        <w:t xml:space="preserve">, F., y </w:t>
      </w:r>
      <w:proofErr w:type="spellStart"/>
      <w:r w:rsidRPr="00264466">
        <w:rPr>
          <w:rFonts w:ascii="Arial" w:hAnsi="Arial" w:cs="Arial"/>
          <w:sz w:val="24"/>
          <w:szCs w:val="24"/>
          <w:shd w:val="clear" w:color="auto" w:fill="FFFFFF"/>
        </w:rPr>
        <w:t>Sadowsky</w:t>
      </w:r>
      <w:proofErr w:type="spellEnd"/>
      <w:r w:rsidRPr="00264466">
        <w:rPr>
          <w:rFonts w:ascii="Arial" w:hAnsi="Arial" w:cs="Arial"/>
          <w:sz w:val="24"/>
          <w:szCs w:val="24"/>
          <w:shd w:val="clear" w:color="auto" w:fill="FFFFFF"/>
        </w:rPr>
        <w:t xml:space="preserve">, M. J. (2014). </w:t>
      </w:r>
      <w:r w:rsidRPr="00264466">
        <w:rPr>
          <w:rFonts w:ascii="Arial" w:hAnsi="Arial" w:cs="Arial"/>
          <w:sz w:val="24"/>
          <w:szCs w:val="24"/>
          <w:shd w:val="clear" w:color="auto" w:fill="FFFFFF"/>
          <w:lang w:val="en-US"/>
        </w:rPr>
        <w:t xml:space="preserve">Enteric pathogen-plant interactions: molecular connections leading to colonization and growth and implications for food safety. </w:t>
      </w:r>
      <w:r w:rsidRPr="00264466">
        <w:rPr>
          <w:rFonts w:ascii="Arial" w:hAnsi="Arial" w:cs="Arial"/>
          <w:iCs/>
          <w:sz w:val="24"/>
          <w:szCs w:val="24"/>
          <w:shd w:val="clear" w:color="auto" w:fill="FFFFFF"/>
          <w:lang w:val="en-US"/>
        </w:rPr>
        <w:t>Microbes and Environments</w:t>
      </w:r>
      <w:r w:rsidRPr="00264466">
        <w:rPr>
          <w:rFonts w:ascii="Arial" w:hAnsi="Arial" w:cs="Arial"/>
          <w:sz w:val="24"/>
          <w:szCs w:val="24"/>
          <w:shd w:val="clear" w:color="auto" w:fill="FFFFFF"/>
          <w:lang w:val="en-US"/>
        </w:rPr>
        <w:t>, ME13139. </w:t>
      </w:r>
      <w:hyperlink r:id="rId102" w:tgtFrame="_blank" w:history="1">
        <w:r w:rsidRPr="00264466">
          <w:rPr>
            <w:rFonts w:ascii="Arial" w:hAnsi="Arial" w:cs="Arial"/>
            <w:sz w:val="24"/>
            <w:szCs w:val="24"/>
            <w:shd w:val="clear" w:color="auto" w:fill="FFFFFF"/>
            <w:lang w:val="en-US"/>
          </w:rPr>
          <w:t>https://doi.org/10.1264/jsme2.ME13139</w:t>
        </w:r>
      </w:hyperlink>
    </w:p>
    <w:p w14:paraId="68EE941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bCs/>
          <w:sz w:val="24"/>
          <w:szCs w:val="24"/>
          <w:lang w:val="en-US"/>
        </w:rPr>
        <w:t>Mattila</w:t>
      </w:r>
      <w:r w:rsidRPr="00264466">
        <w:rPr>
          <w:rFonts w:ascii="Arial" w:hAnsi="Arial" w:cs="Arial"/>
          <w:bCs/>
          <w:sz w:val="24"/>
          <w:szCs w:val="24"/>
          <w:lang w:val="en-US"/>
        </w:rPr>
        <w:t xml:space="preserve"> </w:t>
      </w:r>
      <w:proofErr w:type="spellStart"/>
      <w:r w:rsidRPr="00264466">
        <w:rPr>
          <w:rFonts w:ascii="Arial" w:hAnsi="Arial" w:cs="Arial"/>
          <w:bCs/>
          <w:sz w:val="24"/>
          <w:szCs w:val="24"/>
          <w:lang w:val="en-US"/>
        </w:rPr>
        <w:t>Sandholm</w:t>
      </w:r>
      <w:proofErr w:type="spellEnd"/>
      <w:r w:rsidRPr="00264466">
        <w:rPr>
          <w:rFonts w:ascii="Arial" w:hAnsi="Arial" w:cs="Arial"/>
          <w:bCs/>
          <w:sz w:val="24"/>
          <w:szCs w:val="24"/>
          <w:lang w:val="en-US"/>
        </w:rPr>
        <w:t xml:space="preserve"> T., </w:t>
      </w:r>
      <w:proofErr w:type="spellStart"/>
      <w:r w:rsidRPr="00264466">
        <w:rPr>
          <w:rFonts w:ascii="Arial" w:hAnsi="Arial" w:cs="Arial"/>
          <w:bCs/>
          <w:sz w:val="24"/>
          <w:szCs w:val="24"/>
          <w:lang w:val="en-US"/>
        </w:rPr>
        <w:t>Wirtanen</w:t>
      </w:r>
      <w:proofErr w:type="spellEnd"/>
      <w:r w:rsidRPr="00264466">
        <w:rPr>
          <w:rFonts w:ascii="Arial" w:hAnsi="Arial" w:cs="Arial"/>
          <w:bCs/>
          <w:sz w:val="24"/>
          <w:szCs w:val="24"/>
          <w:lang w:val="en-US"/>
        </w:rPr>
        <w:t xml:space="preserve"> G. (1992)</w:t>
      </w:r>
      <w:r w:rsidRPr="00264466">
        <w:rPr>
          <w:rFonts w:ascii="Arial" w:hAnsi="Arial" w:cs="Arial"/>
          <w:sz w:val="24"/>
          <w:szCs w:val="24"/>
          <w:lang w:val="en-US"/>
        </w:rPr>
        <w:t>. </w:t>
      </w:r>
      <w:hyperlink r:id="rId103" w:history="1">
        <w:r w:rsidRPr="00264466">
          <w:rPr>
            <w:rStyle w:val="Hipervnculo"/>
            <w:rFonts w:ascii="Arial" w:hAnsi="Arial" w:cs="Arial"/>
            <w:color w:val="auto"/>
            <w:sz w:val="24"/>
            <w:szCs w:val="24"/>
            <w:u w:val="none"/>
            <w:bdr w:val="none" w:sz="0" w:space="0" w:color="auto" w:frame="1"/>
            <w:lang w:val="en-US"/>
          </w:rPr>
          <w:t>Biofilm formation in the industry: A review.</w:t>
        </w:r>
      </w:hyperlink>
      <w:r w:rsidRPr="00264466">
        <w:rPr>
          <w:rFonts w:ascii="Arial" w:hAnsi="Arial" w:cs="Arial"/>
          <w:sz w:val="24"/>
          <w:szCs w:val="24"/>
          <w:lang w:val="en-US"/>
        </w:rPr>
        <w:t> </w:t>
      </w:r>
      <w:r w:rsidRPr="00264466">
        <w:rPr>
          <w:rFonts w:ascii="Arial" w:hAnsi="Arial" w:cs="Arial"/>
          <w:iCs/>
          <w:sz w:val="24"/>
          <w:szCs w:val="24"/>
          <w:lang w:val="en-US"/>
        </w:rPr>
        <w:t>Food Reviews International</w:t>
      </w:r>
      <w:r w:rsidRPr="00264466">
        <w:rPr>
          <w:rFonts w:ascii="Arial" w:hAnsi="Arial" w:cs="Arial"/>
          <w:sz w:val="24"/>
          <w:szCs w:val="24"/>
          <w:lang w:val="en-US"/>
        </w:rPr>
        <w:t>, 8 (4), pp: 573 603.</w:t>
      </w:r>
    </w:p>
    <w:p w14:paraId="23B32D8A" w14:textId="77777777" w:rsidR="00264466" w:rsidRPr="00264466" w:rsidRDefault="00264466" w:rsidP="00264466">
      <w:pPr>
        <w:spacing w:before="240" w:line="480" w:lineRule="auto"/>
        <w:ind w:left="709" w:hanging="709"/>
        <w:contextualSpacing/>
        <w:jc w:val="both"/>
        <w:rPr>
          <w:rFonts w:ascii="Arial" w:hAnsi="Arial" w:cs="Arial"/>
          <w:sz w:val="24"/>
          <w:szCs w:val="24"/>
          <w:lang w:val="fr-FR"/>
        </w:rPr>
      </w:pPr>
      <w:r w:rsidRPr="00264466">
        <w:rPr>
          <w:rFonts w:ascii="Arial" w:hAnsi="Arial" w:cs="Arial"/>
          <w:b/>
          <w:sz w:val="24"/>
          <w:szCs w:val="24"/>
          <w:lang w:val="fr-FR"/>
        </w:rPr>
        <w:lastRenderedPageBreak/>
        <w:t>Mohd</w:t>
      </w:r>
      <w:r w:rsidRPr="00264466">
        <w:rPr>
          <w:rFonts w:ascii="Arial" w:hAnsi="Arial" w:cs="Arial"/>
          <w:sz w:val="24"/>
          <w:szCs w:val="24"/>
          <w:lang w:val="fr-FR"/>
        </w:rPr>
        <w:t xml:space="preserve"> Nawawee NS, Abu Bakar NF and Zulfakar, SS. (2019). Microbiological Safety of Street-Vended Beverages in Chow Kit, Kuala Lumpur. Int. J. Environ. Res. Public Health. 16 (22), 4463. Disponible en : </w:t>
      </w:r>
      <w:r w:rsidR="00B7111D">
        <w:fldChar w:fldCharType="begin"/>
      </w:r>
      <w:r w:rsidR="00B7111D">
        <w:instrText xml:space="preserve"> HYPERLINK "https://doi.org/10.3390/ijerph16224463" </w:instrText>
      </w:r>
      <w:r w:rsidR="00B7111D">
        <w:fldChar w:fldCharType="separate"/>
      </w:r>
      <w:r w:rsidRPr="00264466">
        <w:rPr>
          <w:rStyle w:val="Hipervnculo"/>
          <w:rFonts w:ascii="Arial" w:hAnsi="Arial" w:cs="Arial"/>
          <w:color w:val="auto"/>
          <w:sz w:val="24"/>
          <w:szCs w:val="24"/>
          <w:u w:val="none"/>
          <w:lang w:val="fr-FR"/>
        </w:rPr>
        <w:t>https://doi.org/10.3390/ijerph16224463</w:t>
      </w:r>
      <w:r w:rsidR="00B7111D">
        <w:rPr>
          <w:rStyle w:val="Hipervnculo"/>
          <w:rFonts w:ascii="Arial" w:hAnsi="Arial" w:cs="Arial"/>
          <w:color w:val="auto"/>
          <w:sz w:val="24"/>
          <w:szCs w:val="24"/>
          <w:u w:val="none"/>
          <w:lang w:val="fr-FR"/>
        </w:rPr>
        <w:fldChar w:fldCharType="end"/>
      </w:r>
    </w:p>
    <w:p w14:paraId="2BE6C70C" w14:textId="77777777" w:rsidR="00264466" w:rsidRPr="00264466" w:rsidRDefault="00264466" w:rsidP="00264466">
      <w:pPr>
        <w:spacing w:before="240" w:line="480" w:lineRule="auto"/>
        <w:ind w:left="709" w:hanging="709"/>
        <w:contextualSpacing/>
        <w:jc w:val="both"/>
        <w:rPr>
          <w:rFonts w:ascii="Arial" w:hAnsi="Arial" w:cs="Arial"/>
          <w:sz w:val="24"/>
          <w:szCs w:val="24"/>
          <w:lang w:val="fr-FR"/>
        </w:rPr>
      </w:pPr>
      <w:r w:rsidRPr="00264466">
        <w:rPr>
          <w:rFonts w:ascii="Arial" w:hAnsi="Arial" w:cs="Arial"/>
          <w:b/>
          <w:sz w:val="24"/>
          <w:szCs w:val="24"/>
        </w:rPr>
        <w:t>Molina</w:t>
      </w:r>
      <w:r w:rsidRPr="00264466">
        <w:rPr>
          <w:rFonts w:ascii="Arial" w:hAnsi="Arial" w:cs="Arial"/>
          <w:sz w:val="24"/>
          <w:szCs w:val="24"/>
        </w:rPr>
        <w:t xml:space="preserve">, P. M. (2005). Estudio de la sensibilidad al estrés ácido y térmico de cepas autóctonas de </w:t>
      </w:r>
      <w:proofErr w:type="spellStart"/>
      <w:r w:rsidRPr="00264466">
        <w:rPr>
          <w:rFonts w:ascii="Arial" w:hAnsi="Arial" w:cs="Arial"/>
          <w:sz w:val="24"/>
          <w:szCs w:val="24"/>
        </w:rPr>
        <w:t>Escherichia</w:t>
      </w:r>
      <w:proofErr w:type="spellEnd"/>
      <w:r w:rsidRPr="00264466">
        <w:rPr>
          <w:rFonts w:ascii="Arial" w:hAnsi="Arial" w:cs="Arial"/>
          <w:sz w:val="24"/>
          <w:szCs w:val="24"/>
        </w:rPr>
        <w:t xml:space="preserve"> </w:t>
      </w:r>
      <w:proofErr w:type="spellStart"/>
      <w:r w:rsidRPr="00264466">
        <w:rPr>
          <w:rFonts w:ascii="Arial" w:hAnsi="Arial" w:cs="Arial"/>
          <w:sz w:val="24"/>
          <w:szCs w:val="24"/>
        </w:rPr>
        <w:t>coli</w:t>
      </w:r>
      <w:proofErr w:type="spellEnd"/>
      <w:r w:rsidRPr="00264466">
        <w:rPr>
          <w:rFonts w:ascii="Arial" w:hAnsi="Arial" w:cs="Arial"/>
          <w:sz w:val="24"/>
          <w:szCs w:val="24"/>
        </w:rPr>
        <w:t xml:space="preserve"> </w:t>
      </w:r>
      <w:proofErr w:type="spellStart"/>
      <w:r w:rsidRPr="00264466">
        <w:rPr>
          <w:rFonts w:ascii="Arial" w:hAnsi="Arial" w:cs="Arial"/>
          <w:sz w:val="24"/>
          <w:szCs w:val="24"/>
        </w:rPr>
        <w:t>verocitotoxigénica</w:t>
      </w:r>
      <w:proofErr w:type="spellEnd"/>
      <w:r w:rsidRPr="00264466">
        <w:rPr>
          <w:rFonts w:ascii="Arial" w:hAnsi="Arial" w:cs="Arial"/>
          <w:sz w:val="24"/>
          <w:szCs w:val="24"/>
        </w:rPr>
        <w:t>. Tesis Doctoral. Facultad de Ciencias veterinarias. Universidad del Centro de la Provincia de Buenos Aires, Argentina.</w:t>
      </w:r>
    </w:p>
    <w:p w14:paraId="4F6EEEE0"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Mondragón</w:t>
      </w:r>
      <w:r w:rsidRPr="00264466">
        <w:rPr>
          <w:rFonts w:ascii="Arial" w:hAnsi="Arial" w:cs="Arial"/>
          <w:sz w:val="24"/>
          <w:szCs w:val="24"/>
        </w:rPr>
        <w:t>, S. L. (2005</w:t>
      </w:r>
      <w:proofErr w:type="gramStart"/>
      <w:r w:rsidRPr="00264466">
        <w:rPr>
          <w:rFonts w:ascii="Arial" w:hAnsi="Arial" w:cs="Arial"/>
          <w:sz w:val="24"/>
          <w:szCs w:val="24"/>
        </w:rPr>
        <w:t>).Producción</w:t>
      </w:r>
      <w:proofErr w:type="gramEnd"/>
      <w:r w:rsidRPr="00264466">
        <w:rPr>
          <w:rFonts w:ascii="Arial" w:hAnsi="Arial" w:cs="Arial"/>
          <w:sz w:val="24"/>
          <w:szCs w:val="24"/>
        </w:rPr>
        <w:t xml:space="preserve"> de jitomate en invernadero. 1ra ed. México.</w:t>
      </w:r>
    </w:p>
    <w:p w14:paraId="6DCEE735"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rPr>
        <w:t>Morris</w:t>
      </w:r>
      <w:r w:rsidRPr="00264466">
        <w:rPr>
          <w:rFonts w:ascii="Arial" w:hAnsi="Arial" w:cs="Arial"/>
          <w:sz w:val="24"/>
          <w:szCs w:val="24"/>
        </w:rPr>
        <w:t xml:space="preserve">, C., Brody, A. L., y </w:t>
      </w:r>
      <w:proofErr w:type="spellStart"/>
      <w:r w:rsidRPr="00264466">
        <w:rPr>
          <w:rFonts w:ascii="Arial" w:hAnsi="Arial" w:cs="Arial"/>
          <w:sz w:val="24"/>
          <w:szCs w:val="24"/>
        </w:rPr>
        <w:t>Wicker</w:t>
      </w:r>
      <w:proofErr w:type="spellEnd"/>
      <w:r w:rsidRPr="00264466">
        <w:rPr>
          <w:rFonts w:ascii="Arial" w:hAnsi="Arial" w:cs="Arial"/>
          <w:sz w:val="24"/>
          <w:szCs w:val="24"/>
        </w:rPr>
        <w:t xml:space="preserve">, L. (2007). </w:t>
      </w:r>
      <w:r w:rsidRPr="00264466">
        <w:rPr>
          <w:rFonts w:ascii="Arial" w:hAnsi="Arial" w:cs="Arial"/>
          <w:sz w:val="24"/>
          <w:szCs w:val="24"/>
          <w:lang w:val="en-US"/>
        </w:rPr>
        <w:t>Non-thermal food processing/ preservation technologies: A review with packaging implications. </w:t>
      </w:r>
      <w:proofErr w:type="spellStart"/>
      <w:r w:rsidRPr="00264466">
        <w:rPr>
          <w:rFonts w:ascii="Arial" w:hAnsi="Arial" w:cs="Arial"/>
          <w:iCs/>
          <w:sz w:val="24"/>
          <w:szCs w:val="24"/>
          <w:lang w:val="en-US"/>
        </w:rPr>
        <w:t>PackagingTechnology</w:t>
      </w:r>
      <w:proofErr w:type="spellEnd"/>
      <w:r w:rsidRPr="00264466">
        <w:rPr>
          <w:rFonts w:ascii="Arial" w:hAnsi="Arial" w:cs="Arial"/>
          <w:iCs/>
          <w:sz w:val="24"/>
          <w:szCs w:val="24"/>
          <w:lang w:val="en-US"/>
        </w:rPr>
        <w:t xml:space="preserve"> and Science</w:t>
      </w:r>
      <w:r w:rsidRPr="00264466">
        <w:rPr>
          <w:rFonts w:ascii="Arial" w:hAnsi="Arial" w:cs="Arial"/>
          <w:sz w:val="24"/>
          <w:szCs w:val="24"/>
          <w:lang w:val="en-US"/>
        </w:rPr>
        <w:t>, 20, 275</w:t>
      </w:r>
    </w:p>
    <w:p w14:paraId="3588C24F"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lang w:val="en-US"/>
        </w:rPr>
        <w:t>Mukhopadhyay</w:t>
      </w:r>
      <w:r w:rsidRPr="00264466">
        <w:rPr>
          <w:rFonts w:ascii="Arial" w:hAnsi="Arial" w:cs="Arial"/>
          <w:sz w:val="24"/>
          <w:szCs w:val="24"/>
          <w:shd w:val="clear" w:color="auto" w:fill="FFFFFF"/>
          <w:lang w:val="en-US"/>
        </w:rPr>
        <w:t xml:space="preserve"> R, </w:t>
      </w:r>
      <w:proofErr w:type="spellStart"/>
      <w:r w:rsidRPr="00264466">
        <w:rPr>
          <w:rFonts w:ascii="Arial" w:hAnsi="Arial" w:cs="Arial"/>
          <w:sz w:val="24"/>
          <w:szCs w:val="24"/>
          <w:shd w:val="clear" w:color="auto" w:fill="FFFFFF"/>
          <w:lang w:val="en-US"/>
        </w:rPr>
        <w:t>Ukuku</w:t>
      </w:r>
      <w:proofErr w:type="spellEnd"/>
      <w:r w:rsidRPr="00264466">
        <w:rPr>
          <w:rFonts w:ascii="Arial" w:hAnsi="Arial" w:cs="Arial"/>
          <w:sz w:val="24"/>
          <w:szCs w:val="24"/>
          <w:shd w:val="clear" w:color="auto" w:fill="FFFFFF"/>
          <w:lang w:val="en-US"/>
        </w:rPr>
        <w:t xml:space="preserve"> DO, </w:t>
      </w:r>
      <w:proofErr w:type="spellStart"/>
      <w:r w:rsidRPr="00264466">
        <w:rPr>
          <w:rFonts w:ascii="Arial" w:hAnsi="Arial" w:cs="Arial"/>
          <w:sz w:val="24"/>
          <w:szCs w:val="24"/>
          <w:shd w:val="clear" w:color="auto" w:fill="FFFFFF"/>
          <w:lang w:val="en-US"/>
        </w:rPr>
        <w:t>Juneja</w:t>
      </w:r>
      <w:proofErr w:type="spellEnd"/>
      <w:r w:rsidRPr="00264466">
        <w:rPr>
          <w:rFonts w:ascii="Arial" w:hAnsi="Arial" w:cs="Arial"/>
          <w:sz w:val="24"/>
          <w:szCs w:val="24"/>
          <w:shd w:val="clear" w:color="auto" w:fill="FFFFFF"/>
          <w:lang w:val="en-US"/>
        </w:rPr>
        <w:t xml:space="preserve"> V and Fan X. (2014). Effects of UV-C treatment on inactivation of Salmonella enterica and Escherichia coli O157:H7 on grape tomato surface and stem scars, microbial loads, and quality. Food Control 44:110-117. http://dx.doi.org/10.1016/j. foodcont.2014.03.027</w:t>
      </w:r>
    </w:p>
    <w:p w14:paraId="5A931376" w14:textId="77777777" w:rsidR="00264466" w:rsidRPr="00264466" w:rsidRDefault="00264466" w:rsidP="00264466">
      <w:pPr>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Muy</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Rangel, M.D., Cantwell, M. (2005). Sun Exposures Impact the Postharvest Quality and Firmness of Harvested Bell Peppers. </w:t>
      </w:r>
      <w:proofErr w:type="spellStart"/>
      <w:r w:rsidRPr="00264466">
        <w:rPr>
          <w:rFonts w:ascii="Arial" w:hAnsi="Arial" w:cs="Arial"/>
          <w:sz w:val="24"/>
          <w:szCs w:val="24"/>
          <w:lang w:val="en-US"/>
        </w:rPr>
        <w:t>HortScience</w:t>
      </w:r>
      <w:proofErr w:type="spellEnd"/>
      <w:r w:rsidRPr="00264466">
        <w:rPr>
          <w:rFonts w:ascii="Arial" w:hAnsi="Arial" w:cs="Arial"/>
          <w:sz w:val="24"/>
          <w:szCs w:val="24"/>
          <w:lang w:val="en-US"/>
        </w:rPr>
        <w:t xml:space="preserve"> 40 (4): 1029-1029</w:t>
      </w:r>
    </w:p>
    <w:p w14:paraId="575E69A3" w14:textId="77777777" w:rsidR="00264466" w:rsidRPr="00264466" w:rsidRDefault="00264466" w:rsidP="00264466">
      <w:pPr>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lastRenderedPageBreak/>
        <w:t>NASA</w:t>
      </w:r>
      <w:r w:rsidRPr="00264466">
        <w:rPr>
          <w:rFonts w:ascii="Arial" w:hAnsi="Arial" w:cs="Arial"/>
          <w:sz w:val="24"/>
          <w:szCs w:val="24"/>
          <w:lang w:val="en-US"/>
        </w:rPr>
        <w:t xml:space="preserve"> (National Aeronautics and Space Administration). (2013). “How Old is the Universe?” </w:t>
      </w:r>
      <w:proofErr w:type="spellStart"/>
      <w:r w:rsidRPr="00264466">
        <w:rPr>
          <w:rFonts w:ascii="Arial" w:hAnsi="Arial" w:cs="Arial"/>
          <w:sz w:val="24"/>
          <w:szCs w:val="24"/>
          <w:lang w:val="en-US"/>
        </w:rPr>
        <w:t>WMAPAge</w:t>
      </w:r>
      <w:proofErr w:type="spellEnd"/>
      <w:r w:rsidRPr="00264466">
        <w:rPr>
          <w:rFonts w:ascii="Arial" w:hAnsi="Arial" w:cs="Arial"/>
          <w:sz w:val="24"/>
          <w:szCs w:val="24"/>
          <w:lang w:val="en-US"/>
        </w:rPr>
        <w:t xml:space="preserve"> of the Universe. Disponible </w:t>
      </w:r>
      <w:proofErr w:type="spellStart"/>
      <w:r w:rsidRPr="00264466">
        <w:rPr>
          <w:rFonts w:ascii="Arial" w:hAnsi="Arial" w:cs="Arial"/>
          <w:sz w:val="24"/>
          <w:szCs w:val="24"/>
          <w:lang w:val="en-US"/>
        </w:rPr>
        <w:t>en</w:t>
      </w:r>
      <w:proofErr w:type="spellEnd"/>
      <w:r w:rsidRPr="00264466">
        <w:rPr>
          <w:rFonts w:ascii="Arial" w:hAnsi="Arial" w:cs="Arial"/>
          <w:sz w:val="24"/>
          <w:szCs w:val="24"/>
          <w:lang w:val="en-US"/>
        </w:rPr>
        <w:t xml:space="preserve">: </w:t>
      </w:r>
      <w:hyperlink r:id="rId104" w:history="1">
        <w:r w:rsidRPr="00264466">
          <w:rPr>
            <w:rStyle w:val="Hipervnculo"/>
            <w:rFonts w:ascii="Arial" w:hAnsi="Arial" w:cs="Arial"/>
            <w:color w:val="auto"/>
            <w:sz w:val="24"/>
            <w:szCs w:val="24"/>
            <w:u w:val="none"/>
            <w:lang w:val="en-US"/>
          </w:rPr>
          <w:t>https://science.nasa.gov/science-news/science-at-nasa/2013/21mar_cmb</w:t>
        </w:r>
      </w:hyperlink>
      <w:r w:rsidRPr="00264466">
        <w:rPr>
          <w:rFonts w:ascii="Arial" w:hAnsi="Arial" w:cs="Arial"/>
          <w:sz w:val="24"/>
          <w:szCs w:val="24"/>
          <w:lang w:val="en-US"/>
        </w:rPr>
        <w:t>.</w:t>
      </w:r>
    </w:p>
    <w:p w14:paraId="5C076EE6" w14:textId="50510786"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NOM</w:t>
      </w:r>
      <w:r w:rsidRPr="00264466">
        <w:rPr>
          <w:rFonts w:ascii="Arial" w:hAnsi="Arial" w:cs="Arial"/>
          <w:sz w:val="24"/>
          <w:szCs w:val="24"/>
        </w:rPr>
        <w:t xml:space="preserve"> (NORMA OFICIAL MEXICANA). (1994). NOM-120-SSA1-1994, bienes y servicios. Prácticas de higiene y sanidad para el proceso de alimentos, bebidas no alcohólicas y </w:t>
      </w:r>
      <w:r w:rsidR="003A52AF">
        <w:rPr>
          <w:rFonts w:ascii="Arial" w:hAnsi="Arial" w:cs="Arial"/>
          <w:sz w:val="24"/>
          <w:szCs w:val="24"/>
        </w:rPr>
        <w:t>alcohólicas. Disponible</w:t>
      </w:r>
      <w:r w:rsidRPr="00264466">
        <w:rPr>
          <w:rFonts w:ascii="Arial" w:hAnsi="Arial" w:cs="Arial"/>
          <w:sz w:val="24"/>
          <w:szCs w:val="24"/>
        </w:rPr>
        <w:t xml:space="preserve"> en: https://www.gob.mx/cms/uploads/attachment/file/7504/nom-120-ssa1-1994.pdf</w:t>
      </w:r>
    </w:p>
    <w:p w14:paraId="243661D8"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NOM</w:t>
      </w:r>
      <w:r w:rsidRPr="00264466">
        <w:rPr>
          <w:rFonts w:ascii="Arial" w:hAnsi="Arial" w:cs="Arial"/>
          <w:sz w:val="24"/>
          <w:szCs w:val="24"/>
        </w:rPr>
        <w:t xml:space="preserve">-181-SSA1-1998, Salud ambiental. Agua para uso y consumo humano. Requisitos sanitarios que deben cumplir las sustancias germicidas para tratamiento de agua, de tipo doméstico. Disponible en: </w:t>
      </w:r>
      <w:hyperlink r:id="rId105" w:history="1">
        <w:r w:rsidRPr="00264466">
          <w:rPr>
            <w:rStyle w:val="Hipervnculo"/>
            <w:rFonts w:ascii="Arial" w:hAnsi="Arial" w:cs="Arial"/>
            <w:color w:val="auto"/>
            <w:sz w:val="24"/>
            <w:szCs w:val="24"/>
            <w:u w:val="none"/>
          </w:rPr>
          <w:t>http://www.aduanasmexico.com.mx/claa/ctar/normas/nm181ass.htm</w:t>
        </w:r>
      </w:hyperlink>
      <w:r w:rsidRPr="00264466">
        <w:rPr>
          <w:rFonts w:ascii="Arial" w:hAnsi="Arial" w:cs="Arial"/>
          <w:sz w:val="24"/>
          <w:szCs w:val="24"/>
        </w:rPr>
        <w:t>.</w:t>
      </w:r>
    </w:p>
    <w:p w14:paraId="555471B6"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 xml:space="preserve">O’ Toole </w:t>
      </w:r>
      <w:r w:rsidRPr="00264466">
        <w:rPr>
          <w:rFonts w:ascii="Arial" w:hAnsi="Arial" w:cs="Arial"/>
          <w:sz w:val="24"/>
          <w:szCs w:val="24"/>
          <w:lang w:val="en-US"/>
        </w:rPr>
        <w:t xml:space="preserve">G, Kolter R. (1998). Initiation of biofilm formation in Pseudomonas </w:t>
      </w:r>
      <w:proofErr w:type="spellStart"/>
      <w:r w:rsidRPr="00264466">
        <w:rPr>
          <w:rFonts w:ascii="Arial" w:hAnsi="Arial" w:cs="Arial"/>
          <w:sz w:val="24"/>
          <w:szCs w:val="24"/>
          <w:lang w:val="en-US"/>
        </w:rPr>
        <w:t>flurescens</w:t>
      </w:r>
      <w:proofErr w:type="spellEnd"/>
      <w:r w:rsidRPr="00264466">
        <w:rPr>
          <w:rFonts w:ascii="Arial" w:hAnsi="Arial" w:cs="Arial"/>
          <w:sz w:val="24"/>
          <w:szCs w:val="24"/>
          <w:lang w:val="en-US"/>
        </w:rPr>
        <w:t xml:space="preserve"> WCS365 proceeds via multiple, convergent </w:t>
      </w:r>
      <w:proofErr w:type="spellStart"/>
      <w:r w:rsidRPr="00264466">
        <w:rPr>
          <w:rFonts w:ascii="Arial" w:hAnsi="Arial" w:cs="Arial"/>
          <w:sz w:val="24"/>
          <w:szCs w:val="24"/>
          <w:lang w:val="en-US"/>
        </w:rPr>
        <w:t>signalling</w:t>
      </w:r>
      <w:proofErr w:type="spellEnd"/>
      <w:r w:rsidRPr="00264466">
        <w:rPr>
          <w:rFonts w:ascii="Arial" w:hAnsi="Arial" w:cs="Arial"/>
          <w:sz w:val="24"/>
          <w:szCs w:val="24"/>
          <w:lang w:val="en-US"/>
        </w:rPr>
        <w:t xml:space="preserve"> pathways: a genetic analysis. Appl Mol. Microbiol. 28(3):449-461.</w:t>
      </w:r>
    </w:p>
    <w:p w14:paraId="239B2F95"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lang w:val="en-US"/>
        </w:rPr>
        <w:t>Ocaña</w:t>
      </w:r>
      <w:proofErr w:type="spellEnd"/>
      <w:r w:rsidRPr="00264466">
        <w:rPr>
          <w:rFonts w:ascii="Arial" w:hAnsi="Arial" w:cs="Arial"/>
          <w:sz w:val="24"/>
          <w:szCs w:val="24"/>
          <w:lang w:val="en-US"/>
        </w:rPr>
        <w:t xml:space="preserve"> R.L., Gutiérrez A.T., Sánchez J.R., </w:t>
      </w:r>
      <w:proofErr w:type="spellStart"/>
      <w:r w:rsidRPr="00264466">
        <w:rPr>
          <w:rFonts w:ascii="Arial" w:hAnsi="Arial" w:cs="Arial"/>
          <w:sz w:val="24"/>
          <w:szCs w:val="24"/>
          <w:lang w:val="en-US"/>
        </w:rPr>
        <w:t>Mariezcurrena</w:t>
      </w:r>
      <w:proofErr w:type="spellEnd"/>
      <w:r w:rsidRPr="00264466">
        <w:rPr>
          <w:rFonts w:ascii="Arial" w:hAnsi="Arial" w:cs="Arial"/>
          <w:sz w:val="24"/>
          <w:szCs w:val="24"/>
          <w:lang w:val="en-US"/>
        </w:rPr>
        <w:t xml:space="preserve"> M.D., Velázquez G., Laguna A., Rojas I. (2015). Microbiological quality of tomato (Solanum lycopersicum L.) produced under greenhouse conditions in five Municipalities of the State of México 84:45-50.</w:t>
      </w:r>
    </w:p>
    <w:p w14:paraId="137D202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lastRenderedPageBreak/>
        <w:t>OMS</w:t>
      </w:r>
      <w:r w:rsidRPr="00264466">
        <w:rPr>
          <w:rFonts w:ascii="Arial" w:hAnsi="Arial" w:cs="Arial"/>
          <w:sz w:val="24"/>
          <w:szCs w:val="24"/>
        </w:rPr>
        <w:t xml:space="preserve"> (2005). </w:t>
      </w:r>
      <w:r w:rsidRPr="00264466">
        <w:rPr>
          <w:rFonts w:ascii="Arial" w:hAnsi="Arial" w:cs="Arial"/>
          <w:iCs/>
          <w:sz w:val="24"/>
          <w:szCs w:val="24"/>
        </w:rPr>
        <w:t>Biotecnología moderna de los alimentos, salud y desarrollo humano: estudio basado en evidencias.</w:t>
      </w:r>
      <w:r w:rsidRPr="00264466">
        <w:rPr>
          <w:rFonts w:ascii="Arial" w:hAnsi="Arial" w:cs="Arial"/>
          <w:sz w:val="24"/>
          <w:szCs w:val="24"/>
        </w:rPr>
        <w:t> Departamento de Inocuidad Alimentaria, Ginebra, Suiza, 87 pp.</w:t>
      </w:r>
    </w:p>
    <w:p w14:paraId="42473469"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rPr>
        <w:t>Pachepsky</w:t>
      </w:r>
      <w:proofErr w:type="spellEnd"/>
      <w:r w:rsidRPr="00264466">
        <w:rPr>
          <w:rFonts w:ascii="Arial" w:hAnsi="Arial" w:cs="Arial"/>
          <w:b/>
          <w:sz w:val="24"/>
          <w:szCs w:val="24"/>
        </w:rPr>
        <w:t xml:space="preserve">, </w:t>
      </w:r>
      <w:r w:rsidRPr="00264466">
        <w:rPr>
          <w:rFonts w:ascii="Arial" w:hAnsi="Arial" w:cs="Arial"/>
          <w:sz w:val="24"/>
          <w:szCs w:val="24"/>
        </w:rPr>
        <w:t xml:space="preserve">Y., </w:t>
      </w:r>
      <w:proofErr w:type="spellStart"/>
      <w:r w:rsidRPr="00264466">
        <w:rPr>
          <w:rFonts w:ascii="Arial" w:hAnsi="Arial" w:cs="Arial"/>
          <w:sz w:val="24"/>
          <w:szCs w:val="24"/>
        </w:rPr>
        <w:t>Shelton</w:t>
      </w:r>
      <w:proofErr w:type="spellEnd"/>
      <w:r w:rsidRPr="00264466">
        <w:rPr>
          <w:rFonts w:ascii="Arial" w:hAnsi="Arial" w:cs="Arial"/>
          <w:sz w:val="24"/>
          <w:szCs w:val="24"/>
        </w:rPr>
        <w:t xml:space="preserve">, D.R., </w:t>
      </w:r>
      <w:proofErr w:type="spellStart"/>
      <w:r w:rsidRPr="00264466">
        <w:rPr>
          <w:rFonts w:ascii="Arial" w:hAnsi="Arial" w:cs="Arial"/>
          <w:sz w:val="24"/>
          <w:szCs w:val="24"/>
        </w:rPr>
        <w:t>Mclain</w:t>
      </w:r>
      <w:proofErr w:type="spellEnd"/>
      <w:r w:rsidRPr="00264466">
        <w:rPr>
          <w:rFonts w:ascii="Arial" w:hAnsi="Arial" w:cs="Arial"/>
          <w:sz w:val="24"/>
          <w:szCs w:val="24"/>
        </w:rPr>
        <w:t xml:space="preserve">, J., Patel, J. and </w:t>
      </w:r>
      <w:proofErr w:type="spellStart"/>
      <w:r w:rsidRPr="00264466">
        <w:rPr>
          <w:rFonts w:ascii="Arial" w:hAnsi="Arial" w:cs="Arial"/>
          <w:sz w:val="24"/>
          <w:szCs w:val="24"/>
        </w:rPr>
        <w:t>Mandrell</w:t>
      </w:r>
      <w:proofErr w:type="spellEnd"/>
      <w:r w:rsidRPr="00264466">
        <w:rPr>
          <w:rFonts w:ascii="Arial" w:hAnsi="Arial" w:cs="Arial"/>
          <w:sz w:val="24"/>
          <w:szCs w:val="24"/>
        </w:rPr>
        <w:t xml:space="preserve">, R.E. (2011). </w:t>
      </w:r>
      <w:r w:rsidRPr="00264466">
        <w:rPr>
          <w:rFonts w:ascii="Arial" w:hAnsi="Arial" w:cs="Arial"/>
          <w:sz w:val="24"/>
          <w:szCs w:val="24"/>
          <w:lang w:val="en-US"/>
        </w:rPr>
        <w:t xml:space="preserve">Chapter Two –irrigation water as a source of pathogenic microorganism in produce: a review. Advances in Agronomy 113: 75-141. </w:t>
      </w:r>
    </w:p>
    <w:p w14:paraId="40B27B7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Padmini</w:t>
      </w:r>
      <w:r w:rsidRPr="00264466">
        <w:rPr>
          <w:rFonts w:ascii="Arial" w:hAnsi="Arial" w:cs="Arial"/>
          <w:sz w:val="24"/>
          <w:szCs w:val="24"/>
          <w:lang w:val="en-US"/>
        </w:rPr>
        <w:t>, T. (2006). Studies on storage behavior of tomatoes coated with chitosan-lysozyme films. Department of Bioresource Engineering. McGill University. Montreal, Canada. 2 p.</w:t>
      </w:r>
    </w:p>
    <w:p w14:paraId="1A3807A3"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sidDel="00E43B8A">
        <w:rPr>
          <w:rFonts w:ascii="Arial" w:hAnsi="Arial" w:cs="Arial"/>
          <w:b/>
          <w:sz w:val="24"/>
          <w:szCs w:val="24"/>
          <w:lang w:val="en-US"/>
        </w:rPr>
        <w:t>Park</w:t>
      </w:r>
      <w:r w:rsidRPr="00264466" w:rsidDel="00E43B8A">
        <w:rPr>
          <w:rFonts w:ascii="Arial" w:hAnsi="Arial" w:cs="Arial"/>
          <w:sz w:val="24"/>
          <w:szCs w:val="24"/>
          <w:lang w:val="en-US"/>
        </w:rPr>
        <w:t xml:space="preserve"> S, Kim SH, </w:t>
      </w:r>
      <w:proofErr w:type="spellStart"/>
      <w:r w:rsidRPr="00264466" w:rsidDel="00E43B8A">
        <w:rPr>
          <w:rFonts w:ascii="Arial" w:hAnsi="Arial" w:cs="Arial"/>
          <w:sz w:val="24"/>
          <w:szCs w:val="24"/>
          <w:lang w:val="en-US"/>
        </w:rPr>
        <w:t>Seo</w:t>
      </w:r>
      <w:proofErr w:type="spellEnd"/>
      <w:r w:rsidRPr="00264466" w:rsidDel="00E43B8A">
        <w:rPr>
          <w:rFonts w:ascii="Arial" w:hAnsi="Arial" w:cs="Arial"/>
          <w:sz w:val="24"/>
          <w:szCs w:val="24"/>
          <w:lang w:val="en-US"/>
        </w:rPr>
        <w:t xml:space="preserve"> JJ, Kee HY, Kim MJ, </w:t>
      </w:r>
      <w:proofErr w:type="spellStart"/>
      <w:r w:rsidRPr="00264466" w:rsidDel="00E43B8A">
        <w:rPr>
          <w:rFonts w:ascii="Arial" w:hAnsi="Arial" w:cs="Arial"/>
          <w:sz w:val="24"/>
          <w:szCs w:val="24"/>
          <w:lang w:val="en-US"/>
        </w:rPr>
        <w:t>Seo</w:t>
      </w:r>
      <w:proofErr w:type="spellEnd"/>
      <w:r w:rsidRPr="00264466" w:rsidDel="00E43B8A">
        <w:rPr>
          <w:rFonts w:ascii="Arial" w:hAnsi="Arial" w:cs="Arial"/>
          <w:sz w:val="24"/>
          <w:szCs w:val="24"/>
          <w:lang w:val="en-US"/>
        </w:rPr>
        <w:t xml:space="preserve"> KW, Lee DH, Choi YH, Lim DJ, </w:t>
      </w:r>
      <w:proofErr w:type="spellStart"/>
      <w:r w:rsidRPr="00264466" w:rsidDel="00E43B8A">
        <w:rPr>
          <w:rFonts w:ascii="Arial" w:hAnsi="Arial" w:cs="Arial"/>
          <w:sz w:val="24"/>
          <w:szCs w:val="24"/>
          <w:lang w:val="en-US"/>
        </w:rPr>
        <w:t>Hur</w:t>
      </w:r>
      <w:proofErr w:type="spellEnd"/>
      <w:r w:rsidRPr="00264466" w:rsidDel="00E43B8A">
        <w:rPr>
          <w:rFonts w:ascii="Arial" w:hAnsi="Arial" w:cs="Arial"/>
          <w:sz w:val="24"/>
          <w:szCs w:val="24"/>
          <w:lang w:val="en-US"/>
        </w:rPr>
        <w:t xml:space="preserve"> YJ. </w:t>
      </w:r>
      <w:r w:rsidRPr="00264466">
        <w:rPr>
          <w:rFonts w:ascii="Arial" w:hAnsi="Arial" w:cs="Arial"/>
          <w:sz w:val="24"/>
          <w:szCs w:val="24"/>
          <w:lang w:val="en-US"/>
        </w:rPr>
        <w:t>(</w:t>
      </w:r>
      <w:r w:rsidRPr="00264466" w:rsidDel="00E43B8A">
        <w:rPr>
          <w:rFonts w:ascii="Arial" w:hAnsi="Arial" w:cs="Arial"/>
          <w:sz w:val="24"/>
          <w:szCs w:val="24"/>
          <w:lang w:val="en-US"/>
        </w:rPr>
        <w:t>2006</w:t>
      </w:r>
      <w:r w:rsidRPr="00264466">
        <w:rPr>
          <w:rFonts w:ascii="Arial" w:hAnsi="Arial" w:cs="Arial"/>
          <w:sz w:val="24"/>
          <w:szCs w:val="24"/>
          <w:lang w:val="en-US"/>
        </w:rPr>
        <w:t xml:space="preserve">). </w:t>
      </w:r>
      <w:r w:rsidRPr="00264466" w:rsidDel="00E43B8A">
        <w:rPr>
          <w:rFonts w:ascii="Arial" w:hAnsi="Arial" w:cs="Arial"/>
          <w:sz w:val="24"/>
          <w:szCs w:val="24"/>
          <w:lang w:val="en-US"/>
        </w:rPr>
        <w:t>an outbreak of inapparent non-O157 enterohemorrhagic Escherichi</w:t>
      </w:r>
      <w:r w:rsidRPr="00264466">
        <w:rPr>
          <w:rFonts w:ascii="Arial" w:hAnsi="Arial" w:cs="Arial"/>
          <w:sz w:val="24"/>
          <w:szCs w:val="24"/>
          <w:lang w:val="en-US"/>
        </w:rPr>
        <w:t xml:space="preserve">a coli infection. </w:t>
      </w:r>
      <w:proofErr w:type="spellStart"/>
      <w:r w:rsidRPr="00264466">
        <w:rPr>
          <w:rFonts w:ascii="Arial" w:hAnsi="Arial" w:cs="Arial"/>
          <w:sz w:val="24"/>
          <w:szCs w:val="24"/>
        </w:rPr>
        <w:t>Korean</w:t>
      </w:r>
      <w:proofErr w:type="spellEnd"/>
      <w:r w:rsidRPr="00264466">
        <w:rPr>
          <w:rFonts w:ascii="Arial" w:hAnsi="Arial" w:cs="Arial"/>
          <w:sz w:val="24"/>
          <w:szCs w:val="24"/>
        </w:rPr>
        <w:t xml:space="preserve"> J. </w:t>
      </w:r>
      <w:proofErr w:type="gramStart"/>
      <w:r w:rsidRPr="00264466">
        <w:rPr>
          <w:rFonts w:ascii="Arial" w:hAnsi="Arial" w:cs="Arial"/>
          <w:sz w:val="24"/>
          <w:szCs w:val="24"/>
        </w:rPr>
        <w:t>Med</w:t>
      </w:r>
      <w:r w:rsidRPr="00264466" w:rsidDel="00E43B8A">
        <w:rPr>
          <w:rFonts w:ascii="Arial" w:hAnsi="Arial" w:cs="Arial"/>
          <w:sz w:val="24"/>
          <w:szCs w:val="24"/>
        </w:rPr>
        <w:t>;70:495</w:t>
      </w:r>
      <w:proofErr w:type="gramEnd"/>
      <w:r w:rsidRPr="00264466" w:rsidDel="00E43B8A">
        <w:rPr>
          <w:rFonts w:ascii="Arial" w:hAnsi="Arial" w:cs="Arial"/>
          <w:sz w:val="24"/>
          <w:szCs w:val="24"/>
        </w:rPr>
        <w:t xml:space="preserve">–504. </w:t>
      </w:r>
    </w:p>
    <w:p w14:paraId="7289A58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Parra,</w:t>
      </w:r>
      <w:r w:rsidRPr="00264466">
        <w:rPr>
          <w:rFonts w:ascii="Arial" w:hAnsi="Arial" w:cs="Arial"/>
          <w:sz w:val="24"/>
          <w:szCs w:val="24"/>
        </w:rPr>
        <w:t xml:space="preserve"> P., León, M., &amp; Méndez, L. (2010). Medición de factores de riesgo en la generación de infecciones nosocomiales del </w:t>
      </w:r>
      <w:proofErr w:type="spellStart"/>
      <w:r w:rsidRPr="00264466">
        <w:rPr>
          <w:rFonts w:ascii="Arial" w:hAnsi="Arial" w:cs="Arial"/>
          <w:sz w:val="24"/>
          <w:szCs w:val="24"/>
        </w:rPr>
        <w:t>CECan</w:t>
      </w:r>
      <w:proofErr w:type="spellEnd"/>
      <w:r w:rsidRPr="00264466">
        <w:rPr>
          <w:rFonts w:ascii="Arial" w:hAnsi="Arial" w:cs="Arial"/>
          <w:sz w:val="24"/>
          <w:szCs w:val="24"/>
        </w:rPr>
        <w:t xml:space="preserve"> 2005–2008. Revista Médica de la Universidad Veracruzana, 10(1), 17-23.</w:t>
      </w:r>
    </w:p>
    <w:p w14:paraId="25A0C194"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rPr>
        <w:t>Pawar</w:t>
      </w:r>
      <w:proofErr w:type="spellEnd"/>
      <w:r w:rsidRPr="00264466">
        <w:rPr>
          <w:rFonts w:ascii="Arial" w:hAnsi="Arial" w:cs="Arial"/>
          <w:b/>
          <w:sz w:val="24"/>
          <w:szCs w:val="24"/>
        </w:rPr>
        <w:t>,</w:t>
      </w:r>
      <w:r w:rsidRPr="00264466">
        <w:rPr>
          <w:rFonts w:ascii="Arial" w:hAnsi="Arial" w:cs="Arial"/>
          <w:sz w:val="24"/>
          <w:szCs w:val="24"/>
        </w:rPr>
        <w:t xml:space="preserve"> D. M., </w:t>
      </w:r>
      <w:proofErr w:type="spellStart"/>
      <w:r w:rsidRPr="00264466">
        <w:rPr>
          <w:rFonts w:ascii="Arial" w:hAnsi="Arial" w:cs="Arial"/>
          <w:sz w:val="24"/>
          <w:szCs w:val="24"/>
        </w:rPr>
        <w:t>Rossman</w:t>
      </w:r>
      <w:proofErr w:type="spellEnd"/>
      <w:r w:rsidRPr="00264466">
        <w:rPr>
          <w:rFonts w:ascii="Arial" w:hAnsi="Arial" w:cs="Arial"/>
          <w:sz w:val="24"/>
          <w:szCs w:val="24"/>
        </w:rPr>
        <w:t xml:space="preserve">, M. L., y Chen, J. (2005). </w:t>
      </w:r>
      <w:r w:rsidRPr="00264466">
        <w:rPr>
          <w:rFonts w:ascii="Arial" w:hAnsi="Arial" w:cs="Arial"/>
          <w:sz w:val="24"/>
          <w:szCs w:val="24"/>
          <w:lang w:val="en-US"/>
        </w:rPr>
        <w:t xml:space="preserve">Role of curli fimbriae in mediating the cells of enterohaemorrhagic Escherichia coli to attach to abiotic surfaces. </w:t>
      </w:r>
      <w:proofErr w:type="spellStart"/>
      <w:r w:rsidRPr="00264466">
        <w:rPr>
          <w:rFonts w:ascii="Arial" w:hAnsi="Arial" w:cs="Arial"/>
          <w:sz w:val="24"/>
          <w:szCs w:val="24"/>
        </w:rPr>
        <w:t>Journal</w:t>
      </w:r>
      <w:proofErr w:type="spellEnd"/>
      <w:r w:rsidRPr="00264466">
        <w:rPr>
          <w:rFonts w:ascii="Arial" w:hAnsi="Arial" w:cs="Arial"/>
          <w:sz w:val="24"/>
          <w:szCs w:val="24"/>
        </w:rPr>
        <w:t xml:space="preserve"> </w:t>
      </w:r>
      <w:proofErr w:type="spellStart"/>
      <w:r w:rsidRPr="00264466">
        <w:rPr>
          <w:rFonts w:ascii="Arial" w:hAnsi="Arial" w:cs="Arial"/>
          <w:sz w:val="24"/>
          <w:szCs w:val="24"/>
        </w:rPr>
        <w:t>of</w:t>
      </w:r>
      <w:proofErr w:type="spellEnd"/>
      <w:r w:rsidRPr="00264466">
        <w:rPr>
          <w:rFonts w:ascii="Arial" w:hAnsi="Arial" w:cs="Arial"/>
          <w:sz w:val="24"/>
          <w:szCs w:val="24"/>
        </w:rPr>
        <w:t xml:space="preserve"> </w:t>
      </w:r>
      <w:proofErr w:type="spellStart"/>
      <w:r w:rsidRPr="00264466">
        <w:rPr>
          <w:rFonts w:ascii="Arial" w:hAnsi="Arial" w:cs="Arial"/>
          <w:sz w:val="24"/>
          <w:szCs w:val="24"/>
        </w:rPr>
        <w:t>applied</w:t>
      </w:r>
      <w:proofErr w:type="spellEnd"/>
      <w:r w:rsidRPr="00264466">
        <w:rPr>
          <w:rFonts w:ascii="Arial" w:hAnsi="Arial" w:cs="Arial"/>
          <w:sz w:val="24"/>
          <w:szCs w:val="24"/>
        </w:rPr>
        <w:t xml:space="preserve"> </w:t>
      </w:r>
      <w:proofErr w:type="spellStart"/>
      <w:r w:rsidRPr="00264466">
        <w:rPr>
          <w:rFonts w:ascii="Arial" w:hAnsi="Arial" w:cs="Arial"/>
          <w:sz w:val="24"/>
          <w:szCs w:val="24"/>
        </w:rPr>
        <w:t>microbiology</w:t>
      </w:r>
      <w:proofErr w:type="spellEnd"/>
      <w:r w:rsidRPr="00264466">
        <w:rPr>
          <w:rFonts w:ascii="Arial" w:hAnsi="Arial" w:cs="Arial"/>
          <w:sz w:val="24"/>
          <w:szCs w:val="24"/>
        </w:rPr>
        <w:t>, 99(2), 418-425.</w:t>
      </w:r>
    </w:p>
    <w:p w14:paraId="232F1CD0"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Pérez,</w:t>
      </w:r>
      <w:r w:rsidRPr="00264466">
        <w:rPr>
          <w:rFonts w:ascii="Arial" w:hAnsi="Arial" w:cs="Arial"/>
          <w:sz w:val="24"/>
          <w:szCs w:val="24"/>
        </w:rPr>
        <w:t xml:space="preserve"> B. S. (2001). </w:t>
      </w:r>
      <w:r w:rsidRPr="00264466">
        <w:rPr>
          <w:rFonts w:ascii="Arial" w:hAnsi="Arial" w:cs="Arial"/>
          <w:iCs/>
          <w:sz w:val="24"/>
          <w:szCs w:val="24"/>
        </w:rPr>
        <w:t>Nuevos alimentos y nuevas tecnologías emergentes de la industria alimentaria.</w:t>
      </w:r>
      <w:r w:rsidRPr="00264466">
        <w:rPr>
          <w:rFonts w:ascii="Arial" w:hAnsi="Arial" w:cs="Arial"/>
          <w:sz w:val="24"/>
          <w:szCs w:val="24"/>
        </w:rPr>
        <w:t> Monografías de la Real Academia Nacional de Farmacia, pp. 143 - 188.</w:t>
      </w:r>
    </w:p>
    <w:p w14:paraId="61712D6E"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bCs/>
          <w:sz w:val="24"/>
          <w:szCs w:val="24"/>
        </w:rPr>
        <w:lastRenderedPageBreak/>
        <w:t xml:space="preserve">Piera </w:t>
      </w:r>
      <w:r w:rsidRPr="00264466">
        <w:rPr>
          <w:rFonts w:ascii="Arial" w:hAnsi="Arial" w:cs="Arial"/>
          <w:bCs/>
          <w:sz w:val="24"/>
          <w:szCs w:val="24"/>
        </w:rPr>
        <w:t>Serra, G. (2003).</w:t>
      </w:r>
      <w:r w:rsidRPr="00264466">
        <w:rPr>
          <w:rFonts w:ascii="Arial" w:hAnsi="Arial" w:cs="Arial"/>
          <w:sz w:val="24"/>
          <w:szCs w:val="24"/>
        </w:rPr>
        <w:t> </w:t>
      </w:r>
      <w:hyperlink r:id="rId106" w:history="1">
        <w:r w:rsidRPr="00264466">
          <w:rPr>
            <w:rStyle w:val="Hipervnculo"/>
            <w:rFonts w:ascii="Arial" w:hAnsi="Arial" w:cs="Arial"/>
            <w:color w:val="auto"/>
            <w:sz w:val="24"/>
            <w:szCs w:val="24"/>
            <w:u w:val="none"/>
            <w:bdr w:val="none" w:sz="0" w:space="0" w:color="auto" w:frame="1"/>
          </w:rPr>
          <w:t xml:space="preserve">Estudio de </w:t>
        </w:r>
        <w:proofErr w:type="spellStart"/>
        <w:r w:rsidRPr="00264466">
          <w:rPr>
            <w:rStyle w:val="Hipervnculo"/>
            <w:rFonts w:ascii="Arial" w:hAnsi="Arial" w:cs="Arial"/>
            <w:color w:val="auto"/>
            <w:sz w:val="24"/>
            <w:szCs w:val="24"/>
            <w:u w:val="none"/>
            <w:bdr w:val="none" w:sz="0" w:space="0" w:color="auto" w:frame="1"/>
          </w:rPr>
          <w:t>biofilms</w:t>
        </w:r>
        <w:proofErr w:type="spellEnd"/>
        <w:r w:rsidRPr="00264466">
          <w:rPr>
            <w:rStyle w:val="Hipervnculo"/>
            <w:rFonts w:ascii="Arial" w:hAnsi="Arial" w:cs="Arial"/>
            <w:color w:val="auto"/>
            <w:sz w:val="24"/>
            <w:szCs w:val="24"/>
            <w:u w:val="none"/>
            <w:bdr w:val="none" w:sz="0" w:space="0" w:color="auto" w:frame="1"/>
          </w:rPr>
          <w:t>: Formación y consecuencia.</w:t>
        </w:r>
      </w:hyperlink>
      <w:r w:rsidRPr="00264466">
        <w:rPr>
          <w:rFonts w:ascii="Arial" w:hAnsi="Arial" w:cs="Arial"/>
          <w:sz w:val="24"/>
          <w:szCs w:val="24"/>
        </w:rPr>
        <w:t xml:space="preserve">, </w:t>
      </w:r>
      <w:proofErr w:type="spellStart"/>
      <w:r w:rsidRPr="00264466">
        <w:rPr>
          <w:rFonts w:ascii="Arial" w:hAnsi="Arial" w:cs="Arial"/>
          <w:iCs/>
          <w:sz w:val="24"/>
          <w:szCs w:val="24"/>
        </w:rPr>
        <w:t>Applied</w:t>
      </w:r>
      <w:proofErr w:type="spellEnd"/>
      <w:r w:rsidRPr="00264466">
        <w:rPr>
          <w:rFonts w:ascii="Arial" w:hAnsi="Arial" w:cs="Arial"/>
          <w:iCs/>
          <w:sz w:val="24"/>
          <w:szCs w:val="24"/>
        </w:rPr>
        <w:t xml:space="preserve"> and </w:t>
      </w:r>
      <w:proofErr w:type="spellStart"/>
      <w:r w:rsidRPr="00264466">
        <w:rPr>
          <w:rFonts w:ascii="Arial" w:hAnsi="Arial" w:cs="Arial"/>
          <w:iCs/>
          <w:sz w:val="24"/>
          <w:szCs w:val="24"/>
        </w:rPr>
        <w:t>Environmental</w:t>
      </w:r>
      <w:proofErr w:type="spellEnd"/>
      <w:r w:rsidRPr="00264466">
        <w:rPr>
          <w:rFonts w:ascii="Arial" w:hAnsi="Arial" w:cs="Arial"/>
          <w:iCs/>
          <w:sz w:val="24"/>
          <w:szCs w:val="24"/>
        </w:rPr>
        <w:t xml:space="preserve"> </w:t>
      </w:r>
      <w:proofErr w:type="spellStart"/>
      <w:r w:rsidRPr="00264466">
        <w:rPr>
          <w:rFonts w:ascii="Arial" w:hAnsi="Arial" w:cs="Arial"/>
          <w:iCs/>
          <w:sz w:val="24"/>
          <w:szCs w:val="24"/>
        </w:rPr>
        <w:t>Microbiology</w:t>
      </w:r>
      <w:proofErr w:type="spellEnd"/>
      <w:r w:rsidRPr="00264466">
        <w:rPr>
          <w:rFonts w:ascii="Arial" w:hAnsi="Arial" w:cs="Arial"/>
          <w:iCs/>
          <w:sz w:val="24"/>
          <w:szCs w:val="24"/>
        </w:rPr>
        <w:t>.</w:t>
      </w:r>
    </w:p>
    <w:p w14:paraId="4DE8B4F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sidDel="00E43B8A">
        <w:rPr>
          <w:rFonts w:ascii="Arial" w:hAnsi="Arial" w:cs="Arial"/>
          <w:b/>
          <w:sz w:val="24"/>
          <w:szCs w:val="24"/>
          <w:lang w:val="en-US"/>
        </w:rPr>
        <w:t>Pratt</w:t>
      </w:r>
      <w:r w:rsidRPr="00264466">
        <w:rPr>
          <w:rFonts w:ascii="Arial" w:hAnsi="Arial" w:cs="Arial"/>
          <w:sz w:val="24"/>
          <w:szCs w:val="24"/>
          <w:lang w:val="en-US"/>
        </w:rPr>
        <w:t xml:space="preserve"> </w:t>
      </w:r>
      <w:r w:rsidRPr="00264466" w:rsidDel="00E43B8A">
        <w:rPr>
          <w:rFonts w:ascii="Arial" w:hAnsi="Arial" w:cs="Arial"/>
          <w:sz w:val="24"/>
          <w:szCs w:val="24"/>
          <w:lang w:val="en-US"/>
        </w:rPr>
        <w:t xml:space="preserve">A, Kolter R. </w:t>
      </w:r>
      <w:r w:rsidRPr="00264466">
        <w:rPr>
          <w:rFonts w:ascii="Arial" w:hAnsi="Arial" w:cs="Arial"/>
          <w:sz w:val="24"/>
          <w:szCs w:val="24"/>
          <w:lang w:val="en-US"/>
        </w:rPr>
        <w:t>(</w:t>
      </w:r>
      <w:r w:rsidRPr="00264466" w:rsidDel="00E43B8A">
        <w:rPr>
          <w:rFonts w:ascii="Arial" w:hAnsi="Arial" w:cs="Arial"/>
          <w:sz w:val="24"/>
          <w:szCs w:val="24"/>
          <w:lang w:val="en-US"/>
        </w:rPr>
        <w:t>1998</w:t>
      </w:r>
      <w:r w:rsidRPr="00264466">
        <w:rPr>
          <w:rFonts w:ascii="Arial" w:hAnsi="Arial" w:cs="Arial"/>
          <w:sz w:val="24"/>
          <w:szCs w:val="24"/>
          <w:lang w:val="en-US"/>
        </w:rPr>
        <w:t>).</w:t>
      </w:r>
      <w:r w:rsidRPr="00264466" w:rsidDel="00E43B8A">
        <w:rPr>
          <w:rFonts w:ascii="Arial" w:hAnsi="Arial" w:cs="Arial"/>
          <w:sz w:val="24"/>
          <w:szCs w:val="24"/>
          <w:lang w:val="en-US"/>
        </w:rPr>
        <w:t xml:space="preserve"> Genetic analysis of Escherichia coli biofilm formation: roles of flagella, motility, chemotaxis and type I pili. </w:t>
      </w:r>
      <w:r w:rsidRPr="00264466" w:rsidDel="00E43B8A">
        <w:rPr>
          <w:rFonts w:ascii="Arial" w:hAnsi="Arial" w:cs="Arial"/>
          <w:sz w:val="24"/>
          <w:szCs w:val="24"/>
        </w:rPr>
        <w:t xml:space="preserve">Mol </w:t>
      </w:r>
      <w:proofErr w:type="spellStart"/>
      <w:r w:rsidRPr="00264466" w:rsidDel="00E43B8A">
        <w:rPr>
          <w:rFonts w:ascii="Arial" w:hAnsi="Arial" w:cs="Arial"/>
          <w:sz w:val="24"/>
          <w:szCs w:val="24"/>
        </w:rPr>
        <w:t>Microbiol</w:t>
      </w:r>
      <w:proofErr w:type="spellEnd"/>
      <w:r w:rsidRPr="00264466">
        <w:rPr>
          <w:rFonts w:ascii="Arial" w:hAnsi="Arial" w:cs="Arial"/>
          <w:sz w:val="24"/>
          <w:szCs w:val="24"/>
        </w:rPr>
        <w:t>,</w:t>
      </w:r>
      <w:r w:rsidRPr="00264466" w:rsidDel="00E43B8A">
        <w:rPr>
          <w:rFonts w:ascii="Arial" w:hAnsi="Arial" w:cs="Arial"/>
          <w:sz w:val="24"/>
          <w:szCs w:val="24"/>
        </w:rPr>
        <w:t xml:space="preserve"> 30:285-293. </w:t>
      </w:r>
    </w:p>
    <w:p w14:paraId="73727589" w14:textId="306834AD"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Quintero,</w:t>
      </w:r>
      <w:r w:rsidRPr="00264466">
        <w:rPr>
          <w:rFonts w:ascii="Arial" w:hAnsi="Arial" w:cs="Arial"/>
          <w:sz w:val="24"/>
          <w:szCs w:val="24"/>
        </w:rPr>
        <w:t xml:space="preserve"> C.; </w:t>
      </w:r>
      <w:proofErr w:type="spellStart"/>
      <w:r w:rsidRPr="00264466">
        <w:rPr>
          <w:rFonts w:ascii="Arial" w:hAnsi="Arial" w:cs="Arial"/>
          <w:sz w:val="24"/>
          <w:szCs w:val="24"/>
        </w:rPr>
        <w:t>Falguera</w:t>
      </w:r>
      <w:proofErr w:type="spellEnd"/>
      <w:r w:rsidRPr="00264466">
        <w:rPr>
          <w:rFonts w:ascii="Arial" w:hAnsi="Arial" w:cs="Arial"/>
          <w:sz w:val="24"/>
          <w:szCs w:val="24"/>
        </w:rPr>
        <w:t>, V.; Muñoz, A. (2010). Películas y recubrimientos comestibles: Importancia y tendencias recientes en la cadena hortofrutícola. </w:t>
      </w:r>
      <w:r w:rsidRPr="00264466">
        <w:rPr>
          <w:rFonts w:ascii="Arial" w:hAnsi="Arial" w:cs="Arial"/>
          <w:iCs/>
          <w:sz w:val="24"/>
          <w:szCs w:val="24"/>
        </w:rPr>
        <w:t>Revista Tumbaga</w:t>
      </w:r>
      <w:r w:rsidRPr="00264466">
        <w:rPr>
          <w:rFonts w:ascii="Arial" w:hAnsi="Arial" w:cs="Arial"/>
          <w:sz w:val="24"/>
          <w:szCs w:val="24"/>
        </w:rPr>
        <w:t> 1(5</w:t>
      </w:r>
      <w:r w:rsidR="003A52AF" w:rsidRPr="00264466">
        <w:rPr>
          <w:rFonts w:ascii="Arial" w:hAnsi="Arial" w:cs="Arial"/>
          <w:sz w:val="24"/>
          <w:szCs w:val="24"/>
        </w:rPr>
        <w:t>) ,</w:t>
      </w:r>
      <w:r w:rsidRPr="00264466">
        <w:rPr>
          <w:rFonts w:ascii="Arial" w:hAnsi="Arial" w:cs="Arial"/>
          <w:sz w:val="24"/>
          <w:szCs w:val="24"/>
        </w:rPr>
        <w:t>93-118.</w:t>
      </w:r>
    </w:p>
    <w:p w14:paraId="09140FDE"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lang w:val="en-US"/>
        </w:rPr>
      </w:pPr>
      <w:proofErr w:type="spellStart"/>
      <w:r w:rsidRPr="00630039">
        <w:rPr>
          <w:rFonts w:ascii="Arial" w:hAnsi="Arial" w:cs="Arial"/>
          <w:b/>
          <w:sz w:val="24"/>
          <w:szCs w:val="24"/>
          <w:shd w:val="clear" w:color="auto" w:fill="FFFFFF"/>
        </w:rPr>
        <w:t>Ramamurthy</w:t>
      </w:r>
      <w:proofErr w:type="spellEnd"/>
      <w:r w:rsidRPr="00630039">
        <w:rPr>
          <w:rFonts w:ascii="Arial" w:hAnsi="Arial" w:cs="Arial"/>
          <w:sz w:val="24"/>
          <w:szCs w:val="24"/>
          <w:shd w:val="clear" w:color="auto" w:fill="FFFFFF"/>
        </w:rPr>
        <w:t xml:space="preserve">, T., Ghosh, A., </w:t>
      </w:r>
      <w:proofErr w:type="spellStart"/>
      <w:r w:rsidRPr="00630039">
        <w:rPr>
          <w:rFonts w:ascii="Arial" w:hAnsi="Arial" w:cs="Arial"/>
          <w:sz w:val="24"/>
          <w:szCs w:val="24"/>
          <w:shd w:val="clear" w:color="auto" w:fill="FFFFFF"/>
        </w:rPr>
        <w:t>Pazhani</w:t>
      </w:r>
      <w:proofErr w:type="spellEnd"/>
      <w:r w:rsidRPr="00630039">
        <w:rPr>
          <w:rFonts w:ascii="Arial" w:hAnsi="Arial" w:cs="Arial"/>
          <w:sz w:val="24"/>
          <w:szCs w:val="24"/>
          <w:shd w:val="clear" w:color="auto" w:fill="FFFFFF"/>
        </w:rPr>
        <w:t xml:space="preserve">, G. P., y </w:t>
      </w:r>
      <w:proofErr w:type="spellStart"/>
      <w:r w:rsidRPr="00630039">
        <w:rPr>
          <w:rFonts w:ascii="Arial" w:hAnsi="Arial" w:cs="Arial"/>
          <w:sz w:val="24"/>
          <w:szCs w:val="24"/>
          <w:shd w:val="clear" w:color="auto" w:fill="FFFFFF"/>
        </w:rPr>
        <w:t>Shinoda</w:t>
      </w:r>
      <w:proofErr w:type="spellEnd"/>
      <w:r w:rsidRPr="00630039">
        <w:rPr>
          <w:rFonts w:ascii="Arial" w:hAnsi="Arial" w:cs="Arial"/>
          <w:sz w:val="24"/>
          <w:szCs w:val="24"/>
          <w:shd w:val="clear" w:color="auto" w:fill="FFFFFF"/>
        </w:rPr>
        <w:t xml:space="preserve">, S. (2014). </w:t>
      </w:r>
      <w:r w:rsidRPr="00264466">
        <w:rPr>
          <w:rFonts w:ascii="Arial" w:hAnsi="Arial" w:cs="Arial"/>
          <w:sz w:val="24"/>
          <w:szCs w:val="24"/>
          <w:shd w:val="clear" w:color="auto" w:fill="FFFFFF"/>
          <w:lang w:val="en-US"/>
        </w:rPr>
        <w:t>Current perspectives on viable but non-culturable (VBNC) pathogenic bacteria. </w:t>
      </w:r>
      <w:r w:rsidRPr="00264466">
        <w:rPr>
          <w:rFonts w:ascii="Arial" w:hAnsi="Arial" w:cs="Arial"/>
          <w:iCs/>
          <w:sz w:val="24"/>
          <w:szCs w:val="24"/>
          <w:lang w:val="en-US"/>
        </w:rPr>
        <w:t>Frontier. in Public Health, 2</w:t>
      </w:r>
      <w:r w:rsidRPr="00264466">
        <w:rPr>
          <w:rFonts w:ascii="Arial" w:hAnsi="Arial" w:cs="Arial"/>
          <w:sz w:val="24"/>
          <w:szCs w:val="24"/>
          <w:lang w:val="en-US"/>
        </w:rPr>
        <w:t>, 103. </w:t>
      </w:r>
      <w:hyperlink r:id="rId107" w:tgtFrame="_blank" w:history="1">
        <w:r w:rsidRPr="00264466">
          <w:rPr>
            <w:rFonts w:ascii="Arial" w:hAnsi="Arial" w:cs="Arial"/>
            <w:sz w:val="24"/>
            <w:szCs w:val="24"/>
            <w:shd w:val="clear" w:color="auto" w:fill="FFFFFF"/>
            <w:lang w:val="en-US"/>
          </w:rPr>
          <w:t>https://doi.org/10.3389/fpubh.2014.00103</w:t>
        </w:r>
      </w:hyperlink>
    </w:p>
    <w:p w14:paraId="61B17E4E"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shd w:val="clear" w:color="auto" w:fill="FFFFFF"/>
          <w:lang w:val="en-US"/>
        </w:rPr>
        <w:t>Ramírez</w:t>
      </w:r>
      <w:r w:rsidRPr="00264466">
        <w:rPr>
          <w:rFonts w:ascii="Arial" w:hAnsi="Arial" w:cs="Arial"/>
          <w:sz w:val="24"/>
          <w:szCs w:val="24"/>
          <w:shd w:val="clear" w:color="auto" w:fill="FFFFFF"/>
          <w:lang w:val="en-US"/>
        </w:rPr>
        <w:t xml:space="preserve">. M.A, Fernández. </w:t>
      </w:r>
      <w:r w:rsidRPr="00264466">
        <w:rPr>
          <w:rFonts w:ascii="Arial" w:hAnsi="Arial" w:cs="Arial"/>
          <w:sz w:val="24"/>
          <w:szCs w:val="24"/>
          <w:shd w:val="clear" w:color="auto" w:fill="FFFFFF"/>
        </w:rPr>
        <w:t xml:space="preserve">D.K, Núñez. R. M, Vázquez. B.L, Baca. E. (2 014). Redes de señalización en la producción de biopelículas en bacterias: quorum </w:t>
      </w:r>
      <w:proofErr w:type="spellStart"/>
      <w:r w:rsidRPr="00264466">
        <w:rPr>
          <w:rFonts w:ascii="Arial" w:hAnsi="Arial" w:cs="Arial"/>
          <w:sz w:val="24"/>
          <w:szCs w:val="24"/>
          <w:shd w:val="clear" w:color="auto" w:fill="FFFFFF"/>
        </w:rPr>
        <w:t>sensing</w:t>
      </w:r>
      <w:proofErr w:type="spellEnd"/>
      <w:r w:rsidRPr="00264466">
        <w:rPr>
          <w:rFonts w:ascii="Arial" w:hAnsi="Arial" w:cs="Arial"/>
          <w:sz w:val="24"/>
          <w:szCs w:val="24"/>
          <w:shd w:val="clear" w:color="auto" w:fill="FFFFFF"/>
        </w:rPr>
        <w:t>, di-</w:t>
      </w:r>
      <w:proofErr w:type="spellStart"/>
      <w:r w:rsidRPr="00264466">
        <w:rPr>
          <w:rFonts w:ascii="Arial" w:hAnsi="Arial" w:cs="Arial"/>
          <w:sz w:val="24"/>
          <w:szCs w:val="24"/>
          <w:shd w:val="clear" w:color="auto" w:fill="FFFFFF"/>
        </w:rPr>
        <w:t>GMPc</w:t>
      </w:r>
      <w:proofErr w:type="spellEnd"/>
      <w:r w:rsidRPr="00264466">
        <w:rPr>
          <w:rFonts w:ascii="Arial" w:hAnsi="Arial" w:cs="Arial"/>
          <w:sz w:val="24"/>
          <w:szCs w:val="24"/>
          <w:shd w:val="clear" w:color="auto" w:fill="FFFFFF"/>
        </w:rPr>
        <w:t xml:space="preserve"> y óxido </w:t>
      </w:r>
      <w:proofErr w:type="spellStart"/>
      <w:proofErr w:type="gramStart"/>
      <w:r w:rsidRPr="00264466">
        <w:rPr>
          <w:rFonts w:ascii="Arial" w:hAnsi="Arial" w:cs="Arial"/>
          <w:sz w:val="24"/>
          <w:szCs w:val="24"/>
          <w:shd w:val="clear" w:color="auto" w:fill="FFFFFF"/>
        </w:rPr>
        <w:t>nítrico.Centro</w:t>
      </w:r>
      <w:proofErr w:type="spellEnd"/>
      <w:proofErr w:type="gramEnd"/>
      <w:r w:rsidRPr="00264466">
        <w:rPr>
          <w:rFonts w:ascii="Arial" w:hAnsi="Arial" w:cs="Arial"/>
          <w:sz w:val="24"/>
          <w:szCs w:val="24"/>
          <w:shd w:val="clear" w:color="auto" w:fill="FFFFFF"/>
        </w:rPr>
        <w:t xml:space="preserve"> de Investigaciones en Ciencias Microbiológicas, Benemérita Universidad Autónoma de Puebla, México. Revista Argentina de Microbiología. </w:t>
      </w:r>
      <w:proofErr w:type="spellStart"/>
      <w:r w:rsidRPr="00264466">
        <w:rPr>
          <w:rFonts w:ascii="Arial" w:hAnsi="Arial" w:cs="Arial"/>
          <w:sz w:val="24"/>
          <w:szCs w:val="24"/>
          <w:shd w:val="clear" w:color="auto" w:fill="FFFFFF"/>
        </w:rPr>
        <w:t>Volume</w:t>
      </w:r>
      <w:proofErr w:type="spellEnd"/>
      <w:r w:rsidRPr="00264466">
        <w:rPr>
          <w:rFonts w:ascii="Arial" w:hAnsi="Arial" w:cs="Arial"/>
          <w:sz w:val="24"/>
          <w:szCs w:val="24"/>
          <w:shd w:val="clear" w:color="auto" w:fill="FFFFFF"/>
        </w:rPr>
        <w:t xml:space="preserve"> 46, </w:t>
      </w:r>
      <w:proofErr w:type="spellStart"/>
      <w:r w:rsidRPr="00264466">
        <w:rPr>
          <w:rFonts w:ascii="Arial" w:hAnsi="Arial" w:cs="Arial"/>
          <w:sz w:val="24"/>
          <w:szCs w:val="24"/>
          <w:shd w:val="clear" w:color="auto" w:fill="FFFFFF"/>
        </w:rPr>
        <w:t>Issue</w:t>
      </w:r>
      <w:proofErr w:type="spellEnd"/>
      <w:r w:rsidRPr="00264466">
        <w:rPr>
          <w:rFonts w:ascii="Arial" w:hAnsi="Arial" w:cs="Arial"/>
          <w:sz w:val="24"/>
          <w:szCs w:val="24"/>
          <w:shd w:val="clear" w:color="auto" w:fill="FFFFFF"/>
        </w:rPr>
        <w:t xml:space="preserve"> 3, pp.242-255. </w:t>
      </w:r>
      <w:hyperlink r:id="rId108" w:history="1">
        <w:r w:rsidRPr="00264466">
          <w:rPr>
            <w:rStyle w:val="Hipervnculo"/>
            <w:rFonts w:ascii="Arial" w:hAnsi="Arial" w:cs="Arial"/>
            <w:color w:val="auto"/>
            <w:sz w:val="24"/>
            <w:szCs w:val="24"/>
            <w:u w:val="none"/>
            <w:shd w:val="clear" w:color="auto" w:fill="FFFFFF"/>
          </w:rPr>
          <w:t>https://doi.org/10.1016/S0325-7541(14)70079</w:t>
        </w:r>
      </w:hyperlink>
    </w:p>
    <w:p w14:paraId="71475B30" w14:textId="77777777" w:rsidR="00264466" w:rsidRPr="00264466" w:rsidRDefault="00264466" w:rsidP="00264466">
      <w:pPr>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rPr>
        <w:t>Raybaudi-</w:t>
      </w:r>
      <w:r w:rsidRPr="00264466">
        <w:rPr>
          <w:rFonts w:ascii="Arial" w:hAnsi="Arial" w:cs="Arial"/>
          <w:sz w:val="24"/>
          <w:szCs w:val="24"/>
        </w:rPr>
        <w:t>Massilia</w:t>
      </w:r>
      <w:proofErr w:type="spellEnd"/>
      <w:r w:rsidRPr="00264466">
        <w:rPr>
          <w:rFonts w:ascii="Arial" w:hAnsi="Arial" w:cs="Arial"/>
          <w:sz w:val="24"/>
          <w:szCs w:val="24"/>
        </w:rPr>
        <w:t>, R.M., Tapia, M.S., y Mosqueda- Melgar, J. (2012). </w:t>
      </w:r>
      <w:r w:rsidRPr="00264466">
        <w:rPr>
          <w:rFonts w:ascii="Arial" w:hAnsi="Arial" w:cs="Arial"/>
          <w:iCs/>
          <w:sz w:val="24"/>
          <w:szCs w:val="24"/>
        </w:rPr>
        <w:t>Películas y recubrimientos comestibles con efecto antimicrobiano.</w:t>
      </w:r>
      <w:r w:rsidRPr="00264466">
        <w:rPr>
          <w:rFonts w:ascii="Arial" w:hAnsi="Arial" w:cs="Arial"/>
          <w:sz w:val="24"/>
          <w:szCs w:val="24"/>
        </w:rPr>
        <w:t> Recuperado de </w:t>
      </w:r>
      <w:hyperlink r:id="rId109" w:tgtFrame="_blank" w:history="1">
        <w:r w:rsidRPr="00264466">
          <w:rPr>
            <w:rStyle w:val="Hipervnculo"/>
            <w:rFonts w:ascii="Arial" w:hAnsi="Arial" w:cs="Arial"/>
            <w:color w:val="auto"/>
            <w:sz w:val="24"/>
            <w:szCs w:val="24"/>
            <w:u w:val="none"/>
          </w:rPr>
          <w:t>http://saber.ucv.ve/jspui/handle/123456789/5766</w:t>
        </w:r>
      </w:hyperlink>
      <w:r w:rsidRPr="00264466">
        <w:rPr>
          <w:rFonts w:ascii="Arial" w:hAnsi="Arial" w:cs="Arial"/>
          <w:sz w:val="24"/>
          <w:szCs w:val="24"/>
        </w:rPr>
        <w:t>.</w:t>
      </w:r>
    </w:p>
    <w:p w14:paraId="59822D02" w14:textId="77777777" w:rsidR="00264466" w:rsidRPr="00264466" w:rsidRDefault="00264466" w:rsidP="00264466">
      <w:pPr>
        <w:spacing w:before="240" w:line="480" w:lineRule="auto"/>
        <w:ind w:left="709" w:hanging="709"/>
        <w:jc w:val="both"/>
        <w:rPr>
          <w:rFonts w:ascii="Arial" w:hAnsi="Arial" w:cs="Arial"/>
          <w:sz w:val="24"/>
          <w:szCs w:val="24"/>
        </w:rPr>
      </w:pPr>
      <w:r w:rsidRPr="00264466" w:rsidDel="00E43B8A">
        <w:rPr>
          <w:rFonts w:ascii="Arial" w:hAnsi="Arial" w:cs="Arial"/>
          <w:b/>
          <w:sz w:val="24"/>
          <w:szCs w:val="24"/>
          <w:lang w:val="en-US"/>
        </w:rPr>
        <w:lastRenderedPageBreak/>
        <w:t xml:space="preserve">Reisner </w:t>
      </w:r>
      <w:r w:rsidRPr="00264466" w:rsidDel="00E43B8A">
        <w:rPr>
          <w:rFonts w:ascii="Arial" w:hAnsi="Arial" w:cs="Arial"/>
          <w:sz w:val="24"/>
          <w:szCs w:val="24"/>
          <w:lang w:val="en-US"/>
        </w:rPr>
        <w:t xml:space="preserve">A, </w:t>
      </w:r>
      <w:proofErr w:type="spellStart"/>
      <w:r w:rsidRPr="00264466" w:rsidDel="00E43B8A">
        <w:rPr>
          <w:rFonts w:ascii="Arial" w:hAnsi="Arial" w:cs="Arial"/>
          <w:sz w:val="24"/>
          <w:szCs w:val="24"/>
          <w:lang w:val="en-US"/>
        </w:rPr>
        <w:t>Krogfelt</w:t>
      </w:r>
      <w:proofErr w:type="spellEnd"/>
      <w:r w:rsidRPr="00264466" w:rsidDel="00E43B8A">
        <w:rPr>
          <w:rFonts w:ascii="Arial" w:hAnsi="Arial" w:cs="Arial"/>
          <w:sz w:val="24"/>
          <w:szCs w:val="24"/>
          <w:lang w:val="en-US"/>
        </w:rPr>
        <w:t xml:space="preserve"> KA, Klein BM, </w:t>
      </w:r>
      <w:proofErr w:type="spellStart"/>
      <w:r w:rsidRPr="00264466" w:rsidDel="00E43B8A">
        <w:rPr>
          <w:rFonts w:ascii="Arial" w:hAnsi="Arial" w:cs="Arial"/>
          <w:sz w:val="24"/>
          <w:szCs w:val="24"/>
          <w:lang w:val="en-US"/>
        </w:rPr>
        <w:t>Zechner</w:t>
      </w:r>
      <w:proofErr w:type="spellEnd"/>
      <w:r w:rsidRPr="00264466" w:rsidDel="00E43B8A">
        <w:rPr>
          <w:rFonts w:ascii="Arial" w:hAnsi="Arial" w:cs="Arial"/>
          <w:sz w:val="24"/>
          <w:szCs w:val="24"/>
          <w:lang w:val="en-US"/>
        </w:rPr>
        <w:t xml:space="preserve"> EL, Molin S. </w:t>
      </w:r>
      <w:r w:rsidRPr="00264466">
        <w:rPr>
          <w:rFonts w:ascii="Arial" w:hAnsi="Arial" w:cs="Arial"/>
          <w:sz w:val="24"/>
          <w:szCs w:val="24"/>
          <w:lang w:val="en-US"/>
        </w:rPr>
        <w:t>(</w:t>
      </w:r>
      <w:r w:rsidRPr="00264466" w:rsidDel="00E43B8A">
        <w:rPr>
          <w:rFonts w:ascii="Arial" w:hAnsi="Arial" w:cs="Arial"/>
          <w:sz w:val="24"/>
          <w:szCs w:val="24"/>
          <w:lang w:val="en-US"/>
        </w:rPr>
        <w:t>2006</w:t>
      </w:r>
      <w:r w:rsidRPr="00264466">
        <w:rPr>
          <w:rFonts w:ascii="Arial" w:hAnsi="Arial" w:cs="Arial"/>
          <w:sz w:val="24"/>
          <w:szCs w:val="24"/>
          <w:lang w:val="en-US"/>
        </w:rPr>
        <w:t xml:space="preserve">). </w:t>
      </w:r>
      <w:r w:rsidRPr="00264466" w:rsidDel="00E43B8A">
        <w:rPr>
          <w:rFonts w:ascii="Arial" w:hAnsi="Arial" w:cs="Arial"/>
          <w:sz w:val="24"/>
          <w:szCs w:val="24"/>
          <w:lang w:val="en-US"/>
        </w:rPr>
        <w:t xml:space="preserve"> In vivo biofilm formation of commensal and pathogenic Escherichia coli strains: Impact of environmental and genetic factors. </w:t>
      </w:r>
      <w:r w:rsidRPr="00264466" w:rsidDel="00E43B8A">
        <w:rPr>
          <w:rFonts w:ascii="Arial" w:hAnsi="Arial" w:cs="Arial"/>
          <w:sz w:val="24"/>
          <w:szCs w:val="24"/>
        </w:rPr>
        <w:t xml:space="preserve">J </w:t>
      </w:r>
      <w:proofErr w:type="spellStart"/>
      <w:r w:rsidRPr="00264466" w:rsidDel="00E43B8A">
        <w:rPr>
          <w:rFonts w:ascii="Arial" w:hAnsi="Arial" w:cs="Arial"/>
          <w:sz w:val="24"/>
          <w:szCs w:val="24"/>
        </w:rPr>
        <w:t>Bacteriol</w:t>
      </w:r>
      <w:proofErr w:type="spellEnd"/>
      <w:r w:rsidRPr="00264466" w:rsidDel="00E43B8A">
        <w:rPr>
          <w:rFonts w:ascii="Arial" w:hAnsi="Arial" w:cs="Arial"/>
          <w:sz w:val="24"/>
          <w:szCs w:val="24"/>
        </w:rPr>
        <w:t xml:space="preserve"> 188: 3572-3581. </w:t>
      </w:r>
    </w:p>
    <w:p w14:paraId="72058735"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rPr>
      </w:pPr>
      <w:r w:rsidRPr="00264466">
        <w:rPr>
          <w:rFonts w:ascii="Arial" w:hAnsi="Arial" w:cs="Arial"/>
          <w:b/>
          <w:sz w:val="24"/>
          <w:szCs w:val="24"/>
          <w:shd w:val="clear" w:color="auto" w:fill="FFFFFF"/>
        </w:rPr>
        <w:t>Rivera</w:t>
      </w:r>
      <w:r w:rsidRPr="00264466">
        <w:rPr>
          <w:rFonts w:ascii="Arial" w:hAnsi="Arial" w:cs="Arial"/>
          <w:sz w:val="24"/>
          <w:szCs w:val="24"/>
          <w:shd w:val="clear" w:color="auto" w:fill="FFFFFF"/>
        </w:rPr>
        <w:t xml:space="preserve"> JM, Rodríguez C y López J. (2009). Contaminación fecal en hortalizas que se expenden en mercados de la ciudad de Cajamarca, Perú. Revista Peruana de Medicina Experimental y Salud Pública 26:4548. </w:t>
      </w:r>
      <w:hyperlink r:id="rId110" w:history="1">
        <w:r w:rsidRPr="00264466">
          <w:rPr>
            <w:rStyle w:val="Hipervnculo"/>
            <w:rFonts w:ascii="Arial" w:hAnsi="Arial" w:cs="Arial"/>
            <w:color w:val="auto"/>
            <w:sz w:val="24"/>
            <w:szCs w:val="24"/>
            <w:u w:val="none"/>
            <w:shd w:val="clear" w:color="auto" w:fill="FFFFFF"/>
          </w:rPr>
          <w:t>http://www.scielo.org.pe/scielo.php?pid=S172646342009000100009&amp;script=sci_arttext</w:t>
        </w:r>
      </w:hyperlink>
      <w:r w:rsidRPr="00264466">
        <w:rPr>
          <w:rFonts w:ascii="Arial" w:hAnsi="Arial" w:cs="Arial"/>
          <w:sz w:val="24"/>
          <w:szCs w:val="24"/>
          <w:shd w:val="clear" w:color="auto" w:fill="FFFFFF"/>
        </w:rPr>
        <w:t>.</w:t>
      </w:r>
    </w:p>
    <w:p w14:paraId="5920E228"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rPr>
      </w:pPr>
      <w:r w:rsidRPr="00264466">
        <w:rPr>
          <w:rFonts w:ascii="Arial" w:hAnsi="Arial" w:cs="Arial"/>
          <w:b/>
          <w:sz w:val="24"/>
          <w:szCs w:val="24"/>
        </w:rPr>
        <w:t>Rivero</w:t>
      </w:r>
      <w:r w:rsidRPr="00264466">
        <w:rPr>
          <w:rFonts w:ascii="Arial" w:hAnsi="Arial" w:cs="Arial"/>
          <w:sz w:val="24"/>
          <w:szCs w:val="24"/>
        </w:rPr>
        <w:t xml:space="preserve">, M. A., </w:t>
      </w:r>
      <w:proofErr w:type="spellStart"/>
      <w:r w:rsidRPr="00264466">
        <w:rPr>
          <w:rFonts w:ascii="Arial" w:hAnsi="Arial" w:cs="Arial"/>
          <w:sz w:val="24"/>
          <w:szCs w:val="24"/>
        </w:rPr>
        <w:t>Passucci</w:t>
      </w:r>
      <w:proofErr w:type="spellEnd"/>
      <w:r w:rsidRPr="00264466">
        <w:rPr>
          <w:rFonts w:ascii="Arial" w:hAnsi="Arial" w:cs="Arial"/>
          <w:sz w:val="24"/>
          <w:szCs w:val="24"/>
        </w:rPr>
        <w:t xml:space="preserve">, J. A., Rodríguez, E. M., Parma, A. E. (2010). </w:t>
      </w:r>
      <w:r w:rsidRPr="00264466">
        <w:rPr>
          <w:rFonts w:ascii="Arial" w:hAnsi="Arial" w:cs="Arial"/>
          <w:sz w:val="24"/>
          <w:szCs w:val="24"/>
          <w:lang w:val="en-US"/>
        </w:rPr>
        <w:t xml:space="preserve">Role and clinical course of verotoxigenic Escherichia coli infections in childhood acute diarrhea in Argentina. </w:t>
      </w:r>
      <w:r w:rsidRPr="00264466">
        <w:rPr>
          <w:rFonts w:ascii="Arial" w:hAnsi="Arial" w:cs="Arial"/>
          <w:sz w:val="24"/>
          <w:szCs w:val="24"/>
        </w:rPr>
        <w:t xml:space="preserve">J </w:t>
      </w:r>
      <w:proofErr w:type="spellStart"/>
      <w:r w:rsidRPr="00264466">
        <w:rPr>
          <w:rFonts w:ascii="Arial" w:hAnsi="Arial" w:cs="Arial"/>
          <w:sz w:val="24"/>
          <w:szCs w:val="24"/>
        </w:rPr>
        <w:t>Med</w:t>
      </w:r>
      <w:proofErr w:type="spellEnd"/>
      <w:r w:rsidRPr="00264466">
        <w:rPr>
          <w:rFonts w:ascii="Arial" w:hAnsi="Arial" w:cs="Arial"/>
          <w:sz w:val="24"/>
          <w:szCs w:val="24"/>
        </w:rPr>
        <w:t xml:space="preserve"> </w:t>
      </w:r>
      <w:proofErr w:type="spellStart"/>
      <w:r w:rsidRPr="00264466">
        <w:rPr>
          <w:rFonts w:ascii="Arial" w:hAnsi="Arial" w:cs="Arial"/>
          <w:sz w:val="24"/>
          <w:szCs w:val="24"/>
        </w:rPr>
        <w:t>Microbiol</w:t>
      </w:r>
      <w:proofErr w:type="spellEnd"/>
      <w:r w:rsidRPr="00264466">
        <w:rPr>
          <w:rFonts w:ascii="Arial" w:hAnsi="Arial" w:cs="Arial"/>
          <w:sz w:val="24"/>
          <w:szCs w:val="24"/>
        </w:rPr>
        <w:t xml:space="preserve">. 59, 345-52. </w:t>
      </w:r>
      <w:hyperlink r:id="rId111" w:history="1">
        <w:r w:rsidRPr="00264466">
          <w:rPr>
            <w:rStyle w:val="Hipervnculo"/>
            <w:rFonts w:ascii="Arial" w:hAnsi="Arial" w:cs="Arial"/>
            <w:color w:val="auto"/>
            <w:sz w:val="24"/>
            <w:szCs w:val="24"/>
            <w:u w:val="none"/>
          </w:rPr>
          <w:t>https://doi.org/10.1099/jmm.0.015560-0</w:t>
        </w:r>
      </w:hyperlink>
    </w:p>
    <w:p w14:paraId="5D90F391" w14:textId="6A48668F"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Robles,</w:t>
      </w:r>
      <w:r w:rsidRPr="00264466">
        <w:rPr>
          <w:rFonts w:ascii="Arial" w:hAnsi="Arial" w:cs="Arial"/>
          <w:sz w:val="24"/>
          <w:szCs w:val="24"/>
        </w:rPr>
        <w:t xml:space="preserve"> L.E. y Ochoa, L.A. (2012). Ultrasonido y sus aplicaciones en el procesamiento de alimentos. </w:t>
      </w:r>
      <w:r w:rsidRPr="00264466">
        <w:rPr>
          <w:rFonts w:ascii="Arial" w:hAnsi="Arial" w:cs="Arial"/>
          <w:iCs/>
          <w:sz w:val="24"/>
          <w:szCs w:val="24"/>
        </w:rPr>
        <w:t>Revista Iberoamericana de Tecnología Postcosecha</w:t>
      </w:r>
      <w:r w:rsidRPr="00264466">
        <w:rPr>
          <w:rFonts w:ascii="Arial" w:hAnsi="Arial" w:cs="Arial"/>
          <w:sz w:val="24"/>
          <w:szCs w:val="24"/>
        </w:rPr>
        <w:t>, 13(2</w:t>
      </w:r>
      <w:r w:rsidR="003A52AF" w:rsidRPr="00264466">
        <w:rPr>
          <w:rFonts w:ascii="Arial" w:hAnsi="Arial" w:cs="Arial"/>
          <w:sz w:val="24"/>
          <w:szCs w:val="24"/>
        </w:rPr>
        <w:t>) ,</w:t>
      </w:r>
      <w:r w:rsidRPr="00264466">
        <w:rPr>
          <w:rFonts w:ascii="Arial" w:hAnsi="Arial" w:cs="Arial"/>
          <w:sz w:val="24"/>
          <w:szCs w:val="24"/>
        </w:rPr>
        <w:t>109-122.</w:t>
      </w:r>
    </w:p>
    <w:p w14:paraId="1CDCF61E" w14:textId="3DB14950"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 xml:space="preserve">Rodríguez </w:t>
      </w:r>
      <w:r w:rsidRPr="00264466">
        <w:rPr>
          <w:rFonts w:ascii="Arial" w:hAnsi="Arial" w:cs="Arial"/>
          <w:sz w:val="24"/>
          <w:szCs w:val="24"/>
        </w:rPr>
        <w:t xml:space="preserve">AU, </w:t>
      </w:r>
      <w:proofErr w:type="spellStart"/>
      <w:r w:rsidRPr="00264466">
        <w:rPr>
          <w:rFonts w:ascii="Arial" w:hAnsi="Arial" w:cs="Arial"/>
          <w:sz w:val="24"/>
          <w:szCs w:val="24"/>
        </w:rPr>
        <w:t>LLamos</w:t>
      </w:r>
      <w:proofErr w:type="spellEnd"/>
      <w:r w:rsidRPr="00264466">
        <w:rPr>
          <w:rFonts w:ascii="Arial" w:hAnsi="Arial" w:cs="Arial"/>
          <w:sz w:val="24"/>
          <w:szCs w:val="24"/>
        </w:rPr>
        <w:t xml:space="preserve"> RA. (2004). Vigilancia microbiológica en la atención primaria de salud. MG </w:t>
      </w:r>
      <w:proofErr w:type="spellStart"/>
      <w:r w:rsidRPr="00264466">
        <w:rPr>
          <w:rFonts w:ascii="Arial" w:hAnsi="Arial" w:cs="Arial"/>
          <w:sz w:val="24"/>
          <w:szCs w:val="24"/>
        </w:rPr>
        <w:t>Rev</w:t>
      </w:r>
      <w:proofErr w:type="spellEnd"/>
      <w:r w:rsidRPr="00264466">
        <w:rPr>
          <w:rFonts w:ascii="Arial" w:hAnsi="Arial" w:cs="Arial"/>
          <w:sz w:val="24"/>
          <w:szCs w:val="24"/>
        </w:rPr>
        <w:t xml:space="preserve"> Mex Patol </w:t>
      </w:r>
      <w:r w:rsidR="003A52AF" w:rsidRPr="00264466">
        <w:rPr>
          <w:rFonts w:ascii="Arial" w:hAnsi="Arial" w:cs="Arial"/>
          <w:sz w:val="24"/>
          <w:szCs w:val="24"/>
        </w:rPr>
        <w:t>Clin.51 (</w:t>
      </w:r>
      <w:r w:rsidRPr="00264466">
        <w:rPr>
          <w:rFonts w:ascii="Arial" w:hAnsi="Arial" w:cs="Arial"/>
          <w:sz w:val="24"/>
          <w:szCs w:val="24"/>
        </w:rPr>
        <w:t>3):178-81. (a)</w:t>
      </w:r>
    </w:p>
    <w:p w14:paraId="63DA9AB6" w14:textId="7A6EA846"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Rodríguez A</w:t>
      </w:r>
      <w:r w:rsidRPr="00264466">
        <w:rPr>
          <w:rFonts w:ascii="Arial" w:hAnsi="Arial" w:cs="Arial"/>
          <w:sz w:val="24"/>
          <w:szCs w:val="24"/>
        </w:rPr>
        <w:t xml:space="preserve">U, Sánchez </w:t>
      </w:r>
      <w:proofErr w:type="gramStart"/>
      <w:r w:rsidRPr="00264466">
        <w:rPr>
          <w:rFonts w:ascii="Arial" w:hAnsi="Arial" w:cs="Arial"/>
          <w:sz w:val="24"/>
          <w:szCs w:val="24"/>
        </w:rPr>
        <w:t>L.( 2004</w:t>
      </w:r>
      <w:proofErr w:type="gramEnd"/>
      <w:r w:rsidRPr="00264466">
        <w:rPr>
          <w:rFonts w:ascii="Arial" w:hAnsi="Arial" w:cs="Arial"/>
          <w:sz w:val="24"/>
          <w:szCs w:val="24"/>
        </w:rPr>
        <w:t xml:space="preserve">). Infección nosocomial. Algunas consideraciones éticas en el diagnóstico microbiológico. </w:t>
      </w:r>
      <w:proofErr w:type="spellStart"/>
      <w:r w:rsidRPr="00264466">
        <w:rPr>
          <w:rFonts w:ascii="Arial" w:hAnsi="Arial" w:cs="Arial"/>
          <w:sz w:val="24"/>
          <w:szCs w:val="24"/>
        </w:rPr>
        <w:t>Rev</w:t>
      </w:r>
      <w:proofErr w:type="spellEnd"/>
      <w:r w:rsidRPr="00264466">
        <w:rPr>
          <w:rFonts w:ascii="Arial" w:hAnsi="Arial" w:cs="Arial"/>
          <w:sz w:val="24"/>
          <w:szCs w:val="24"/>
        </w:rPr>
        <w:t xml:space="preserve"> </w:t>
      </w:r>
      <w:proofErr w:type="gramStart"/>
      <w:r w:rsidRPr="00264466">
        <w:rPr>
          <w:rFonts w:ascii="Arial" w:hAnsi="Arial" w:cs="Arial"/>
          <w:sz w:val="24"/>
          <w:szCs w:val="24"/>
        </w:rPr>
        <w:t>Cubana</w:t>
      </w:r>
      <w:proofErr w:type="gramEnd"/>
      <w:r w:rsidRPr="00264466">
        <w:rPr>
          <w:rFonts w:ascii="Arial" w:hAnsi="Arial" w:cs="Arial"/>
          <w:sz w:val="24"/>
          <w:szCs w:val="24"/>
        </w:rPr>
        <w:t xml:space="preserve"> </w:t>
      </w:r>
      <w:proofErr w:type="spellStart"/>
      <w:r w:rsidRPr="00264466">
        <w:rPr>
          <w:rFonts w:ascii="Arial" w:hAnsi="Arial" w:cs="Arial"/>
          <w:sz w:val="24"/>
          <w:szCs w:val="24"/>
        </w:rPr>
        <w:t>Hig</w:t>
      </w:r>
      <w:proofErr w:type="spellEnd"/>
      <w:r w:rsidRPr="00264466">
        <w:rPr>
          <w:rFonts w:ascii="Arial" w:hAnsi="Arial" w:cs="Arial"/>
          <w:sz w:val="24"/>
          <w:szCs w:val="24"/>
        </w:rPr>
        <w:t xml:space="preserve"> </w:t>
      </w:r>
      <w:r w:rsidR="003A52AF" w:rsidRPr="00264466">
        <w:rPr>
          <w:rFonts w:ascii="Arial" w:hAnsi="Arial" w:cs="Arial"/>
          <w:sz w:val="24"/>
          <w:szCs w:val="24"/>
        </w:rPr>
        <w:t>Epidemiol.42 (</w:t>
      </w:r>
      <w:r w:rsidRPr="00264466">
        <w:rPr>
          <w:rFonts w:ascii="Arial" w:hAnsi="Arial" w:cs="Arial"/>
          <w:sz w:val="24"/>
          <w:szCs w:val="24"/>
        </w:rPr>
        <w:t>3).</w:t>
      </w:r>
    </w:p>
    <w:p w14:paraId="546E32B3"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lastRenderedPageBreak/>
        <w:t>Rodríguez</w:t>
      </w:r>
      <w:r w:rsidRPr="00264466">
        <w:rPr>
          <w:rFonts w:ascii="Arial" w:hAnsi="Arial" w:cs="Arial"/>
          <w:sz w:val="24"/>
          <w:szCs w:val="24"/>
        </w:rPr>
        <w:t xml:space="preserve">, A. E. A., Bolaños, B. M. M. y </w:t>
      </w:r>
      <w:proofErr w:type="spellStart"/>
      <w:r w:rsidRPr="00264466">
        <w:rPr>
          <w:rFonts w:ascii="Arial" w:hAnsi="Arial" w:cs="Arial"/>
          <w:sz w:val="24"/>
          <w:szCs w:val="24"/>
        </w:rPr>
        <w:t>Menjivar</w:t>
      </w:r>
      <w:proofErr w:type="spellEnd"/>
      <w:r w:rsidRPr="00264466">
        <w:rPr>
          <w:rFonts w:ascii="Arial" w:hAnsi="Arial" w:cs="Arial"/>
          <w:sz w:val="24"/>
          <w:szCs w:val="24"/>
        </w:rPr>
        <w:t>-Flores, J. C. (2010). Efecto de la fertilización en la nutrición y rendimiento de ají (</w:t>
      </w:r>
      <w:proofErr w:type="spellStart"/>
      <w:r w:rsidRPr="00264466">
        <w:rPr>
          <w:rFonts w:ascii="Arial" w:hAnsi="Arial" w:cs="Arial"/>
          <w:sz w:val="24"/>
          <w:szCs w:val="24"/>
        </w:rPr>
        <w:t>Capsicum</w:t>
      </w:r>
      <w:proofErr w:type="spellEnd"/>
      <w:r w:rsidRPr="00264466">
        <w:rPr>
          <w:rFonts w:ascii="Arial" w:hAnsi="Arial" w:cs="Arial"/>
          <w:sz w:val="24"/>
          <w:szCs w:val="24"/>
        </w:rPr>
        <w:t xml:space="preserve"> </w:t>
      </w:r>
      <w:proofErr w:type="spellStart"/>
      <w:r w:rsidRPr="00264466">
        <w:rPr>
          <w:rFonts w:ascii="Arial" w:hAnsi="Arial" w:cs="Arial"/>
          <w:sz w:val="24"/>
          <w:szCs w:val="24"/>
        </w:rPr>
        <w:t>spp</w:t>
      </w:r>
      <w:proofErr w:type="spellEnd"/>
      <w:r w:rsidRPr="00264466">
        <w:rPr>
          <w:rFonts w:ascii="Arial" w:hAnsi="Arial" w:cs="Arial"/>
          <w:sz w:val="24"/>
          <w:szCs w:val="24"/>
        </w:rPr>
        <w:t>.) en el Valle de Cauca Colombia. Acta agronómica. 59(1): 55-64.</w:t>
      </w:r>
    </w:p>
    <w:p w14:paraId="229BDD2A"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rPr>
        <w:t>Rodríguez</w:t>
      </w:r>
      <w:r w:rsidRPr="00264466">
        <w:rPr>
          <w:rFonts w:ascii="Arial" w:hAnsi="Arial" w:cs="Arial"/>
          <w:sz w:val="24"/>
          <w:szCs w:val="24"/>
        </w:rPr>
        <w:t xml:space="preserve">, R. R., Tabares, R. J. M. y Medina S. J. J. A. (2001). Cultivo moderno del tomate. 2a ed. España. Ediciones </w:t>
      </w:r>
      <w:proofErr w:type="spellStart"/>
      <w:r w:rsidRPr="00264466">
        <w:rPr>
          <w:rFonts w:ascii="Arial" w:hAnsi="Arial" w:cs="Arial"/>
          <w:sz w:val="24"/>
          <w:szCs w:val="24"/>
        </w:rPr>
        <w:t>Mundi</w:t>
      </w:r>
      <w:proofErr w:type="spellEnd"/>
      <w:r w:rsidRPr="00264466">
        <w:rPr>
          <w:rFonts w:ascii="Arial" w:hAnsi="Arial" w:cs="Arial"/>
          <w:sz w:val="24"/>
          <w:szCs w:val="24"/>
        </w:rPr>
        <w:t>-Prensa</w:t>
      </w:r>
    </w:p>
    <w:p w14:paraId="50804975" w14:textId="77777777" w:rsidR="00264466" w:rsidRPr="00264466" w:rsidRDefault="00264466" w:rsidP="00264466">
      <w:pPr>
        <w:spacing w:before="240" w:line="480" w:lineRule="auto"/>
        <w:ind w:left="709" w:hanging="709"/>
        <w:jc w:val="both"/>
        <w:rPr>
          <w:rFonts w:ascii="Arial" w:hAnsi="Arial" w:cs="Arial"/>
          <w:sz w:val="24"/>
          <w:szCs w:val="24"/>
        </w:rPr>
      </w:pPr>
      <w:r w:rsidRPr="00264466">
        <w:rPr>
          <w:rFonts w:ascii="Arial" w:hAnsi="Arial" w:cs="Arial"/>
          <w:b/>
          <w:sz w:val="24"/>
          <w:szCs w:val="24"/>
          <w:shd w:val="clear" w:color="auto" w:fill="FFFFFF"/>
        </w:rPr>
        <w:t>Rodríguez.</w:t>
      </w:r>
      <w:r w:rsidRPr="00264466">
        <w:rPr>
          <w:rFonts w:ascii="Arial" w:hAnsi="Arial" w:cs="Arial"/>
          <w:sz w:val="24"/>
          <w:szCs w:val="24"/>
          <w:shd w:val="clear" w:color="auto" w:fill="FFFFFF"/>
        </w:rPr>
        <w:t xml:space="preserve"> A. G. (2018). Principales características y diagnóstico de los grupos patógenos de </w:t>
      </w:r>
      <w:proofErr w:type="spellStart"/>
      <w:r w:rsidRPr="00264466">
        <w:rPr>
          <w:rFonts w:ascii="Arial" w:hAnsi="Arial" w:cs="Arial"/>
          <w:sz w:val="24"/>
          <w:szCs w:val="24"/>
          <w:shd w:val="clear" w:color="auto" w:fill="FFFFFF"/>
        </w:rPr>
        <w:t>Escherichia</w:t>
      </w:r>
      <w:proofErr w:type="spellEnd"/>
      <w:r w:rsidRPr="00264466">
        <w:rPr>
          <w:rFonts w:ascii="Arial" w:hAnsi="Arial" w:cs="Arial"/>
          <w:sz w:val="24"/>
          <w:szCs w:val="24"/>
          <w:shd w:val="clear" w:color="auto" w:fill="FFFFFF"/>
        </w:rPr>
        <w:t xml:space="preserve"> </w:t>
      </w:r>
      <w:proofErr w:type="spellStart"/>
      <w:r w:rsidRPr="00264466">
        <w:rPr>
          <w:rFonts w:ascii="Arial" w:hAnsi="Arial" w:cs="Arial"/>
          <w:sz w:val="24"/>
          <w:szCs w:val="24"/>
          <w:shd w:val="clear" w:color="auto" w:fill="FFFFFF"/>
        </w:rPr>
        <w:t>coli</w:t>
      </w:r>
      <w:proofErr w:type="spellEnd"/>
      <w:r w:rsidRPr="00264466">
        <w:rPr>
          <w:rFonts w:ascii="Arial" w:hAnsi="Arial" w:cs="Arial"/>
          <w:sz w:val="24"/>
          <w:szCs w:val="24"/>
          <w:shd w:val="clear" w:color="auto" w:fill="FFFFFF"/>
        </w:rPr>
        <w:t>. </w:t>
      </w:r>
      <w:r w:rsidRPr="00264466">
        <w:rPr>
          <w:rFonts w:ascii="Arial" w:hAnsi="Arial" w:cs="Arial"/>
          <w:bCs/>
          <w:sz w:val="24"/>
          <w:szCs w:val="24"/>
          <w:shd w:val="clear" w:color="auto" w:fill="FFFFFF"/>
        </w:rPr>
        <w:t>Salud Pública de México</w:t>
      </w:r>
      <w:r w:rsidRPr="00264466">
        <w:rPr>
          <w:rFonts w:ascii="Arial" w:hAnsi="Arial" w:cs="Arial"/>
          <w:sz w:val="24"/>
          <w:szCs w:val="24"/>
          <w:shd w:val="clear" w:color="auto" w:fill="FFFFFF"/>
        </w:rPr>
        <w:t>, [S.l.], v. 44, n. 5, p. 464-475, Disponible en: &lt;</w:t>
      </w:r>
      <w:hyperlink r:id="rId112" w:tgtFrame="_new" w:history="1">
        <w:r w:rsidRPr="00264466">
          <w:rPr>
            <w:rFonts w:ascii="Arial" w:hAnsi="Arial" w:cs="Arial"/>
            <w:sz w:val="24"/>
            <w:szCs w:val="24"/>
            <w:shd w:val="clear" w:color="auto" w:fill="FFFFFF"/>
          </w:rPr>
          <w:t>http://saludpublica.mx/index.php/spm/article/view/6416/7788</w:t>
        </w:r>
      </w:hyperlink>
    </w:p>
    <w:p w14:paraId="648EE5FE"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Ruiz</w:t>
      </w:r>
      <w:r w:rsidRPr="00264466">
        <w:rPr>
          <w:rFonts w:ascii="Arial" w:hAnsi="Arial" w:cs="Arial"/>
          <w:sz w:val="24"/>
          <w:szCs w:val="24"/>
        </w:rPr>
        <w:t>-</w:t>
      </w:r>
      <w:proofErr w:type="spellStart"/>
      <w:r w:rsidRPr="00264466">
        <w:rPr>
          <w:rFonts w:ascii="Arial" w:hAnsi="Arial" w:cs="Arial"/>
          <w:sz w:val="24"/>
          <w:szCs w:val="24"/>
        </w:rPr>
        <w:t>Altisent</w:t>
      </w:r>
      <w:proofErr w:type="spellEnd"/>
      <w:r w:rsidRPr="00264466">
        <w:rPr>
          <w:rFonts w:ascii="Arial" w:hAnsi="Arial" w:cs="Arial"/>
          <w:sz w:val="24"/>
          <w:szCs w:val="24"/>
        </w:rPr>
        <w:t xml:space="preserve"> M. -Departamento de Ingeniería Rural, ETSIA, UPM. (2000). Reducción de daños mecánicos en la manipulación de frutas.70/Vida Rural.</w:t>
      </w:r>
    </w:p>
    <w:p w14:paraId="591A2EF8" w14:textId="77777777" w:rsidR="00264466" w:rsidRPr="00264466" w:rsidRDefault="00264466" w:rsidP="00264466">
      <w:pPr>
        <w:spacing w:before="240" w:line="480" w:lineRule="auto"/>
        <w:ind w:left="709" w:hanging="709"/>
        <w:contextualSpacing/>
        <w:jc w:val="both"/>
        <w:rPr>
          <w:rFonts w:ascii="Arial" w:hAnsi="Arial" w:cs="Arial"/>
          <w:sz w:val="24"/>
          <w:szCs w:val="24"/>
          <w:lang w:val="en-US"/>
        </w:rPr>
      </w:pPr>
      <w:proofErr w:type="spellStart"/>
      <w:r w:rsidRPr="00264466">
        <w:rPr>
          <w:rFonts w:ascii="Arial" w:hAnsi="Arial" w:cs="Arial"/>
          <w:b/>
          <w:sz w:val="24"/>
          <w:szCs w:val="24"/>
        </w:rPr>
        <w:t>Ryu</w:t>
      </w:r>
      <w:proofErr w:type="spellEnd"/>
      <w:r w:rsidRPr="00264466">
        <w:rPr>
          <w:rFonts w:ascii="Arial" w:hAnsi="Arial" w:cs="Arial"/>
          <w:b/>
          <w:sz w:val="24"/>
          <w:szCs w:val="24"/>
        </w:rPr>
        <w:t>,</w:t>
      </w:r>
      <w:r w:rsidRPr="00264466">
        <w:rPr>
          <w:rFonts w:ascii="Arial" w:hAnsi="Arial" w:cs="Arial"/>
          <w:sz w:val="24"/>
          <w:szCs w:val="24"/>
        </w:rPr>
        <w:t xml:space="preserve"> J. H., </w:t>
      </w:r>
      <w:proofErr w:type="spellStart"/>
      <w:r w:rsidRPr="00264466">
        <w:rPr>
          <w:rFonts w:ascii="Arial" w:hAnsi="Arial" w:cs="Arial"/>
          <w:sz w:val="24"/>
          <w:szCs w:val="24"/>
        </w:rPr>
        <w:t>Beuchat</w:t>
      </w:r>
      <w:proofErr w:type="spellEnd"/>
      <w:r w:rsidRPr="00264466">
        <w:rPr>
          <w:rFonts w:ascii="Arial" w:hAnsi="Arial" w:cs="Arial"/>
          <w:sz w:val="24"/>
          <w:szCs w:val="24"/>
        </w:rPr>
        <w:t xml:space="preserve">, L. R. (2005). </w:t>
      </w:r>
      <w:r w:rsidRPr="00264466">
        <w:rPr>
          <w:rFonts w:ascii="Arial" w:hAnsi="Arial" w:cs="Arial"/>
          <w:sz w:val="24"/>
          <w:szCs w:val="24"/>
          <w:lang w:val="en-US"/>
        </w:rPr>
        <w:t>Biofilm formation by Escherichia coli O157:H7 on stainless steel: effects of exopolysaccharide and curli production on its resistance to chlorine Appl Environ Microbiol 71, 247-254.</w:t>
      </w:r>
    </w:p>
    <w:p w14:paraId="5C88B6EF" w14:textId="0C2706BE" w:rsidR="00264466" w:rsidRPr="00264466" w:rsidRDefault="00264466" w:rsidP="00264466">
      <w:pPr>
        <w:spacing w:before="240" w:line="480" w:lineRule="auto"/>
        <w:ind w:left="709" w:hanging="709"/>
        <w:contextualSpacing/>
        <w:jc w:val="both"/>
        <w:rPr>
          <w:rFonts w:ascii="Arial" w:hAnsi="Arial" w:cs="Arial"/>
          <w:sz w:val="24"/>
          <w:szCs w:val="24"/>
        </w:rPr>
      </w:pPr>
      <w:r w:rsidRPr="00264466">
        <w:rPr>
          <w:rFonts w:ascii="Arial" w:hAnsi="Arial" w:cs="Arial"/>
          <w:b/>
          <w:sz w:val="24"/>
          <w:szCs w:val="24"/>
        </w:rPr>
        <w:t>SAGARPA,</w:t>
      </w:r>
      <w:r w:rsidRPr="00264466">
        <w:rPr>
          <w:rFonts w:ascii="Arial" w:hAnsi="Arial" w:cs="Arial"/>
          <w:sz w:val="24"/>
          <w:szCs w:val="24"/>
        </w:rPr>
        <w:t xml:space="preserve"> (2012). Secretaría de Agricultura, Ganadería, Desarrollo Rural Pesca y Alimentación. [En línea]. Disponible en: http://2006- 2012.sagarpa.gob.mx/agricultura/Paginas/Agricultura-Protegida2012.aspx. </w:t>
      </w:r>
    </w:p>
    <w:p w14:paraId="03DEDCAC"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Sánchez</w:t>
      </w:r>
      <w:r w:rsidRPr="00264466">
        <w:rPr>
          <w:rFonts w:ascii="Arial" w:hAnsi="Arial" w:cs="Arial"/>
          <w:sz w:val="24"/>
          <w:szCs w:val="24"/>
        </w:rPr>
        <w:t xml:space="preserve"> G, A.E. (2019). Comparación de tres métodos para la inactivación de salmonella </w:t>
      </w:r>
      <w:proofErr w:type="spellStart"/>
      <w:r w:rsidRPr="00264466">
        <w:rPr>
          <w:rFonts w:ascii="Arial" w:hAnsi="Arial" w:cs="Arial"/>
          <w:sz w:val="24"/>
          <w:szCs w:val="24"/>
        </w:rPr>
        <w:t>typhimurium</w:t>
      </w:r>
      <w:proofErr w:type="spellEnd"/>
      <w:r w:rsidRPr="00264466">
        <w:rPr>
          <w:rFonts w:ascii="Arial" w:hAnsi="Arial" w:cs="Arial"/>
          <w:sz w:val="24"/>
          <w:szCs w:val="24"/>
        </w:rPr>
        <w:t xml:space="preserve"> de interés sanitario en alimentos. Tesis de licenciatura.</w:t>
      </w:r>
    </w:p>
    <w:p w14:paraId="17C470E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shd w:val="clear" w:color="auto" w:fill="FFFFFF"/>
        </w:rPr>
        <w:lastRenderedPageBreak/>
        <w:t>Sant'Ana</w:t>
      </w:r>
      <w:proofErr w:type="spellEnd"/>
      <w:r w:rsidRPr="00264466">
        <w:rPr>
          <w:rFonts w:ascii="Arial" w:hAnsi="Arial" w:cs="Arial"/>
          <w:sz w:val="24"/>
          <w:szCs w:val="24"/>
          <w:shd w:val="clear" w:color="auto" w:fill="FFFFFF"/>
        </w:rPr>
        <w:t xml:space="preserve">, A. S., Barbosa, M. S., </w:t>
      </w:r>
      <w:proofErr w:type="spellStart"/>
      <w:r w:rsidRPr="00264466">
        <w:rPr>
          <w:rFonts w:ascii="Arial" w:hAnsi="Arial" w:cs="Arial"/>
          <w:sz w:val="24"/>
          <w:szCs w:val="24"/>
          <w:shd w:val="clear" w:color="auto" w:fill="FFFFFF"/>
        </w:rPr>
        <w:t>Destro</w:t>
      </w:r>
      <w:proofErr w:type="spellEnd"/>
      <w:r w:rsidRPr="00264466">
        <w:rPr>
          <w:rFonts w:ascii="Arial" w:hAnsi="Arial" w:cs="Arial"/>
          <w:sz w:val="24"/>
          <w:szCs w:val="24"/>
          <w:shd w:val="clear" w:color="auto" w:fill="FFFFFF"/>
        </w:rPr>
        <w:t xml:space="preserve">, M. T., </w:t>
      </w:r>
      <w:proofErr w:type="spellStart"/>
      <w:r w:rsidRPr="00264466">
        <w:rPr>
          <w:rFonts w:ascii="Arial" w:hAnsi="Arial" w:cs="Arial"/>
          <w:sz w:val="24"/>
          <w:szCs w:val="24"/>
          <w:shd w:val="clear" w:color="auto" w:fill="FFFFFF"/>
        </w:rPr>
        <w:t>Landgraf</w:t>
      </w:r>
      <w:proofErr w:type="spellEnd"/>
      <w:r w:rsidRPr="00264466">
        <w:rPr>
          <w:rFonts w:ascii="Arial" w:hAnsi="Arial" w:cs="Arial"/>
          <w:sz w:val="24"/>
          <w:szCs w:val="24"/>
          <w:shd w:val="clear" w:color="auto" w:fill="FFFFFF"/>
        </w:rPr>
        <w:t xml:space="preserve">, M., y Franco, B. D. (2012). </w:t>
      </w:r>
      <w:r w:rsidRPr="00264466">
        <w:rPr>
          <w:rFonts w:ascii="Arial" w:hAnsi="Arial" w:cs="Arial"/>
          <w:sz w:val="24"/>
          <w:szCs w:val="24"/>
          <w:shd w:val="clear" w:color="auto" w:fill="FFFFFF"/>
          <w:lang w:val="en-US"/>
        </w:rPr>
        <w:t>Growth potential of </w:t>
      </w:r>
      <w:r w:rsidRPr="00264466">
        <w:rPr>
          <w:rFonts w:ascii="Arial" w:hAnsi="Arial" w:cs="Arial"/>
          <w:iCs/>
          <w:sz w:val="24"/>
          <w:szCs w:val="24"/>
          <w:lang w:val="en-US"/>
        </w:rPr>
        <w:t>Salmonella</w:t>
      </w:r>
      <w:r w:rsidRPr="00264466">
        <w:rPr>
          <w:rFonts w:ascii="Arial" w:hAnsi="Arial" w:cs="Arial"/>
          <w:sz w:val="24"/>
          <w:szCs w:val="24"/>
          <w:lang w:val="en-US"/>
        </w:rPr>
        <w:t> spp. and </w:t>
      </w:r>
      <w:r w:rsidRPr="00264466">
        <w:rPr>
          <w:rFonts w:ascii="Arial" w:hAnsi="Arial" w:cs="Arial"/>
          <w:iCs/>
          <w:sz w:val="24"/>
          <w:szCs w:val="24"/>
          <w:lang w:val="en-US"/>
        </w:rPr>
        <w:t>Listeria monocytogenes</w:t>
      </w:r>
      <w:r w:rsidRPr="00264466">
        <w:rPr>
          <w:rFonts w:ascii="Arial" w:hAnsi="Arial" w:cs="Arial"/>
          <w:sz w:val="24"/>
          <w:szCs w:val="24"/>
          <w:lang w:val="en-US"/>
        </w:rPr>
        <w:t> in nine types of ready-to-eat vegetables stored at variable temperature conditions during shelf-life. </w:t>
      </w:r>
      <w:r w:rsidRPr="00264466">
        <w:rPr>
          <w:rFonts w:ascii="Arial" w:hAnsi="Arial" w:cs="Arial"/>
          <w:iCs/>
          <w:sz w:val="24"/>
          <w:szCs w:val="24"/>
          <w:shd w:val="clear" w:color="auto" w:fill="FFFFFF"/>
          <w:lang w:val="en-US"/>
        </w:rPr>
        <w:t>International Journal of Microbiology, 157</w:t>
      </w:r>
      <w:r w:rsidRPr="00264466">
        <w:rPr>
          <w:rFonts w:ascii="Arial" w:hAnsi="Arial" w:cs="Arial"/>
          <w:sz w:val="24"/>
          <w:szCs w:val="24"/>
          <w:shd w:val="clear" w:color="auto" w:fill="FFFFFF"/>
          <w:lang w:val="en-US"/>
        </w:rPr>
        <w:t>(1), 52-58. </w:t>
      </w:r>
      <w:hyperlink r:id="rId113" w:tgtFrame="_blank" w:history="1">
        <w:r w:rsidRPr="00264466">
          <w:rPr>
            <w:rFonts w:ascii="Arial" w:hAnsi="Arial" w:cs="Arial"/>
            <w:sz w:val="24"/>
            <w:szCs w:val="24"/>
            <w:shd w:val="clear" w:color="auto" w:fill="FFFFFF"/>
            <w:lang w:val="en-US"/>
          </w:rPr>
          <w:t>https://doi.org/10.1016/j.ijfoodmicro.2012.04.011</w:t>
        </w:r>
      </w:hyperlink>
    </w:p>
    <w:p w14:paraId="662C0D28"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proofErr w:type="spellStart"/>
      <w:r w:rsidRPr="00264466">
        <w:rPr>
          <w:rFonts w:ascii="Arial" w:hAnsi="Arial" w:cs="Arial"/>
          <w:b/>
          <w:sz w:val="24"/>
          <w:szCs w:val="24"/>
          <w:shd w:val="clear" w:color="auto" w:fill="FFFFFF"/>
          <w:lang w:val="en-US"/>
        </w:rPr>
        <w:t>Scheierling</w:t>
      </w:r>
      <w:proofErr w:type="spellEnd"/>
      <w:r w:rsidRPr="00264466">
        <w:rPr>
          <w:rFonts w:ascii="Arial" w:hAnsi="Arial" w:cs="Arial"/>
          <w:b/>
          <w:sz w:val="24"/>
          <w:szCs w:val="24"/>
          <w:shd w:val="clear" w:color="auto" w:fill="FFFFFF"/>
          <w:lang w:val="en-US"/>
        </w:rPr>
        <w:t>,</w:t>
      </w:r>
      <w:r w:rsidRPr="00264466">
        <w:rPr>
          <w:rFonts w:ascii="Arial" w:hAnsi="Arial" w:cs="Arial"/>
          <w:sz w:val="24"/>
          <w:szCs w:val="24"/>
          <w:shd w:val="clear" w:color="auto" w:fill="FFFFFF"/>
          <w:lang w:val="en-US"/>
        </w:rPr>
        <w:t xml:space="preserve"> S.M., </w:t>
      </w:r>
      <w:proofErr w:type="spellStart"/>
      <w:r w:rsidRPr="00264466">
        <w:rPr>
          <w:rFonts w:ascii="Arial" w:hAnsi="Arial" w:cs="Arial"/>
          <w:sz w:val="24"/>
          <w:szCs w:val="24"/>
          <w:shd w:val="clear" w:color="auto" w:fill="FFFFFF"/>
          <w:lang w:val="en-US"/>
        </w:rPr>
        <w:t>Bartone</w:t>
      </w:r>
      <w:proofErr w:type="spellEnd"/>
      <w:r w:rsidRPr="00264466">
        <w:rPr>
          <w:rFonts w:ascii="Arial" w:hAnsi="Arial" w:cs="Arial"/>
          <w:sz w:val="24"/>
          <w:szCs w:val="24"/>
          <w:shd w:val="clear" w:color="auto" w:fill="FFFFFF"/>
          <w:lang w:val="en-US"/>
        </w:rPr>
        <w:t xml:space="preserve">, C.R., Mara, D.D. and </w:t>
      </w:r>
      <w:proofErr w:type="spellStart"/>
      <w:r w:rsidRPr="00264466">
        <w:rPr>
          <w:rFonts w:ascii="Arial" w:hAnsi="Arial" w:cs="Arial"/>
          <w:sz w:val="24"/>
          <w:szCs w:val="24"/>
          <w:shd w:val="clear" w:color="auto" w:fill="FFFFFF"/>
          <w:lang w:val="en-US"/>
        </w:rPr>
        <w:t>Drechsel</w:t>
      </w:r>
      <w:proofErr w:type="spellEnd"/>
      <w:r w:rsidRPr="00264466">
        <w:rPr>
          <w:rFonts w:ascii="Arial" w:hAnsi="Arial" w:cs="Arial"/>
          <w:sz w:val="24"/>
          <w:szCs w:val="24"/>
          <w:shd w:val="clear" w:color="auto" w:fill="FFFFFF"/>
          <w:lang w:val="en-US"/>
        </w:rPr>
        <w:t xml:space="preserve">, P. (2011). Towards an agenda for improving wastewater use in agriculture. Water International 36: 420–440. </w:t>
      </w:r>
    </w:p>
    <w:p w14:paraId="43019D0F"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rPr>
      </w:pPr>
      <w:r w:rsidRPr="00264466">
        <w:rPr>
          <w:rFonts w:ascii="Arial" w:eastAsia="Times New Roman" w:hAnsi="Arial" w:cs="Arial"/>
          <w:b/>
          <w:sz w:val="24"/>
          <w:szCs w:val="24"/>
          <w:lang w:eastAsia="es-MX"/>
        </w:rPr>
        <w:t>SENASICA.</w:t>
      </w:r>
      <w:r w:rsidRPr="00264466">
        <w:rPr>
          <w:rFonts w:ascii="Arial" w:eastAsia="Times New Roman" w:hAnsi="Arial" w:cs="Arial"/>
          <w:sz w:val="24"/>
          <w:szCs w:val="24"/>
          <w:lang w:eastAsia="es-MX"/>
        </w:rPr>
        <w:t xml:space="preserve"> Servicio Nacional de Sanidad, Inocuidad y Calidad Agroalimentaria (2016</w:t>
      </w:r>
      <w:proofErr w:type="gramStart"/>
      <w:r w:rsidRPr="00264466">
        <w:rPr>
          <w:rFonts w:ascii="Arial" w:eastAsia="Times New Roman" w:hAnsi="Arial" w:cs="Arial"/>
          <w:sz w:val="24"/>
          <w:szCs w:val="24"/>
          <w:lang w:eastAsia="es-MX"/>
        </w:rPr>
        <w:t>).Inocuidad</w:t>
      </w:r>
      <w:proofErr w:type="gramEnd"/>
      <w:r w:rsidRPr="00264466">
        <w:rPr>
          <w:rFonts w:ascii="Arial" w:eastAsia="Times New Roman" w:hAnsi="Arial" w:cs="Arial"/>
          <w:sz w:val="24"/>
          <w:szCs w:val="24"/>
          <w:lang w:eastAsia="es-MX"/>
        </w:rPr>
        <w:t xml:space="preserve"> en los cultivos. </w:t>
      </w:r>
    </w:p>
    <w:p w14:paraId="2FF32703" w14:textId="77777777" w:rsidR="00264466" w:rsidRPr="00264466" w:rsidRDefault="00264466" w:rsidP="00264466">
      <w:pPr>
        <w:spacing w:before="240" w:line="480" w:lineRule="auto"/>
        <w:ind w:left="709" w:hanging="709"/>
        <w:jc w:val="both"/>
        <w:rPr>
          <w:rFonts w:ascii="Arial" w:hAnsi="Arial" w:cs="Arial"/>
          <w:sz w:val="24"/>
          <w:szCs w:val="24"/>
          <w:shd w:val="clear" w:color="auto" w:fill="FFFFFF"/>
        </w:rPr>
      </w:pPr>
      <w:r w:rsidRPr="00264466">
        <w:rPr>
          <w:rFonts w:ascii="Arial" w:hAnsi="Arial" w:cs="Arial"/>
          <w:b/>
          <w:sz w:val="24"/>
          <w:szCs w:val="24"/>
        </w:rPr>
        <w:t>Serrano</w:t>
      </w:r>
      <w:r w:rsidRPr="00264466">
        <w:rPr>
          <w:rFonts w:ascii="Arial" w:hAnsi="Arial" w:cs="Arial"/>
          <w:sz w:val="24"/>
          <w:szCs w:val="24"/>
        </w:rPr>
        <w:t>, C. Z. (1996). Veinte cultivos de hortalizas en invernadero. España. Ed. Serrano Cermeño Zoilo.</w:t>
      </w:r>
    </w:p>
    <w:p w14:paraId="1E2C5A69"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shd w:val="clear" w:color="auto" w:fill="FFFFFF"/>
        </w:rPr>
      </w:pPr>
      <w:r w:rsidRPr="00264466">
        <w:rPr>
          <w:rFonts w:ascii="Arial" w:hAnsi="Arial" w:cs="Arial"/>
          <w:b/>
          <w:sz w:val="24"/>
          <w:szCs w:val="24"/>
          <w:shd w:val="clear" w:color="auto" w:fill="FFFFFF"/>
        </w:rPr>
        <w:t>SIAP.</w:t>
      </w:r>
      <w:r w:rsidRPr="00264466">
        <w:rPr>
          <w:rFonts w:ascii="Arial" w:hAnsi="Arial" w:cs="Arial"/>
          <w:sz w:val="24"/>
          <w:szCs w:val="24"/>
          <w:shd w:val="clear" w:color="auto" w:fill="FFFFFF"/>
        </w:rPr>
        <w:t xml:space="preserve"> (2021). Servicio de Información Agroalimentaria y Pesquera. Anuario Estadístico de la Producción Agrícola. Disponible en línea https://nube.siap.gob.mx/cierreagricola/ (verificado el 18 de enero de 2021).</w:t>
      </w:r>
    </w:p>
    <w:p w14:paraId="26952A17"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Silveira,</w:t>
      </w:r>
      <w:r w:rsidRPr="00264466">
        <w:rPr>
          <w:rFonts w:ascii="Arial" w:hAnsi="Arial" w:cs="Arial"/>
          <w:sz w:val="24"/>
          <w:szCs w:val="24"/>
        </w:rPr>
        <w:t xml:space="preserve"> A.; Aguayo, E.; </w:t>
      </w:r>
      <w:proofErr w:type="spellStart"/>
      <w:r w:rsidRPr="00264466">
        <w:rPr>
          <w:rFonts w:ascii="Arial" w:hAnsi="Arial" w:cs="Arial"/>
          <w:sz w:val="24"/>
          <w:szCs w:val="24"/>
        </w:rPr>
        <w:t>Chisari</w:t>
      </w:r>
      <w:proofErr w:type="spellEnd"/>
      <w:r w:rsidRPr="00264466">
        <w:rPr>
          <w:rFonts w:ascii="Arial" w:hAnsi="Arial" w:cs="Arial"/>
          <w:sz w:val="24"/>
          <w:szCs w:val="24"/>
        </w:rPr>
        <w:t xml:space="preserve">, M. y </w:t>
      </w:r>
      <w:proofErr w:type="spellStart"/>
      <w:r w:rsidRPr="00264466">
        <w:rPr>
          <w:rFonts w:ascii="Arial" w:hAnsi="Arial" w:cs="Arial"/>
          <w:sz w:val="24"/>
          <w:szCs w:val="24"/>
        </w:rPr>
        <w:t>Artés</w:t>
      </w:r>
      <w:proofErr w:type="spellEnd"/>
      <w:r w:rsidRPr="00264466">
        <w:rPr>
          <w:rFonts w:ascii="Arial" w:hAnsi="Arial" w:cs="Arial"/>
          <w:sz w:val="24"/>
          <w:szCs w:val="24"/>
        </w:rPr>
        <w:t xml:space="preserve">, F. (2011). </w:t>
      </w:r>
      <w:r w:rsidRPr="00264466">
        <w:rPr>
          <w:rFonts w:ascii="Arial" w:hAnsi="Arial" w:cs="Arial"/>
          <w:sz w:val="24"/>
          <w:szCs w:val="24"/>
          <w:lang w:val="en-US"/>
        </w:rPr>
        <w:t>Calcium salts and heat treatment for quality retention of fresh-cut ‘</w:t>
      </w:r>
      <w:proofErr w:type="spellStart"/>
      <w:r w:rsidRPr="00264466">
        <w:rPr>
          <w:rFonts w:ascii="Arial" w:hAnsi="Arial" w:cs="Arial"/>
          <w:sz w:val="24"/>
          <w:szCs w:val="24"/>
          <w:lang w:val="en-US"/>
        </w:rPr>
        <w:t>Galia</w:t>
      </w:r>
      <w:proofErr w:type="spellEnd"/>
      <w:r w:rsidRPr="00264466">
        <w:rPr>
          <w:rFonts w:ascii="Arial" w:hAnsi="Arial" w:cs="Arial"/>
          <w:sz w:val="24"/>
          <w:szCs w:val="24"/>
          <w:lang w:val="en-US"/>
        </w:rPr>
        <w:t xml:space="preserve">’ </w:t>
      </w:r>
      <w:proofErr w:type="spellStart"/>
      <w:r w:rsidRPr="00264466">
        <w:rPr>
          <w:rFonts w:ascii="Arial" w:hAnsi="Arial" w:cs="Arial"/>
          <w:sz w:val="24"/>
          <w:szCs w:val="24"/>
          <w:lang w:val="en-US"/>
        </w:rPr>
        <w:t>melón</w:t>
      </w:r>
      <w:proofErr w:type="spellEnd"/>
      <w:r w:rsidRPr="00264466">
        <w:rPr>
          <w:rFonts w:ascii="Arial" w:hAnsi="Arial" w:cs="Arial"/>
          <w:sz w:val="24"/>
          <w:szCs w:val="24"/>
          <w:lang w:val="en-US"/>
        </w:rPr>
        <w:t xml:space="preserve">. </w:t>
      </w:r>
      <w:proofErr w:type="spellStart"/>
      <w:r w:rsidRPr="00264466">
        <w:rPr>
          <w:rFonts w:ascii="Arial" w:hAnsi="Arial" w:cs="Arial"/>
          <w:sz w:val="24"/>
          <w:szCs w:val="24"/>
        </w:rPr>
        <w:t>Postharvest</w:t>
      </w:r>
      <w:proofErr w:type="spellEnd"/>
      <w:r w:rsidRPr="00264466">
        <w:rPr>
          <w:rFonts w:ascii="Arial" w:hAnsi="Arial" w:cs="Arial"/>
          <w:sz w:val="24"/>
          <w:szCs w:val="24"/>
        </w:rPr>
        <w:t xml:space="preserve"> </w:t>
      </w:r>
      <w:proofErr w:type="spellStart"/>
      <w:r w:rsidRPr="00264466">
        <w:rPr>
          <w:rFonts w:ascii="Arial" w:hAnsi="Arial" w:cs="Arial"/>
          <w:sz w:val="24"/>
          <w:szCs w:val="24"/>
        </w:rPr>
        <w:t>Biology</w:t>
      </w:r>
      <w:proofErr w:type="spellEnd"/>
      <w:r w:rsidRPr="00264466">
        <w:rPr>
          <w:rFonts w:ascii="Arial" w:hAnsi="Arial" w:cs="Arial"/>
          <w:sz w:val="24"/>
          <w:szCs w:val="24"/>
        </w:rPr>
        <w:t xml:space="preserve"> and </w:t>
      </w:r>
      <w:proofErr w:type="spellStart"/>
      <w:r w:rsidRPr="00264466">
        <w:rPr>
          <w:rFonts w:ascii="Arial" w:hAnsi="Arial" w:cs="Arial"/>
          <w:sz w:val="24"/>
          <w:szCs w:val="24"/>
        </w:rPr>
        <w:t>Technology</w:t>
      </w:r>
      <w:proofErr w:type="spellEnd"/>
      <w:r w:rsidRPr="00264466">
        <w:rPr>
          <w:rFonts w:ascii="Arial" w:hAnsi="Arial" w:cs="Arial"/>
          <w:sz w:val="24"/>
          <w:szCs w:val="24"/>
        </w:rPr>
        <w:t xml:space="preserve"> 62:77-84.</w:t>
      </w:r>
    </w:p>
    <w:p w14:paraId="437C73D2"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Pr>
          <w:rFonts w:ascii="Arial" w:hAnsi="Arial" w:cs="Arial"/>
          <w:b/>
          <w:sz w:val="24"/>
          <w:szCs w:val="24"/>
        </w:rPr>
        <w:t xml:space="preserve">Sistema </w:t>
      </w:r>
      <w:r w:rsidRPr="00264466">
        <w:rPr>
          <w:rFonts w:ascii="Arial" w:hAnsi="Arial" w:cs="Arial"/>
          <w:sz w:val="24"/>
          <w:szCs w:val="24"/>
        </w:rPr>
        <w:t>Nacional de Vigilancia Epidemiológica. (2021). Reducción de Patógenos para la detección de:</w:t>
      </w:r>
      <w:r w:rsidRPr="00442D99">
        <w:rPr>
          <w:rFonts w:ascii="Arial" w:hAnsi="Arial" w:cs="Arial"/>
          <w:i/>
          <w:sz w:val="24"/>
          <w:szCs w:val="24"/>
        </w:rPr>
        <w:t xml:space="preserve"> E </w:t>
      </w:r>
      <w:proofErr w:type="spellStart"/>
      <w:r w:rsidRPr="00442D99">
        <w:rPr>
          <w:rFonts w:ascii="Arial" w:hAnsi="Arial" w:cs="Arial"/>
          <w:i/>
          <w:sz w:val="24"/>
          <w:szCs w:val="24"/>
        </w:rPr>
        <w:t>coli</w:t>
      </w:r>
      <w:proofErr w:type="spellEnd"/>
      <w:r w:rsidRPr="00442D99">
        <w:rPr>
          <w:rFonts w:ascii="Arial" w:hAnsi="Arial" w:cs="Arial"/>
          <w:i/>
          <w:sz w:val="24"/>
          <w:szCs w:val="24"/>
        </w:rPr>
        <w:t xml:space="preserve"> </w:t>
      </w:r>
      <w:r w:rsidRPr="00264466">
        <w:rPr>
          <w:rFonts w:ascii="Arial" w:hAnsi="Arial" w:cs="Arial"/>
          <w:sz w:val="24"/>
          <w:szCs w:val="24"/>
        </w:rPr>
        <w:t xml:space="preserve">O157:H7 y E </w:t>
      </w:r>
      <w:proofErr w:type="spellStart"/>
      <w:r w:rsidRPr="00264466">
        <w:rPr>
          <w:rFonts w:ascii="Arial" w:hAnsi="Arial" w:cs="Arial"/>
          <w:sz w:val="24"/>
          <w:szCs w:val="24"/>
        </w:rPr>
        <w:t>coli</w:t>
      </w:r>
      <w:proofErr w:type="spellEnd"/>
      <w:r w:rsidRPr="00264466">
        <w:rPr>
          <w:rFonts w:ascii="Arial" w:hAnsi="Arial" w:cs="Arial"/>
          <w:sz w:val="24"/>
          <w:szCs w:val="24"/>
        </w:rPr>
        <w:t xml:space="preserve"> productora de toxina Shiga </w:t>
      </w:r>
      <w:r w:rsidRPr="00264466">
        <w:rPr>
          <w:rFonts w:ascii="Arial" w:hAnsi="Arial" w:cs="Arial"/>
          <w:sz w:val="24"/>
          <w:szCs w:val="24"/>
        </w:rPr>
        <w:lastRenderedPageBreak/>
        <w:t>(STEC)</w:t>
      </w:r>
      <w:proofErr w:type="gramStart"/>
      <w:r w:rsidRPr="00264466">
        <w:rPr>
          <w:rFonts w:ascii="Arial" w:hAnsi="Arial" w:cs="Arial"/>
          <w:sz w:val="24"/>
          <w:szCs w:val="24"/>
        </w:rPr>
        <w:t>. ,</w:t>
      </w:r>
      <w:proofErr w:type="gramEnd"/>
      <w:r w:rsidRPr="00264466">
        <w:rPr>
          <w:rFonts w:ascii="Arial" w:hAnsi="Arial" w:cs="Arial"/>
          <w:sz w:val="24"/>
          <w:szCs w:val="24"/>
        </w:rPr>
        <w:t xml:space="preserve"> Disponible en </w:t>
      </w:r>
      <w:proofErr w:type="spellStart"/>
      <w:r w:rsidRPr="00264466">
        <w:rPr>
          <w:rFonts w:ascii="Arial" w:hAnsi="Arial" w:cs="Arial"/>
          <w:sz w:val="24"/>
          <w:szCs w:val="24"/>
        </w:rPr>
        <w:t>mx</w:t>
      </w:r>
      <w:proofErr w:type="spellEnd"/>
      <w:r w:rsidRPr="00264466">
        <w:rPr>
          <w:rFonts w:ascii="Arial" w:hAnsi="Arial" w:cs="Arial"/>
          <w:sz w:val="24"/>
          <w:szCs w:val="24"/>
        </w:rPr>
        <w:t>/salud/acciones-y-programas/</w:t>
      </w:r>
      <w:proofErr w:type="spellStart"/>
      <w:r w:rsidRPr="00264466">
        <w:rPr>
          <w:rFonts w:ascii="Arial" w:hAnsi="Arial" w:cs="Arial"/>
          <w:sz w:val="24"/>
          <w:szCs w:val="24"/>
        </w:rPr>
        <w:t>informacion-epidemiologica</w:t>
      </w:r>
      <w:proofErr w:type="spellEnd"/>
      <w:r w:rsidRPr="00264466">
        <w:rPr>
          <w:rFonts w:ascii="Arial" w:hAnsi="Arial" w:cs="Arial"/>
          <w:sz w:val="24"/>
          <w:szCs w:val="24"/>
        </w:rPr>
        <w:t xml:space="preserve">, </w:t>
      </w:r>
    </w:p>
    <w:p w14:paraId="1874135D" w14:textId="77777777" w:rsidR="00264466" w:rsidRPr="00264466" w:rsidRDefault="00264466" w:rsidP="00264466">
      <w:pPr>
        <w:spacing w:before="240" w:line="480" w:lineRule="auto"/>
        <w:ind w:left="1066" w:hanging="709"/>
        <w:jc w:val="both"/>
        <w:rPr>
          <w:rFonts w:ascii="Arial" w:hAnsi="Arial" w:cs="Arial"/>
          <w:sz w:val="24"/>
          <w:szCs w:val="24"/>
          <w:lang w:val="en-US"/>
        </w:rPr>
      </w:pPr>
      <w:proofErr w:type="spellStart"/>
      <w:r w:rsidRPr="00264466">
        <w:rPr>
          <w:rFonts w:ascii="Arial" w:hAnsi="Arial" w:cs="Arial"/>
          <w:b/>
          <w:sz w:val="24"/>
          <w:szCs w:val="24"/>
          <w:lang w:val="en-US"/>
        </w:rPr>
        <w:t>Skyberg</w:t>
      </w:r>
      <w:proofErr w:type="spellEnd"/>
      <w:r w:rsidRPr="00264466">
        <w:rPr>
          <w:rFonts w:ascii="Arial" w:hAnsi="Arial" w:cs="Arial"/>
          <w:b/>
          <w:sz w:val="24"/>
          <w:szCs w:val="24"/>
          <w:lang w:val="en-US"/>
        </w:rPr>
        <w:t xml:space="preserve"> </w:t>
      </w:r>
      <w:r w:rsidRPr="00264466">
        <w:rPr>
          <w:rFonts w:ascii="Arial" w:hAnsi="Arial" w:cs="Arial"/>
          <w:sz w:val="24"/>
          <w:szCs w:val="24"/>
          <w:lang w:val="en-US"/>
        </w:rPr>
        <w:t>J</w:t>
      </w:r>
      <w:r w:rsidRPr="00264466" w:rsidDel="00E43B8A">
        <w:rPr>
          <w:rFonts w:ascii="Arial" w:hAnsi="Arial" w:cs="Arial"/>
          <w:sz w:val="24"/>
          <w:szCs w:val="24"/>
          <w:lang w:val="en-US"/>
        </w:rPr>
        <w:t xml:space="preserve">, </w:t>
      </w:r>
      <w:proofErr w:type="spellStart"/>
      <w:r w:rsidRPr="00264466" w:rsidDel="00E43B8A">
        <w:rPr>
          <w:rFonts w:ascii="Arial" w:hAnsi="Arial" w:cs="Arial"/>
          <w:sz w:val="24"/>
          <w:szCs w:val="24"/>
          <w:lang w:val="en-US"/>
        </w:rPr>
        <w:t>Siek</w:t>
      </w:r>
      <w:proofErr w:type="spellEnd"/>
      <w:r w:rsidRPr="00264466" w:rsidDel="00E43B8A">
        <w:rPr>
          <w:rFonts w:ascii="Arial" w:hAnsi="Arial" w:cs="Arial"/>
          <w:sz w:val="24"/>
          <w:szCs w:val="24"/>
          <w:lang w:val="en-US"/>
        </w:rPr>
        <w:t xml:space="preserve"> KE, </w:t>
      </w:r>
      <w:proofErr w:type="spellStart"/>
      <w:r w:rsidRPr="00264466" w:rsidDel="00E43B8A">
        <w:rPr>
          <w:rFonts w:ascii="Arial" w:hAnsi="Arial" w:cs="Arial"/>
          <w:sz w:val="24"/>
          <w:szCs w:val="24"/>
          <w:lang w:val="en-US"/>
        </w:rPr>
        <w:t>Doetkott</w:t>
      </w:r>
      <w:proofErr w:type="spellEnd"/>
      <w:r w:rsidRPr="00264466" w:rsidDel="00E43B8A">
        <w:rPr>
          <w:rFonts w:ascii="Arial" w:hAnsi="Arial" w:cs="Arial"/>
          <w:sz w:val="24"/>
          <w:szCs w:val="24"/>
          <w:lang w:val="en-US"/>
        </w:rPr>
        <w:t xml:space="preserve"> C, Nolan LK. </w:t>
      </w:r>
      <w:r w:rsidRPr="00264466">
        <w:rPr>
          <w:rFonts w:ascii="Arial" w:hAnsi="Arial" w:cs="Arial"/>
          <w:sz w:val="24"/>
          <w:szCs w:val="24"/>
          <w:lang w:val="en-US"/>
        </w:rPr>
        <w:t>(</w:t>
      </w:r>
      <w:r w:rsidRPr="00264466" w:rsidDel="00E43B8A">
        <w:rPr>
          <w:rFonts w:ascii="Arial" w:hAnsi="Arial" w:cs="Arial"/>
          <w:sz w:val="24"/>
          <w:szCs w:val="24"/>
          <w:lang w:val="en-US"/>
        </w:rPr>
        <w:t>2006</w:t>
      </w:r>
      <w:r w:rsidRPr="00264466">
        <w:rPr>
          <w:rFonts w:ascii="Arial" w:hAnsi="Arial" w:cs="Arial"/>
          <w:sz w:val="24"/>
          <w:szCs w:val="24"/>
          <w:lang w:val="en-US"/>
        </w:rPr>
        <w:t xml:space="preserve">). </w:t>
      </w:r>
      <w:r w:rsidRPr="00264466" w:rsidDel="00E43B8A">
        <w:rPr>
          <w:rFonts w:ascii="Arial" w:hAnsi="Arial" w:cs="Arial"/>
          <w:sz w:val="24"/>
          <w:szCs w:val="24"/>
          <w:lang w:val="en-US"/>
        </w:rPr>
        <w:t>Biofilm formation by avian Escherichia coli in relation to media, source and phylogeny. J Appl Microbiol. 102: 548-554.</w:t>
      </w:r>
    </w:p>
    <w:p w14:paraId="3817829E"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Solomon,</w:t>
      </w:r>
      <w:r w:rsidRPr="00264466">
        <w:rPr>
          <w:rFonts w:ascii="Arial" w:hAnsi="Arial" w:cs="Arial"/>
          <w:sz w:val="24"/>
          <w:szCs w:val="24"/>
          <w:lang w:val="en-US"/>
        </w:rPr>
        <w:t xml:space="preserve"> E.B., </w:t>
      </w:r>
      <w:proofErr w:type="spellStart"/>
      <w:r w:rsidRPr="00264466">
        <w:rPr>
          <w:rFonts w:ascii="Arial" w:hAnsi="Arial" w:cs="Arial"/>
          <w:sz w:val="24"/>
          <w:szCs w:val="24"/>
          <w:lang w:val="en-US"/>
        </w:rPr>
        <w:t>Potenski</w:t>
      </w:r>
      <w:proofErr w:type="spellEnd"/>
      <w:r w:rsidRPr="00264466">
        <w:rPr>
          <w:rFonts w:ascii="Arial" w:hAnsi="Arial" w:cs="Arial"/>
          <w:sz w:val="24"/>
          <w:szCs w:val="24"/>
          <w:lang w:val="en-US"/>
        </w:rPr>
        <w:t>, C.J. and Matthews, K.R. (2002). Effect of irrigation method on transmission to and persistence of </w:t>
      </w:r>
      <w:r w:rsidRPr="00264466">
        <w:rPr>
          <w:rFonts w:ascii="Arial" w:hAnsi="Arial" w:cs="Arial"/>
          <w:iCs/>
          <w:sz w:val="24"/>
          <w:szCs w:val="24"/>
          <w:lang w:val="en-US"/>
        </w:rPr>
        <w:t>Escherichia coli</w:t>
      </w:r>
      <w:r w:rsidRPr="00264466">
        <w:rPr>
          <w:rFonts w:ascii="Arial" w:hAnsi="Arial" w:cs="Arial"/>
          <w:sz w:val="24"/>
          <w:szCs w:val="24"/>
          <w:lang w:val="en-US"/>
        </w:rPr>
        <w:t> O157:H7 on lettuce. </w:t>
      </w:r>
      <w:r w:rsidRPr="00264466">
        <w:rPr>
          <w:rFonts w:ascii="Arial" w:hAnsi="Arial" w:cs="Arial"/>
          <w:iCs/>
          <w:sz w:val="24"/>
          <w:szCs w:val="24"/>
          <w:lang w:val="en-US"/>
        </w:rPr>
        <w:t>Journal of Food Protection</w:t>
      </w:r>
      <w:r w:rsidRPr="00264466">
        <w:rPr>
          <w:rFonts w:ascii="Arial" w:hAnsi="Arial" w:cs="Arial"/>
          <w:sz w:val="24"/>
          <w:szCs w:val="24"/>
          <w:lang w:val="en-US"/>
        </w:rPr>
        <w:t> 65: 673–676. </w:t>
      </w:r>
      <w:hyperlink r:id="rId114" w:history="1">
        <w:r w:rsidRPr="00264466">
          <w:rPr>
            <w:rFonts w:ascii="Arial" w:hAnsi="Arial" w:cs="Arial"/>
            <w:sz w:val="24"/>
            <w:szCs w:val="24"/>
            <w:lang w:val="en-US"/>
          </w:rPr>
          <w:t>http://www.ingentaconnect.com/content/iafp/jfp/2002/00000065/00000004/art00014</w:t>
        </w:r>
      </w:hyperlink>
      <w:r w:rsidRPr="00264466">
        <w:rPr>
          <w:rFonts w:ascii="Arial" w:hAnsi="Arial" w:cs="Arial"/>
          <w:sz w:val="24"/>
          <w:szCs w:val="24"/>
          <w:lang w:val="en-US"/>
        </w:rPr>
        <w:t>.</w:t>
      </w:r>
    </w:p>
    <w:p w14:paraId="78FACB33"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t>Stepanovic</w:t>
      </w:r>
      <w:proofErr w:type="spellEnd"/>
      <w:r w:rsidRPr="00264466">
        <w:rPr>
          <w:rFonts w:ascii="Arial" w:hAnsi="Arial" w:cs="Arial"/>
          <w:sz w:val="24"/>
          <w:szCs w:val="24"/>
          <w:lang w:val="en-US"/>
        </w:rPr>
        <w:t xml:space="preserve"> S, </w:t>
      </w:r>
      <w:proofErr w:type="spellStart"/>
      <w:r w:rsidRPr="00264466">
        <w:rPr>
          <w:rFonts w:ascii="Arial" w:hAnsi="Arial" w:cs="Arial"/>
          <w:sz w:val="24"/>
          <w:szCs w:val="24"/>
          <w:lang w:val="en-US"/>
        </w:rPr>
        <w:t>Circovic</w:t>
      </w:r>
      <w:proofErr w:type="spellEnd"/>
      <w:r w:rsidRPr="00264466">
        <w:rPr>
          <w:rFonts w:ascii="Arial" w:hAnsi="Arial" w:cs="Arial"/>
          <w:sz w:val="24"/>
          <w:szCs w:val="24"/>
          <w:lang w:val="en-US"/>
        </w:rPr>
        <w:t xml:space="preserve"> I, </w:t>
      </w:r>
      <w:proofErr w:type="spellStart"/>
      <w:r w:rsidRPr="00264466">
        <w:rPr>
          <w:rFonts w:ascii="Arial" w:hAnsi="Arial" w:cs="Arial"/>
          <w:sz w:val="24"/>
          <w:szCs w:val="24"/>
          <w:lang w:val="en-US"/>
        </w:rPr>
        <w:t>Ranin</w:t>
      </w:r>
      <w:proofErr w:type="spellEnd"/>
      <w:r w:rsidRPr="00264466">
        <w:rPr>
          <w:rFonts w:ascii="Arial" w:hAnsi="Arial" w:cs="Arial"/>
          <w:sz w:val="24"/>
          <w:szCs w:val="24"/>
          <w:lang w:val="en-US"/>
        </w:rPr>
        <w:t xml:space="preserve"> L, </w:t>
      </w:r>
      <w:proofErr w:type="spellStart"/>
      <w:r w:rsidRPr="00264466">
        <w:rPr>
          <w:rFonts w:ascii="Arial" w:hAnsi="Arial" w:cs="Arial"/>
          <w:sz w:val="24"/>
          <w:szCs w:val="24"/>
          <w:lang w:val="en-US"/>
        </w:rPr>
        <w:t>Svabic-Vlahovic</w:t>
      </w:r>
      <w:proofErr w:type="spellEnd"/>
      <w:r w:rsidRPr="00264466">
        <w:rPr>
          <w:rFonts w:ascii="Arial" w:hAnsi="Arial" w:cs="Arial"/>
          <w:sz w:val="24"/>
          <w:szCs w:val="24"/>
          <w:lang w:val="en-US"/>
        </w:rPr>
        <w:t xml:space="preserve"> M. (2004). Biofilm formation by Salmonella </w:t>
      </w:r>
      <w:proofErr w:type="spellStart"/>
      <w:r w:rsidRPr="00264466">
        <w:rPr>
          <w:rFonts w:ascii="Arial" w:hAnsi="Arial" w:cs="Arial"/>
          <w:sz w:val="24"/>
          <w:szCs w:val="24"/>
          <w:lang w:val="en-US"/>
        </w:rPr>
        <w:t>spp</w:t>
      </w:r>
      <w:proofErr w:type="spellEnd"/>
      <w:r w:rsidRPr="00264466">
        <w:rPr>
          <w:rFonts w:ascii="Arial" w:hAnsi="Arial" w:cs="Arial"/>
          <w:sz w:val="24"/>
          <w:szCs w:val="24"/>
          <w:lang w:val="en-US"/>
        </w:rPr>
        <w:t xml:space="preserve"> and Listeria monocytogenes on plastic surface. </w:t>
      </w:r>
      <w:proofErr w:type="spellStart"/>
      <w:r w:rsidRPr="00264466">
        <w:rPr>
          <w:rFonts w:ascii="Arial" w:hAnsi="Arial" w:cs="Arial"/>
          <w:sz w:val="24"/>
          <w:szCs w:val="24"/>
        </w:rPr>
        <w:t>Appl</w:t>
      </w:r>
      <w:proofErr w:type="spellEnd"/>
      <w:r w:rsidRPr="00264466">
        <w:rPr>
          <w:rFonts w:ascii="Arial" w:hAnsi="Arial" w:cs="Arial"/>
          <w:sz w:val="24"/>
          <w:szCs w:val="24"/>
        </w:rPr>
        <w:t xml:space="preserve"> </w:t>
      </w:r>
      <w:proofErr w:type="spellStart"/>
      <w:r w:rsidRPr="00264466">
        <w:rPr>
          <w:rFonts w:ascii="Arial" w:hAnsi="Arial" w:cs="Arial"/>
          <w:sz w:val="24"/>
          <w:szCs w:val="24"/>
        </w:rPr>
        <w:t>Envirol</w:t>
      </w:r>
      <w:proofErr w:type="spellEnd"/>
      <w:r w:rsidRPr="00264466">
        <w:rPr>
          <w:rFonts w:ascii="Arial" w:hAnsi="Arial" w:cs="Arial"/>
          <w:sz w:val="24"/>
          <w:szCs w:val="24"/>
        </w:rPr>
        <w:t xml:space="preserve"> </w:t>
      </w:r>
      <w:proofErr w:type="spellStart"/>
      <w:r w:rsidRPr="00264466">
        <w:rPr>
          <w:rFonts w:ascii="Arial" w:hAnsi="Arial" w:cs="Arial"/>
          <w:sz w:val="24"/>
          <w:szCs w:val="24"/>
        </w:rPr>
        <w:t>Microbiol</w:t>
      </w:r>
      <w:proofErr w:type="spellEnd"/>
      <w:r w:rsidRPr="00264466">
        <w:rPr>
          <w:rFonts w:ascii="Arial" w:hAnsi="Arial" w:cs="Arial"/>
          <w:sz w:val="24"/>
          <w:szCs w:val="24"/>
        </w:rPr>
        <w:t xml:space="preserve">.; 38:428-432. </w:t>
      </w:r>
    </w:p>
    <w:p w14:paraId="485261A2"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Tapia,</w:t>
      </w:r>
      <w:r w:rsidRPr="00264466">
        <w:rPr>
          <w:rFonts w:ascii="Arial" w:hAnsi="Arial" w:cs="Arial"/>
          <w:sz w:val="24"/>
          <w:szCs w:val="24"/>
        </w:rPr>
        <w:t xml:space="preserve"> R., &amp; Méndez, R. (2005). Biopelículas y salud pública. In Anales Médicos (Vol. 50, No. 4, pp. 172-176).</w:t>
      </w:r>
    </w:p>
    <w:p w14:paraId="1B78524E"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rPr>
        <w:t>Téllez</w:t>
      </w:r>
      <w:r w:rsidRPr="00264466">
        <w:rPr>
          <w:rFonts w:ascii="Arial" w:hAnsi="Arial" w:cs="Arial"/>
          <w:sz w:val="24"/>
          <w:szCs w:val="24"/>
        </w:rPr>
        <w:t xml:space="preserve">, S. J., Ramírez, J. A., C., Vázquez, M. y </w:t>
      </w:r>
      <w:proofErr w:type="spellStart"/>
      <w:r w:rsidRPr="00264466">
        <w:rPr>
          <w:rFonts w:ascii="Arial" w:hAnsi="Arial" w:cs="Arial"/>
          <w:sz w:val="24"/>
          <w:szCs w:val="24"/>
        </w:rPr>
        <w:t>Simal</w:t>
      </w:r>
      <w:proofErr w:type="spellEnd"/>
      <w:r w:rsidRPr="00264466">
        <w:rPr>
          <w:rFonts w:ascii="Arial" w:hAnsi="Arial" w:cs="Arial"/>
          <w:sz w:val="24"/>
          <w:szCs w:val="24"/>
        </w:rPr>
        <w:t>, J. (2001). Aplicación de la alta presión hidrostática en la conservación de los alimentos, </w:t>
      </w:r>
      <w:r w:rsidRPr="00264466">
        <w:rPr>
          <w:rFonts w:ascii="Arial" w:hAnsi="Arial" w:cs="Arial"/>
          <w:iCs/>
          <w:sz w:val="24"/>
          <w:szCs w:val="24"/>
        </w:rPr>
        <w:t>Ciencia y Tecnología Alimentaria</w:t>
      </w:r>
      <w:r w:rsidRPr="00264466">
        <w:rPr>
          <w:rFonts w:ascii="Arial" w:hAnsi="Arial" w:cs="Arial"/>
          <w:sz w:val="24"/>
          <w:szCs w:val="24"/>
        </w:rPr>
        <w:t>, 3(2),66-80.</w:t>
      </w:r>
    </w:p>
    <w:p w14:paraId="71FA34A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rPr>
      </w:pPr>
      <w:r w:rsidRPr="00264466">
        <w:rPr>
          <w:rFonts w:ascii="Arial" w:hAnsi="Arial" w:cs="Arial"/>
          <w:b/>
          <w:sz w:val="24"/>
          <w:szCs w:val="24"/>
          <w:shd w:val="clear" w:color="auto" w:fill="FFFFFF"/>
        </w:rPr>
        <w:t>Todor</w:t>
      </w:r>
      <w:r w:rsidRPr="00264466">
        <w:rPr>
          <w:rFonts w:ascii="Arial" w:hAnsi="Arial" w:cs="Arial"/>
          <w:sz w:val="24"/>
          <w:szCs w:val="24"/>
          <w:shd w:val="clear" w:color="auto" w:fill="FFFFFF"/>
        </w:rPr>
        <w:t xml:space="preserve">. L. (2009), Métodos de identificación, bacteriana en el laboratorio de microbiología. En línea: </w:t>
      </w:r>
      <w:hyperlink r:id="rId115" w:history="1">
        <w:r w:rsidRPr="00264466">
          <w:rPr>
            <w:rStyle w:val="Hipervnculo"/>
            <w:rFonts w:ascii="Arial" w:hAnsi="Arial" w:cs="Arial"/>
            <w:color w:val="auto"/>
            <w:sz w:val="24"/>
            <w:szCs w:val="24"/>
            <w:u w:val="none"/>
            <w:shd w:val="clear" w:color="auto" w:fill="FFFFFF"/>
          </w:rPr>
          <w:t>https://www.seimc.org/contenidos/documentoscientificos/procedimientosmicrobiologia/seimc-procedimientomicrobiologia37.pdf</w:t>
        </w:r>
      </w:hyperlink>
      <w:r w:rsidRPr="00264466">
        <w:rPr>
          <w:rFonts w:ascii="Arial" w:hAnsi="Arial" w:cs="Arial"/>
          <w:sz w:val="24"/>
          <w:szCs w:val="24"/>
          <w:shd w:val="clear" w:color="auto" w:fill="FFFFFF"/>
        </w:rPr>
        <w:t>.</w:t>
      </w:r>
    </w:p>
    <w:p w14:paraId="26C1EA78" w14:textId="77777777" w:rsidR="00264466" w:rsidRPr="00264466" w:rsidRDefault="00264466" w:rsidP="00264466">
      <w:pPr>
        <w:spacing w:before="240" w:line="480" w:lineRule="auto"/>
        <w:ind w:left="709" w:hanging="709"/>
        <w:contextualSpacing/>
        <w:jc w:val="both"/>
        <w:rPr>
          <w:rFonts w:ascii="Arial" w:hAnsi="Arial" w:cs="Arial"/>
          <w:sz w:val="24"/>
          <w:szCs w:val="24"/>
          <w:lang w:val="en-US"/>
        </w:rPr>
      </w:pPr>
      <w:proofErr w:type="spellStart"/>
      <w:r w:rsidRPr="00264466">
        <w:rPr>
          <w:rFonts w:ascii="Arial" w:hAnsi="Arial" w:cs="Arial"/>
          <w:b/>
          <w:sz w:val="24"/>
          <w:szCs w:val="24"/>
          <w:lang w:val="en-US"/>
        </w:rPr>
        <w:t>Uhlich</w:t>
      </w:r>
      <w:proofErr w:type="spellEnd"/>
      <w:r w:rsidRPr="00264466">
        <w:rPr>
          <w:rFonts w:ascii="Arial" w:hAnsi="Arial" w:cs="Arial"/>
          <w:b/>
          <w:sz w:val="24"/>
          <w:szCs w:val="24"/>
          <w:lang w:val="en-US"/>
        </w:rPr>
        <w:t>,</w:t>
      </w:r>
      <w:r w:rsidRPr="00264466">
        <w:rPr>
          <w:rFonts w:ascii="Arial" w:hAnsi="Arial" w:cs="Arial"/>
          <w:sz w:val="24"/>
          <w:szCs w:val="24"/>
          <w:lang w:val="en-US"/>
        </w:rPr>
        <w:t xml:space="preserve"> G. A., Chen, C. Y., Cottrell, B. J., Nguyen, L. H. (2014). Growth media and temperature effects on biofilm formation by serotype O157:H7 and non-O157 Shiga toxin-producing Escherichia coli. FEMS Microbiol Lett 354, 133-141.</w:t>
      </w:r>
    </w:p>
    <w:p w14:paraId="784CB94F" w14:textId="77777777" w:rsidR="00264466" w:rsidRPr="00264466" w:rsidRDefault="00264466" w:rsidP="00264466">
      <w:pPr>
        <w:spacing w:before="240" w:line="480" w:lineRule="auto"/>
        <w:ind w:left="709" w:hanging="709"/>
        <w:contextualSpacing/>
        <w:jc w:val="both"/>
        <w:rPr>
          <w:rFonts w:ascii="Arial" w:hAnsi="Arial" w:cs="Arial"/>
          <w:sz w:val="24"/>
          <w:szCs w:val="24"/>
        </w:rPr>
      </w:pPr>
      <w:r w:rsidRPr="00264466">
        <w:rPr>
          <w:rFonts w:ascii="Arial" w:hAnsi="Arial" w:cs="Arial"/>
          <w:b/>
          <w:sz w:val="24"/>
          <w:szCs w:val="24"/>
          <w:lang w:val="en-US"/>
        </w:rPr>
        <w:t>Vanegas</w:t>
      </w:r>
      <w:r w:rsidRPr="00264466">
        <w:rPr>
          <w:rFonts w:ascii="Arial" w:hAnsi="Arial" w:cs="Arial"/>
          <w:sz w:val="24"/>
          <w:szCs w:val="24"/>
          <w:lang w:val="en-US"/>
        </w:rPr>
        <w:t xml:space="preserve">, L.; Correa, C.; Morales, M.; Martínez, L.; </w:t>
      </w:r>
      <w:proofErr w:type="spellStart"/>
      <w:r w:rsidRPr="00264466">
        <w:rPr>
          <w:rFonts w:ascii="Arial" w:hAnsi="Arial" w:cs="Arial"/>
          <w:sz w:val="24"/>
          <w:szCs w:val="24"/>
          <w:lang w:val="en-US"/>
        </w:rPr>
        <w:t>Rúgeles</w:t>
      </w:r>
      <w:proofErr w:type="spellEnd"/>
      <w:r w:rsidRPr="00264466">
        <w:rPr>
          <w:rFonts w:ascii="Arial" w:hAnsi="Arial" w:cs="Arial"/>
          <w:sz w:val="24"/>
          <w:szCs w:val="24"/>
          <w:lang w:val="en-US"/>
        </w:rPr>
        <w:t xml:space="preserve">, G. and Jiménez, I. (2009). Antibiotic resistance of bacteria isolated from biofilms in a food </w:t>
      </w:r>
      <w:proofErr w:type="spellStart"/>
      <w:r w:rsidRPr="00264466">
        <w:rPr>
          <w:rFonts w:ascii="Arial" w:hAnsi="Arial" w:cs="Arial"/>
          <w:sz w:val="24"/>
          <w:szCs w:val="24"/>
          <w:lang w:val="en-US"/>
        </w:rPr>
        <w:t>processingplant</w:t>
      </w:r>
      <w:proofErr w:type="spellEnd"/>
      <w:r w:rsidRPr="00264466">
        <w:rPr>
          <w:rFonts w:ascii="Arial" w:hAnsi="Arial" w:cs="Arial"/>
          <w:sz w:val="24"/>
          <w:szCs w:val="24"/>
          <w:lang w:val="en-US"/>
        </w:rPr>
        <w:t xml:space="preserve">. </w:t>
      </w:r>
      <w:r w:rsidRPr="00264466">
        <w:rPr>
          <w:rFonts w:ascii="Arial" w:hAnsi="Arial" w:cs="Arial"/>
          <w:sz w:val="24"/>
          <w:szCs w:val="24"/>
        </w:rPr>
        <w:t>Rev. MVZ Córdoba. 14:2.</w:t>
      </w:r>
    </w:p>
    <w:p w14:paraId="326E02FC" w14:textId="77777777" w:rsidR="00264466" w:rsidRPr="00264466" w:rsidRDefault="00264466" w:rsidP="00264466">
      <w:pPr>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rPr>
        <w:t>Wade,</w:t>
      </w:r>
      <w:r w:rsidRPr="00264466">
        <w:rPr>
          <w:rFonts w:ascii="Arial" w:hAnsi="Arial" w:cs="Arial"/>
          <w:sz w:val="24"/>
          <w:szCs w:val="24"/>
          <w:shd w:val="clear" w:color="auto" w:fill="FFFFFF"/>
        </w:rPr>
        <w:t xml:space="preserve"> W. N., y </w:t>
      </w:r>
      <w:proofErr w:type="spellStart"/>
      <w:r w:rsidRPr="00264466">
        <w:rPr>
          <w:rFonts w:ascii="Arial" w:hAnsi="Arial" w:cs="Arial"/>
          <w:sz w:val="24"/>
          <w:szCs w:val="24"/>
          <w:shd w:val="clear" w:color="auto" w:fill="FFFFFF"/>
        </w:rPr>
        <w:t>Beuchat</w:t>
      </w:r>
      <w:proofErr w:type="spellEnd"/>
      <w:r w:rsidRPr="00264466">
        <w:rPr>
          <w:rFonts w:ascii="Arial" w:hAnsi="Arial" w:cs="Arial"/>
          <w:sz w:val="24"/>
          <w:szCs w:val="24"/>
          <w:shd w:val="clear" w:color="auto" w:fill="FFFFFF"/>
        </w:rPr>
        <w:t xml:space="preserve">, L. R. (2003). </w:t>
      </w:r>
      <w:r w:rsidRPr="00264466">
        <w:rPr>
          <w:rFonts w:ascii="Arial" w:hAnsi="Arial" w:cs="Arial"/>
          <w:sz w:val="24"/>
          <w:szCs w:val="24"/>
          <w:shd w:val="clear" w:color="auto" w:fill="FFFFFF"/>
          <w:lang w:val="en-US"/>
        </w:rPr>
        <w:t>Proteolytic fungi isolated from decayed and damaged raw tomatoes and implications associated with changes in pericarp pH favorable for survival and growth of foodborne pathogens. </w:t>
      </w:r>
      <w:r w:rsidRPr="00264466">
        <w:rPr>
          <w:rFonts w:ascii="Arial" w:hAnsi="Arial" w:cs="Arial"/>
          <w:iCs/>
          <w:sz w:val="24"/>
          <w:szCs w:val="24"/>
          <w:lang w:val="en-US"/>
        </w:rPr>
        <w:t>Journal of Food Protection, 66</w:t>
      </w:r>
      <w:r w:rsidRPr="00264466">
        <w:rPr>
          <w:rFonts w:ascii="Arial" w:hAnsi="Arial" w:cs="Arial"/>
          <w:sz w:val="24"/>
          <w:szCs w:val="24"/>
          <w:lang w:val="en-US"/>
        </w:rPr>
        <w:t>(6), 911-917. </w:t>
      </w:r>
      <w:hyperlink r:id="rId116" w:tgtFrame="_blank" w:history="1">
        <w:r w:rsidRPr="00264466">
          <w:rPr>
            <w:rFonts w:ascii="Arial" w:hAnsi="Arial" w:cs="Arial"/>
            <w:sz w:val="24"/>
            <w:szCs w:val="24"/>
            <w:shd w:val="clear" w:color="auto" w:fill="FFFFFF"/>
            <w:lang w:val="en-US"/>
          </w:rPr>
          <w:t>https://doi.org/10.4315/0362-028X-66.6.911</w:t>
        </w:r>
      </w:hyperlink>
    </w:p>
    <w:p w14:paraId="41755DFB"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lang w:val="en-US"/>
        </w:rPr>
        <w:t>Yilmaz</w:t>
      </w:r>
      <w:r w:rsidRPr="00264466">
        <w:rPr>
          <w:rFonts w:ascii="Arial" w:hAnsi="Arial" w:cs="Arial"/>
          <w:sz w:val="24"/>
          <w:szCs w:val="24"/>
          <w:lang w:val="en-US"/>
        </w:rPr>
        <w:t>, E. (2001). The chemistry of fresh tomato flavor. Turk. J. Agric. For. 25: 149-155.</w:t>
      </w:r>
    </w:p>
    <w:p w14:paraId="4EA33741" w14:textId="77777777" w:rsidR="00264466" w:rsidRPr="00264466" w:rsidRDefault="00264466" w:rsidP="00264466">
      <w:pPr>
        <w:shd w:val="clear" w:color="auto" w:fill="FFFFFF"/>
        <w:spacing w:before="240" w:line="480" w:lineRule="auto"/>
        <w:ind w:left="709" w:hanging="709"/>
        <w:jc w:val="both"/>
        <w:rPr>
          <w:rFonts w:ascii="Arial" w:hAnsi="Arial" w:cs="Arial"/>
          <w:sz w:val="24"/>
          <w:szCs w:val="24"/>
          <w:lang w:val="en-US"/>
        </w:rPr>
      </w:pPr>
      <w:r w:rsidRPr="00264466">
        <w:rPr>
          <w:rFonts w:ascii="Arial" w:hAnsi="Arial" w:cs="Arial"/>
          <w:b/>
          <w:sz w:val="24"/>
          <w:szCs w:val="24"/>
          <w:shd w:val="clear" w:color="auto" w:fill="FFFFFF"/>
          <w:lang w:val="en-US"/>
        </w:rPr>
        <w:t>Zhao</w:t>
      </w:r>
      <w:r w:rsidRPr="00264466">
        <w:rPr>
          <w:rFonts w:ascii="Arial" w:hAnsi="Arial" w:cs="Arial"/>
          <w:sz w:val="24"/>
          <w:szCs w:val="24"/>
          <w:shd w:val="clear" w:color="auto" w:fill="FFFFFF"/>
          <w:lang w:val="en-US"/>
        </w:rPr>
        <w:t>, X., Zhong, J., Wei, C., Lin, C. W., &amp; Ding, T. (2017). Current perspectives on viable but non-culturable state in foodborne pathogens. </w:t>
      </w:r>
      <w:r w:rsidRPr="00264466">
        <w:rPr>
          <w:rFonts w:ascii="Arial" w:hAnsi="Arial" w:cs="Arial"/>
          <w:iCs/>
          <w:sz w:val="24"/>
          <w:szCs w:val="24"/>
          <w:lang w:val="en-US"/>
        </w:rPr>
        <w:t>Frontiers in Microbiology, 8</w:t>
      </w:r>
      <w:r w:rsidRPr="00264466">
        <w:rPr>
          <w:rFonts w:ascii="Arial" w:hAnsi="Arial" w:cs="Arial"/>
          <w:sz w:val="24"/>
          <w:szCs w:val="24"/>
          <w:lang w:val="en-US"/>
        </w:rPr>
        <w:t>, 580. </w:t>
      </w:r>
      <w:hyperlink r:id="rId117" w:tgtFrame="_blank" w:history="1">
        <w:r w:rsidRPr="00264466">
          <w:rPr>
            <w:rFonts w:ascii="Arial" w:hAnsi="Arial" w:cs="Arial"/>
            <w:sz w:val="24"/>
            <w:szCs w:val="24"/>
            <w:shd w:val="clear" w:color="auto" w:fill="FFFFFF"/>
            <w:lang w:val="en-US"/>
          </w:rPr>
          <w:t>https://doi.org/10.3389/fmicb.2017.00580</w:t>
        </w:r>
      </w:hyperlink>
    </w:p>
    <w:p w14:paraId="668BA6FB" w14:textId="3B82298F" w:rsidR="00264466" w:rsidRPr="00264466" w:rsidRDefault="00264466" w:rsidP="00264466">
      <w:pPr>
        <w:spacing w:before="240" w:line="480" w:lineRule="auto"/>
        <w:ind w:left="709" w:hanging="709"/>
        <w:contextualSpacing/>
        <w:jc w:val="both"/>
        <w:rPr>
          <w:rFonts w:ascii="Arial" w:hAnsi="Arial" w:cs="Arial"/>
          <w:sz w:val="24"/>
          <w:szCs w:val="24"/>
          <w:lang w:val="en-US"/>
        </w:rPr>
      </w:pPr>
      <w:r w:rsidRPr="00264466" w:rsidDel="00E43B8A">
        <w:rPr>
          <w:rFonts w:ascii="Arial" w:hAnsi="Arial" w:cs="Arial"/>
          <w:b/>
          <w:sz w:val="24"/>
          <w:szCs w:val="24"/>
          <w:lang w:val="fr-FR"/>
        </w:rPr>
        <w:t xml:space="preserve">Zhi </w:t>
      </w:r>
      <w:r w:rsidRPr="00264466" w:rsidDel="00E43B8A">
        <w:rPr>
          <w:rFonts w:ascii="Arial" w:hAnsi="Arial" w:cs="Arial"/>
          <w:sz w:val="24"/>
          <w:szCs w:val="24"/>
          <w:lang w:val="fr-FR"/>
        </w:rPr>
        <w:t>M, Bumunang W, Stanford K,</w:t>
      </w:r>
      <w:r w:rsidRPr="00264466">
        <w:rPr>
          <w:rFonts w:ascii="Arial" w:hAnsi="Arial" w:cs="Arial"/>
          <w:sz w:val="24"/>
          <w:szCs w:val="24"/>
          <w:lang w:val="fr-FR"/>
        </w:rPr>
        <w:t xml:space="preserve"> </w:t>
      </w:r>
      <w:r w:rsidRPr="00264466" w:rsidDel="00E43B8A">
        <w:rPr>
          <w:rFonts w:ascii="Arial" w:hAnsi="Arial" w:cs="Arial"/>
          <w:sz w:val="24"/>
          <w:szCs w:val="24"/>
          <w:lang w:val="fr-FR"/>
        </w:rPr>
        <w:t>Bie X, D Niu Yan,</w:t>
      </w:r>
      <w:r w:rsidRPr="00264466">
        <w:rPr>
          <w:rFonts w:ascii="Arial" w:hAnsi="Arial" w:cs="Arial"/>
          <w:sz w:val="24"/>
          <w:szCs w:val="24"/>
          <w:lang w:val="fr-FR"/>
        </w:rPr>
        <w:t xml:space="preserve"> </w:t>
      </w:r>
      <w:r w:rsidRPr="00264466" w:rsidDel="00E43B8A">
        <w:rPr>
          <w:rFonts w:ascii="Arial" w:hAnsi="Arial" w:cs="Arial"/>
          <w:sz w:val="24"/>
          <w:szCs w:val="24"/>
          <w:lang w:val="fr-FR"/>
        </w:rPr>
        <w:t xml:space="preserve">McAllister TA. </w:t>
      </w:r>
      <w:r w:rsidRPr="00264466">
        <w:rPr>
          <w:rFonts w:ascii="Arial" w:hAnsi="Arial" w:cs="Arial"/>
          <w:sz w:val="24"/>
          <w:szCs w:val="24"/>
        </w:rPr>
        <w:t>(</w:t>
      </w:r>
      <w:r w:rsidRPr="00264466" w:rsidDel="00E43B8A">
        <w:rPr>
          <w:rFonts w:ascii="Arial" w:hAnsi="Arial" w:cs="Arial"/>
          <w:sz w:val="24"/>
          <w:szCs w:val="24"/>
        </w:rPr>
        <w:t>2019</w:t>
      </w:r>
      <w:r w:rsidRPr="00264466">
        <w:rPr>
          <w:rFonts w:ascii="Arial" w:hAnsi="Arial" w:cs="Arial"/>
          <w:sz w:val="24"/>
          <w:szCs w:val="24"/>
        </w:rPr>
        <w:t xml:space="preserve">).  </w:t>
      </w:r>
      <w:r w:rsidRPr="00264466" w:rsidDel="00E43B8A">
        <w:rPr>
          <w:rFonts w:ascii="Arial" w:hAnsi="Arial" w:cs="Arial"/>
          <w:sz w:val="24"/>
          <w:szCs w:val="24"/>
        </w:rPr>
        <w:t xml:space="preserve">Formación de biopelículas por </w:t>
      </w:r>
      <w:proofErr w:type="spellStart"/>
      <w:r w:rsidRPr="00264466" w:rsidDel="00E43B8A">
        <w:rPr>
          <w:rFonts w:ascii="Arial" w:hAnsi="Arial" w:cs="Arial"/>
          <w:sz w:val="24"/>
          <w:szCs w:val="24"/>
        </w:rPr>
        <w:t>Escherichia</w:t>
      </w:r>
      <w:proofErr w:type="spellEnd"/>
      <w:r w:rsidRPr="00264466" w:rsidDel="00E43B8A">
        <w:rPr>
          <w:rFonts w:ascii="Arial" w:hAnsi="Arial" w:cs="Arial"/>
          <w:sz w:val="24"/>
          <w:szCs w:val="24"/>
        </w:rPr>
        <w:t xml:space="preserve"> </w:t>
      </w:r>
      <w:proofErr w:type="spellStart"/>
      <w:r w:rsidRPr="00264466" w:rsidDel="00E43B8A">
        <w:rPr>
          <w:rFonts w:ascii="Arial" w:hAnsi="Arial" w:cs="Arial"/>
          <w:sz w:val="24"/>
          <w:szCs w:val="24"/>
        </w:rPr>
        <w:t>coli</w:t>
      </w:r>
      <w:proofErr w:type="spellEnd"/>
      <w:r w:rsidRPr="00264466" w:rsidDel="00E43B8A">
        <w:rPr>
          <w:rFonts w:ascii="Arial" w:hAnsi="Arial" w:cs="Arial"/>
          <w:sz w:val="24"/>
          <w:szCs w:val="24"/>
        </w:rPr>
        <w:t xml:space="preserve"> productora de toxina Shiga en cupones de acero inoxidable afectados por la temperatura y el tiempo de incubación. </w:t>
      </w:r>
      <w:r w:rsidRPr="00264466" w:rsidDel="00E43B8A">
        <w:rPr>
          <w:rFonts w:ascii="Arial" w:hAnsi="Arial" w:cs="Arial"/>
          <w:sz w:val="24"/>
          <w:szCs w:val="24"/>
          <w:lang w:val="en-US"/>
        </w:rPr>
        <w:t xml:space="preserve">MPDI, </w:t>
      </w:r>
      <w:proofErr w:type="spellStart"/>
      <w:r w:rsidRPr="00264466" w:rsidDel="00E43B8A">
        <w:rPr>
          <w:rFonts w:ascii="Arial" w:hAnsi="Arial" w:cs="Arial"/>
          <w:sz w:val="24"/>
          <w:szCs w:val="24"/>
          <w:lang w:val="en-US"/>
        </w:rPr>
        <w:t>Microrganisms</w:t>
      </w:r>
      <w:proofErr w:type="spellEnd"/>
      <w:r w:rsidRPr="00264466" w:rsidDel="00E43B8A">
        <w:rPr>
          <w:rFonts w:ascii="Arial" w:hAnsi="Arial" w:cs="Arial"/>
          <w:sz w:val="24"/>
          <w:szCs w:val="24"/>
          <w:lang w:val="en-US"/>
        </w:rPr>
        <w:t xml:space="preserve">. 7 (4): 95. </w:t>
      </w:r>
    </w:p>
    <w:p w14:paraId="6F5860A9" w14:textId="0406DB42" w:rsidR="00264466" w:rsidRPr="00813A24" w:rsidRDefault="00264466" w:rsidP="00813A24">
      <w:pPr>
        <w:shd w:val="clear" w:color="auto" w:fill="FFFFFF"/>
        <w:spacing w:before="240" w:line="480" w:lineRule="auto"/>
        <w:ind w:left="709" w:hanging="709"/>
        <w:jc w:val="both"/>
        <w:rPr>
          <w:rFonts w:ascii="Arial" w:hAnsi="Arial" w:cs="Arial"/>
          <w:sz w:val="24"/>
          <w:szCs w:val="24"/>
        </w:rPr>
      </w:pPr>
      <w:proofErr w:type="spellStart"/>
      <w:r w:rsidRPr="00264466">
        <w:rPr>
          <w:rFonts w:ascii="Arial" w:hAnsi="Arial" w:cs="Arial"/>
          <w:b/>
          <w:sz w:val="24"/>
          <w:szCs w:val="24"/>
          <w:lang w:val="en-US"/>
        </w:rPr>
        <w:lastRenderedPageBreak/>
        <w:t>Ziuzina</w:t>
      </w:r>
      <w:proofErr w:type="spellEnd"/>
      <w:r w:rsidRPr="00264466">
        <w:rPr>
          <w:rFonts w:ascii="Arial" w:hAnsi="Arial" w:cs="Arial"/>
          <w:sz w:val="24"/>
          <w:szCs w:val="24"/>
          <w:lang w:val="en-US"/>
        </w:rPr>
        <w:t>, D., Patil, S., Cullen, P.J., Keener, K.M. &amp; Bourke, P. (2014). Atmospheric cold plasma inactivation of </w:t>
      </w:r>
      <w:r w:rsidRPr="00264466">
        <w:rPr>
          <w:rFonts w:ascii="Arial" w:hAnsi="Arial" w:cs="Arial"/>
          <w:iCs/>
          <w:sz w:val="24"/>
          <w:szCs w:val="24"/>
          <w:lang w:val="en-US"/>
        </w:rPr>
        <w:t xml:space="preserve">Escherichia coli, Salmonella </w:t>
      </w:r>
      <w:proofErr w:type="spellStart"/>
      <w:r w:rsidRPr="00264466">
        <w:rPr>
          <w:rFonts w:ascii="Arial" w:hAnsi="Arial" w:cs="Arial"/>
          <w:iCs/>
          <w:sz w:val="24"/>
          <w:szCs w:val="24"/>
          <w:lang w:val="en-US"/>
        </w:rPr>
        <w:t>entericaserovar</w:t>
      </w:r>
      <w:proofErr w:type="spellEnd"/>
      <w:r w:rsidRPr="00264466">
        <w:rPr>
          <w:rFonts w:ascii="Arial" w:hAnsi="Arial" w:cs="Arial"/>
          <w:iCs/>
          <w:sz w:val="24"/>
          <w:szCs w:val="24"/>
          <w:lang w:val="en-US"/>
        </w:rPr>
        <w:t xml:space="preserve"> Typhimurium and Listeria monocytogenes</w:t>
      </w:r>
      <w:r w:rsidRPr="00264466">
        <w:rPr>
          <w:rFonts w:ascii="Arial" w:hAnsi="Arial" w:cs="Arial"/>
          <w:sz w:val="24"/>
          <w:szCs w:val="24"/>
          <w:lang w:val="en-US"/>
        </w:rPr>
        <w:t> inoculated on fresh produce. </w:t>
      </w:r>
      <w:proofErr w:type="spellStart"/>
      <w:r w:rsidRPr="00264466">
        <w:rPr>
          <w:rFonts w:ascii="Arial" w:hAnsi="Arial" w:cs="Arial"/>
          <w:iCs/>
          <w:sz w:val="24"/>
          <w:szCs w:val="24"/>
        </w:rPr>
        <w:t>Food</w:t>
      </w:r>
      <w:proofErr w:type="spellEnd"/>
      <w:r w:rsidRPr="00264466">
        <w:rPr>
          <w:rFonts w:ascii="Arial" w:hAnsi="Arial" w:cs="Arial"/>
          <w:iCs/>
          <w:sz w:val="24"/>
          <w:szCs w:val="24"/>
        </w:rPr>
        <w:t xml:space="preserve"> </w:t>
      </w:r>
      <w:proofErr w:type="spellStart"/>
      <w:r w:rsidRPr="00264466">
        <w:rPr>
          <w:rFonts w:ascii="Arial" w:hAnsi="Arial" w:cs="Arial"/>
          <w:iCs/>
          <w:sz w:val="24"/>
          <w:szCs w:val="24"/>
        </w:rPr>
        <w:t>Microbiology</w:t>
      </w:r>
      <w:proofErr w:type="spellEnd"/>
      <w:r w:rsidRPr="00264466">
        <w:rPr>
          <w:rFonts w:ascii="Arial" w:hAnsi="Arial" w:cs="Arial"/>
          <w:sz w:val="24"/>
          <w:szCs w:val="24"/>
        </w:rPr>
        <w:t>, 42, 109-116.</w:t>
      </w:r>
    </w:p>
    <w:p w14:paraId="2C8136E5" w14:textId="77777777" w:rsidR="00264466" w:rsidRPr="00E83CCB" w:rsidRDefault="00264466" w:rsidP="00264466">
      <w:pPr>
        <w:spacing w:before="240" w:line="480" w:lineRule="auto"/>
        <w:jc w:val="both"/>
        <w:rPr>
          <w:rFonts w:ascii="Arial" w:hAnsi="Arial" w:cs="Arial"/>
          <w:sz w:val="24"/>
          <w:szCs w:val="24"/>
        </w:rPr>
        <w:sectPr w:rsidR="00264466" w:rsidRPr="00E83CCB" w:rsidSect="000E5972">
          <w:footerReference w:type="default" r:id="rId118"/>
          <w:pgSz w:w="12240" w:h="15840"/>
          <w:pgMar w:top="1418" w:right="1701" w:bottom="1418" w:left="1701" w:header="709" w:footer="709" w:gutter="0"/>
          <w:lnNumType w:countBy="1" w:restart="continuous"/>
          <w:cols w:space="708"/>
          <w:docGrid w:linePitch="360"/>
        </w:sectPr>
      </w:pPr>
    </w:p>
    <w:p w14:paraId="7423C0A3" w14:textId="77777777" w:rsidR="00264466" w:rsidRPr="00E83CCB" w:rsidRDefault="00264466" w:rsidP="00264466">
      <w:pPr>
        <w:shd w:val="clear" w:color="auto" w:fill="FFFFFF"/>
        <w:spacing w:before="240" w:line="480" w:lineRule="auto"/>
        <w:ind w:left="709" w:hanging="709"/>
        <w:jc w:val="both"/>
        <w:rPr>
          <w:rFonts w:ascii="Arial" w:hAnsi="Arial" w:cs="Arial"/>
          <w:sz w:val="24"/>
          <w:szCs w:val="24"/>
        </w:rPr>
      </w:pPr>
    </w:p>
    <w:p w14:paraId="1AA21811" w14:textId="77777777" w:rsidR="00264466" w:rsidRPr="00E83CCB" w:rsidRDefault="00264466" w:rsidP="00264466">
      <w:pPr>
        <w:pStyle w:val="Prrafodelista"/>
        <w:shd w:val="clear" w:color="auto" w:fill="FFFFFF"/>
        <w:spacing w:before="240" w:line="480" w:lineRule="auto"/>
        <w:ind w:left="709" w:hanging="709"/>
        <w:jc w:val="both"/>
        <w:rPr>
          <w:rFonts w:ascii="Arial" w:hAnsi="Arial" w:cs="Arial"/>
          <w:sz w:val="24"/>
          <w:szCs w:val="24"/>
        </w:rPr>
      </w:pPr>
    </w:p>
    <w:p w14:paraId="5781F88D" w14:textId="77777777" w:rsidR="00264466" w:rsidRPr="00E83CCB" w:rsidRDefault="00264466" w:rsidP="00264466">
      <w:pPr>
        <w:pStyle w:val="Prrafodelista"/>
        <w:shd w:val="clear" w:color="auto" w:fill="FFFFFF"/>
        <w:spacing w:before="240" w:line="480" w:lineRule="auto"/>
        <w:ind w:left="0"/>
        <w:jc w:val="both"/>
        <w:rPr>
          <w:rFonts w:ascii="Arial" w:hAnsi="Arial" w:cs="Arial"/>
          <w:sz w:val="24"/>
          <w:szCs w:val="24"/>
        </w:rPr>
      </w:pPr>
    </w:p>
    <w:p w14:paraId="302911CA" w14:textId="77777777" w:rsidR="00264466" w:rsidRPr="00E83CCB" w:rsidRDefault="00264466" w:rsidP="00264466">
      <w:pPr>
        <w:pStyle w:val="Prrafodelista"/>
        <w:shd w:val="clear" w:color="auto" w:fill="FFFFFF"/>
        <w:spacing w:before="240" w:line="480" w:lineRule="auto"/>
        <w:ind w:left="0"/>
        <w:jc w:val="both"/>
        <w:rPr>
          <w:rFonts w:ascii="Arial" w:hAnsi="Arial" w:cs="Arial"/>
          <w:sz w:val="24"/>
          <w:szCs w:val="24"/>
        </w:rPr>
      </w:pPr>
    </w:p>
    <w:p w14:paraId="329C40AF" w14:textId="77777777" w:rsidR="00264466" w:rsidRPr="00E83CCB" w:rsidRDefault="00264466" w:rsidP="00264466">
      <w:pPr>
        <w:pStyle w:val="Prrafodelista"/>
        <w:shd w:val="clear" w:color="auto" w:fill="FFFFFF"/>
        <w:spacing w:before="240" w:line="480" w:lineRule="auto"/>
        <w:jc w:val="both"/>
        <w:rPr>
          <w:rFonts w:ascii="Arial" w:hAnsi="Arial" w:cs="Arial"/>
          <w:sz w:val="24"/>
          <w:szCs w:val="24"/>
        </w:rPr>
      </w:pPr>
    </w:p>
    <w:p w14:paraId="2F6A4C4C" w14:textId="77777777" w:rsidR="00264466" w:rsidRPr="00E83CCB" w:rsidRDefault="00264466" w:rsidP="00264466">
      <w:pPr>
        <w:pStyle w:val="Prrafodelista"/>
        <w:shd w:val="clear" w:color="auto" w:fill="FFFFFF"/>
        <w:spacing w:before="240" w:line="480" w:lineRule="auto"/>
        <w:jc w:val="both"/>
        <w:rPr>
          <w:rFonts w:ascii="Arial" w:hAnsi="Arial" w:cs="Arial"/>
          <w:sz w:val="24"/>
          <w:szCs w:val="24"/>
        </w:rPr>
      </w:pPr>
    </w:p>
    <w:p w14:paraId="1BFDC778" w14:textId="77777777" w:rsidR="00264466" w:rsidRPr="00E83CCB" w:rsidRDefault="00264466" w:rsidP="00264466">
      <w:pPr>
        <w:pStyle w:val="Prrafodelista"/>
        <w:shd w:val="clear" w:color="auto" w:fill="FFFFFF"/>
        <w:spacing w:before="240" w:line="480" w:lineRule="auto"/>
        <w:jc w:val="both"/>
        <w:rPr>
          <w:rFonts w:ascii="Arial" w:hAnsi="Arial" w:cs="Arial"/>
          <w:sz w:val="24"/>
          <w:szCs w:val="24"/>
        </w:rPr>
      </w:pPr>
    </w:p>
    <w:p w14:paraId="71DA017C" w14:textId="77777777" w:rsidR="00264466" w:rsidRPr="00E83CCB" w:rsidRDefault="00264466" w:rsidP="00264466">
      <w:pPr>
        <w:pStyle w:val="Prrafodelista"/>
        <w:shd w:val="clear" w:color="auto" w:fill="FFFFFF"/>
        <w:spacing w:before="240" w:line="480" w:lineRule="auto"/>
        <w:jc w:val="both"/>
        <w:rPr>
          <w:rFonts w:ascii="Arial" w:hAnsi="Arial" w:cs="Arial"/>
          <w:sz w:val="24"/>
          <w:szCs w:val="24"/>
        </w:rPr>
      </w:pPr>
    </w:p>
    <w:p w14:paraId="5377E968" w14:textId="77777777" w:rsidR="00264466" w:rsidRPr="00E83CCB" w:rsidRDefault="00264466" w:rsidP="00264466">
      <w:pPr>
        <w:pStyle w:val="Prrafodelista"/>
        <w:shd w:val="clear" w:color="auto" w:fill="FFFFFF"/>
        <w:spacing w:before="240" w:line="480" w:lineRule="auto"/>
        <w:jc w:val="both"/>
        <w:rPr>
          <w:rFonts w:ascii="Arial" w:hAnsi="Arial" w:cs="Arial"/>
          <w:sz w:val="24"/>
          <w:szCs w:val="24"/>
        </w:rPr>
      </w:pPr>
    </w:p>
    <w:p w14:paraId="3A422242" w14:textId="77777777" w:rsidR="00264466" w:rsidRPr="00E83CCB" w:rsidRDefault="00264466" w:rsidP="00264466">
      <w:pPr>
        <w:spacing w:before="240" w:line="480" w:lineRule="auto"/>
        <w:ind w:left="709" w:hanging="709"/>
        <w:jc w:val="both"/>
        <w:rPr>
          <w:rFonts w:ascii="Arial" w:hAnsi="Arial" w:cs="Arial"/>
          <w:sz w:val="24"/>
          <w:szCs w:val="24"/>
          <w:shd w:val="clear" w:color="auto" w:fill="FFFFFF"/>
          <w:lang w:val="en-US"/>
        </w:rPr>
      </w:pPr>
    </w:p>
    <w:p w14:paraId="162911E6" w14:textId="77777777" w:rsidR="00264466" w:rsidRPr="00E83CCB" w:rsidRDefault="00264466" w:rsidP="00264466">
      <w:pPr>
        <w:pStyle w:val="Prrafodelista"/>
        <w:keepNext/>
        <w:keepLines/>
        <w:numPr>
          <w:ilvl w:val="0"/>
          <w:numId w:val="8"/>
        </w:numPr>
        <w:spacing w:before="240" w:line="480" w:lineRule="auto"/>
        <w:jc w:val="both"/>
        <w:outlineLvl w:val="1"/>
        <w:rPr>
          <w:rFonts w:ascii="Arial" w:hAnsi="Arial" w:cs="Arial"/>
          <w:sz w:val="24"/>
          <w:szCs w:val="24"/>
          <w:shd w:val="clear" w:color="auto" w:fill="FFFFFF"/>
          <w:lang w:val="en-US"/>
        </w:rPr>
      </w:pPr>
      <w:r w:rsidRPr="00E83CCB">
        <w:rPr>
          <w:rFonts w:ascii="Arial" w:hAnsi="Arial" w:cs="Arial"/>
          <w:sz w:val="24"/>
          <w:szCs w:val="24"/>
          <w:shd w:val="clear" w:color="auto" w:fill="FFFFFF"/>
          <w:lang w:val="en-US"/>
        </w:rPr>
        <w:br w:type="page"/>
      </w:r>
    </w:p>
    <w:p w14:paraId="40A068D1" w14:textId="77777777" w:rsidR="00264466" w:rsidRPr="00E83CCB" w:rsidRDefault="00264466" w:rsidP="00264466">
      <w:pPr>
        <w:keepNext/>
        <w:keepLines/>
        <w:spacing w:before="240" w:line="480" w:lineRule="auto"/>
        <w:jc w:val="both"/>
        <w:outlineLvl w:val="1"/>
        <w:rPr>
          <w:rFonts w:ascii="Arial" w:hAnsi="Arial" w:cs="Arial"/>
          <w:sz w:val="24"/>
          <w:szCs w:val="24"/>
          <w:shd w:val="clear" w:color="auto" w:fill="FFFFFF"/>
          <w:lang w:val="en-US"/>
        </w:rPr>
      </w:pPr>
    </w:p>
    <w:p w14:paraId="64E1DF9B" w14:textId="77777777" w:rsidR="00264466" w:rsidRPr="00E83CCB" w:rsidRDefault="00264466" w:rsidP="00264466">
      <w:pPr>
        <w:keepNext/>
        <w:keepLines/>
        <w:spacing w:before="240" w:line="480" w:lineRule="auto"/>
        <w:jc w:val="both"/>
        <w:outlineLvl w:val="1"/>
        <w:rPr>
          <w:rFonts w:ascii="Arial" w:hAnsi="Arial" w:cs="Arial"/>
          <w:sz w:val="24"/>
          <w:szCs w:val="24"/>
          <w:shd w:val="clear" w:color="auto" w:fill="FFFFFF"/>
          <w:lang w:val="en-US"/>
        </w:rPr>
      </w:pPr>
    </w:p>
    <w:p w14:paraId="484C3AAA" w14:textId="77777777" w:rsidR="00264466" w:rsidRPr="00E83CCB" w:rsidRDefault="00264466" w:rsidP="00264466">
      <w:pPr>
        <w:keepNext/>
        <w:keepLines/>
        <w:spacing w:before="240" w:line="480" w:lineRule="auto"/>
        <w:jc w:val="both"/>
        <w:outlineLvl w:val="1"/>
        <w:rPr>
          <w:rFonts w:ascii="Arial" w:hAnsi="Arial" w:cs="Arial"/>
          <w:sz w:val="24"/>
          <w:szCs w:val="24"/>
          <w:shd w:val="clear" w:color="auto" w:fill="FFFFFF"/>
          <w:lang w:val="en-US"/>
        </w:rPr>
      </w:pPr>
    </w:p>
    <w:p w14:paraId="2F73612D" w14:textId="77777777" w:rsidR="00264466" w:rsidRPr="00E83CCB" w:rsidRDefault="00264466" w:rsidP="00264466">
      <w:pPr>
        <w:keepNext/>
        <w:keepLines/>
        <w:spacing w:before="240" w:line="480" w:lineRule="auto"/>
        <w:jc w:val="both"/>
        <w:outlineLvl w:val="1"/>
        <w:rPr>
          <w:rFonts w:ascii="Arial" w:hAnsi="Arial" w:cs="Arial"/>
          <w:sz w:val="24"/>
          <w:szCs w:val="24"/>
          <w:shd w:val="clear" w:color="auto" w:fill="FFFFFF"/>
          <w:lang w:val="en-US"/>
        </w:rPr>
      </w:pPr>
    </w:p>
    <w:p w14:paraId="7863D7E2" w14:textId="77777777" w:rsidR="00264466" w:rsidRPr="00E83CCB" w:rsidRDefault="00264466" w:rsidP="00264466">
      <w:pPr>
        <w:keepNext/>
        <w:keepLines/>
        <w:spacing w:before="240" w:line="480" w:lineRule="auto"/>
        <w:jc w:val="both"/>
        <w:outlineLvl w:val="1"/>
        <w:rPr>
          <w:rFonts w:ascii="Arial" w:hAnsi="Arial" w:cs="Arial"/>
          <w:sz w:val="24"/>
          <w:szCs w:val="24"/>
          <w:shd w:val="clear" w:color="auto" w:fill="FFFFFF"/>
          <w:lang w:val="en-US"/>
        </w:rPr>
      </w:pPr>
    </w:p>
    <w:p w14:paraId="295DDF75" w14:textId="77777777" w:rsidR="00264466" w:rsidRPr="00E83CCB" w:rsidRDefault="00264466" w:rsidP="00264466">
      <w:pPr>
        <w:jc w:val="both"/>
        <w:rPr>
          <w:rFonts w:ascii="Arial" w:hAnsi="Arial" w:cs="Arial"/>
          <w:sz w:val="24"/>
          <w:szCs w:val="24"/>
        </w:rPr>
      </w:pPr>
    </w:p>
    <w:p w14:paraId="7EBD6630" w14:textId="48370316" w:rsidR="00510D0C" w:rsidRPr="00A92A69" w:rsidRDefault="00510D0C" w:rsidP="00FE0BB0">
      <w:pPr>
        <w:spacing w:before="240" w:after="0" w:line="480" w:lineRule="auto"/>
        <w:ind w:left="1066" w:hanging="709"/>
        <w:jc w:val="both"/>
        <w:rPr>
          <w:rFonts w:ascii="Arial" w:hAnsi="Arial" w:cs="Arial"/>
          <w:b/>
          <w:sz w:val="40"/>
          <w:szCs w:val="40"/>
        </w:rPr>
      </w:pPr>
    </w:p>
    <w:p w14:paraId="4306360D" w14:textId="77777777" w:rsidR="00510D0C" w:rsidRPr="00A92A69" w:rsidRDefault="00510D0C" w:rsidP="00FE0BB0">
      <w:pPr>
        <w:spacing w:before="240" w:after="0" w:line="480" w:lineRule="auto"/>
        <w:ind w:left="1066" w:hanging="709"/>
        <w:jc w:val="both"/>
        <w:rPr>
          <w:rFonts w:ascii="Arial" w:hAnsi="Arial" w:cs="Arial"/>
          <w:b/>
          <w:sz w:val="40"/>
          <w:szCs w:val="40"/>
        </w:rPr>
      </w:pPr>
    </w:p>
    <w:p w14:paraId="605458E1" w14:textId="77777777" w:rsidR="00510D0C" w:rsidRPr="00A92A69" w:rsidRDefault="00510D0C" w:rsidP="00FE0BB0">
      <w:pPr>
        <w:spacing w:before="240" w:after="0" w:line="480" w:lineRule="auto"/>
        <w:ind w:left="1066" w:hanging="709"/>
        <w:jc w:val="both"/>
        <w:rPr>
          <w:rFonts w:ascii="Arial" w:hAnsi="Arial" w:cs="Arial"/>
          <w:b/>
          <w:sz w:val="40"/>
          <w:szCs w:val="40"/>
        </w:rPr>
      </w:pPr>
    </w:p>
    <w:p w14:paraId="5560E21A" w14:textId="77777777" w:rsidR="00510D0C" w:rsidRPr="00A92A69" w:rsidRDefault="00510D0C" w:rsidP="00FE0BB0">
      <w:pPr>
        <w:spacing w:before="240" w:after="0" w:line="480" w:lineRule="auto"/>
        <w:jc w:val="center"/>
        <w:rPr>
          <w:rFonts w:ascii="Arial" w:hAnsi="Arial" w:cs="Arial"/>
          <w:sz w:val="24"/>
          <w:szCs w:val="24"/>
        </w:rPr>
      </w:pPr>
    </w:p>
    <w:sectPr w:rsidR="00510D0C" w:rsidRPr="00A92A69" w:rsidSect="00D47E3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3ED07" w14:textId="77777777" w:rsidR="00DE7AC1" w:rsidRDefault="00DE7AC1" w:rsidP="002C33F0">
      <w:pPr>
        <w:spacing w:after="0" w:line="240" w:lineRule="auto"/>
      </w:pPr>
      <w:r>
        <w:separator/>
      </w:r>
    </w:p>
  </w:endnote>
  <w:endnote w:type="continuationSeparator" w:id="0">
    <w:p w14:paraId="4C898289" w14:textId="77777777" w:rsidR="00DE7AC1" w:rsidRDefault="00DE7AC1" w:rsidP="002C3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Reference Sans Serif">
    <w:panose1 w:val="020B0604030504040204"/>
    <w:charset w:val="00"/>
    <w:family w:val="swiss"/>
    <w:pitch w:val="variable"/>
    <w:sig w:usb0="20000287"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226317"/>
      <w:docPartObj>
        <w:docPartGallery w:val="Page Numbers (Bottom of Page)"/>
        <w:docPartUnique/>
      </w:docPartObj>
    </w:sdtPr>
    <w:sdtEndPr/>
    <w:sdtContent>
      <w:p w14:paraId="25EE4A62" w14:textId="71D32663" w:rsidR="0015315A" w:rsidRDefault="0015315A">
        <w:pPr>
          <w:pStyle w:val="Piedepgina"/>
          <w:jc w:val="right"/>
        </w:pPr>
        <w:r>
          <w:fldChar w:fldCharType="begin"/>
        </w:r>
        <w:r>
          <w:instrText>PAGE   \* MERGEFORMAT</w:instrText>
        </w:r>
        <w:r>
          <w:fldChar w:fldCharType="separate"/>
        </w:r>
        <w:r w:rsidR="00BC41BF" w:rsidRPr="00BC41BF">
          <w:rPr>
            <w:noProof/>
            <w:lang w:val="es-ES"/>
          </w:rPr>
          <w:t>10</w:t>
        </w:r>
        <w:r>
          <w:fldChar w:fldCharType="end"/>
        </w:r>
      </w:p>
    </w:sdtContent>
  </w:sdt>
  <w:p w14:paraId="79C2B25F" w14:textId="77777777" w:rsidR="0015315A" w:rsidRDefault="0015315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1187581"/>
      <w:docPartObj>
        <w:docPartGallery w:val="Page Numbers (Bottom of Page)"/>
        <w:docPartUnique/>
      </w:docPartObj>
    </w:sdtPr>
    <w:sdtEndPr/>
    <w:sdtContent>
      <w:p w14:paraId="1DC6C7F4" w14:textId="77777777" w:rsidR="0015315A" w:rsidRDefault="0015315A">
        <w:pPr>
          <w:pStyle w:val="Piedepgina"/>
          <w:jc w:val="right"/>
        </w:pPr>
        <w:r>
          <w:fldChar w:fldCharType="begin"/>
        </w:r>
        <w:r>
          <w:instrText>PAGE   \* MERGEFORMAT</w:instrText>
        </w:r>
        <w:r>
          <w:fldChar w:fldCharType="separate"/>
        </w:r>
        <w:r w:rsidR="00BF16EF" w:rsidRPr="00BF16EF">
          <w:rPr>
            <w:noProof/>
            <w:lang w:val="es-ES"/>
          </w:rPr>
          <w:t>204</w:t>
        </w:r>
        <w:r>
          <w:fldChar w:fldCharType="end"/>
        </w:r>
      </w:p>
    </w:sdtContent>
  </w:sdt>
  <w:p w14:paraId="6DF19B7A" w14:textId="77777777" w:rsidR="0015315A" w:rsidRDefault="001531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1F5E3" w14:textId="77777777" w:rsidR="00DE7AC1" w:rsidRDefault="00DE7AC1" w:rsidP="002C33F0">
      <w:pPr>
        <w:spacing w:after="0" w:line="240" w:lineRule="auto"/>
      </w:pPr>
      <w:r>
        <w:separator/>
      </w:r>
    </w:p>
  </w:footnote>
  <w:footnote w:type="continuationSeparator" w:id="0">
    <w:p w14:paraId="4615BEF2" w14:textId="77777777" w:rsidR="00DE7AC1" w:rsidRDefault="00DE7AC1" w:rsidP="002C33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4BAC"/>
    <w:multiLevelType w:val="hybridMultilevel"/>
    <w:tmpl w:val="B042693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47E63AC"/>
    <w:multiLevelType w:val="multilevel"/>
    <w:tmpl w:val="ED0471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B536B0"/>
    <w:multiLevelType w:val="hybridMultilevel"/>
    <w:tmpl w:val="9BDA81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0580909"/>
    <w:multiLevelType w:val="multilevel"/>
    <w:tmpl w:val="B96E3B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0A72E91"/>
    <w:multiLevelType w:val="hybridMultilevel"/>
    <w:tmpl w:val="A77CBEA4"/>
    <w:lvl w:ilvl="0" w:tplc="080A0001">
      <w:start w:val="1"/>
      <w:numFmt w:val="bullet"/>
      <w:lvlText w:val=""/>
      <w:lvlJc w:val="left"/>
      <w:pPr>
        <w:ind w:left="11" w:hanging="360"/>
      </w:pPr>
      <w:rPr>
        <w:rFonts w:ascii="Symbol" w:hAnsi="Symbol" w:hint="default"/>
      </w:rPr>
    </w:lvl>
    <w:lvl w:ilvl="1" w:tplc="080A0003" w:tentative="1">
      <w:start w:val="1"/>
      <w:numFmt w:val="bullet"/>
      <w:lvlText w:val="o"/>
      <w:lvlJc w:val="left"/>
      <w:pPr>
        <w:ind w:left="731" w:hanging="360"/>
      </w:pPr>
      <w:rPr>
        <w:rFonts w:ascii="Courier New" w:hAnsi="Courier New" w:cs="Courier New" w:hint="default"/>
      </w:rPr>
    </w:lvl>
    <w:lvl w:ilvl="2" w:tplc="080A0005" w:tentative="1">
      <w:start w:val="1"/>
      <w:numFmt w:val="bullet"/>
      <w:lvlText w:val=""/>
      <w:lvlJc w:val="left"/>
      <w:pPr>
        <w:ind w:left="1451" w:hanging="360"/>
      </w:pPr>
      <w:rPr>
        <w:rFonts w:ascii="Wingdings" w:hAnsi="Wingdings" w:hint="default"/>
      </w:rPr>
    </w:lvl>
    <w:lvl w:ilvl="3" w:tplc="080A0001" w:tentative="1">
      <w:start w:val="1"/>
      <w:numFmt w:val="bullet"/>
      <w:lvlText w:val=""/>
      <w:lvlJc w:val="left"/>
      <w:pPr>
        <w:ind w:left="2171" w:hanging="360"/>
      </w:pPr>
      <w:rPr>
        <w:rFonts w:ascii="Symbol" w:hAnsi="Symbol" w:hint="default"/>
      </w:rPr>
    </w:lvl>
    <w:lvl w:ilvl="4" w:tplc="080A0003" w:tentative="1">
      <w:start w:val="1"/>
      <w:numFmt w:val="bullet"/>
      <w:lvlText w:val="o"/>
      <w:lvlJc w:val="left"/>
      <w:pPr>
        <w:ind w:left="2891" w:hanging="360"/>
      </w:pPr>
      <w:rPr>
        <w:rFonts w:ascii="Courier New" w:hAnsi="Courier New" w:cs="Courier New" w:hint="default"/>
      </w:rPr>
    </w:lvl>
    <w:lvl w:ilvl="5" w:tplc="080A0005" w:tentative="1">
      <w:start w:val="1"/>
      <w:numFmt w:val="bullet"/>
      <w:lvlText w:val=""/>
      <w:lvlJc w:val="left"/>
      <w:pPr>
        <w:ind w:left="3611" w:hanging="360"/>
      </w:pPr>
      <w:rPr>
        <w:rFonts w:ascii="Wingdings" w:hAnsi="Wingdings" w:hint="default"/>
      </w:rPr>
    </w:lvl>
    <w:lvl w:ilvl="6" w:tplc="080A0001" w:tentative="1">
      <w:start w:val="1"/>
      <w:numFmt w:val="bullet"/>
      <w:lvlText w:val=""/>
      <w:lvlJc w:val="left"/>
      <w:pPr>
        <w:ind w:left="4331" w:hanging="360"/>
      </w:pPr>
      <w:rPr>
        <w:rFonts w:ascii="Symbol" w:hAnsi="Symbol" w:hint="default"/>
      </w:rPr>
    </w:lvl>
    <w:lvl w:ilvl="7" w:tplc="080A0003" w:tentative="1">
      <w:start w:val="1"/>
      <w:numFmt w:val="bullet"/>
      <w:lvlText w:val="o"/>
      <w:lvlJc w:val="left"/>
      <w:pPr>
        <w:ind w:left="5051" w:hanging="360"/>
      </w:pPr>
      <w:rPr>
        <w:rFonts w:ascii="Courier New" w:hAnsi="Courier New" w:cs="Courier New" w:hint="default"/>
      </w:rPr>
    </w:lvl>
    <w:lvl w:ilvl="8" w:tplc="080A0005" w:tentative="1">
      <w:start w:val="1"/>
      <w:numFmt w:val="bullet"/>
      <w:lvlText w:val=""/>
      <w:lvlJc w:val="left"/>
      <w:pPr>
        <w:ind w:left="5771" w:hanging="360"/>
      </w:pPr>
      <w:rPr>
        <w:rFonts w:ascii="Wingdings" w:hAnsi="Wingdings" w:hint="default"/>
      </w:rPr>
    </w:lvl>
  </w:abstractNum>
  <w:abstractNum w:abstractNumId="5" w15:restartNumberingAfterBreak="0">
    <w:nsid w:val="39565658"/>
    <w:multiLevelType w:val="hybridMultilevel"/>
    <w:tmpl w:val="50BA66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B766EF9"/>
    <w:multiLevelType w:val="hybridMultilevel"/>
    <w:tmpl w:val="42A41942"/>
    <w:lvl w:ilvl="0" w:tplc="078E3B4E">
      <w:start w:val="1"/>
      <w:numFmt w:val="bullet"/>
      <w:lvlText w:val=""/>
      <w:lvlJc w:val="left"/>
      <w:pPr>
        <w:ind w:left="720" w:hanging="360"/>
      </w:pPr>
      <w:rPr>
        <w:rFonts w:ascii="Wingdings" w:hAnsi="Wingdings"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3CF41F02"/>
    <w:multiLevelType w:val="multilevel"/>
    <w:tmpl w:val="8E76E8A8"/>
    <w:lvl w:ilvl="0">
      <w:start w:val="1"/>
      <w:numFmt w:val="decimal"/>
      <w:lvlText w:val="%1."/>
      <w:lvlJc w:val="left"/>
      <w:pPr>
        <w:ind w:left="720" w:hanging="360"/>
      </w:pPr>
      <w:rPr>
        <w:rFonts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405D6BD5"/>
    <w:multiLevelType w:val="multilevel"/>
    <w:tmpl w:val="4F18AA88"/>
    <w:lvl w:ilvl="0">
      <w:start w:val="1"/>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15:restartNumberingAfterBreak="0">
    <w:nsid w:val="413E2E27"/>
    <w:multiLevelType w:val="multilevel"/>
    <w:tmpl w:val="8DFEB4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2FC723B"/>
    <w:multiLevelType w:val="hybridMultilevel"/>
    <w:tmpl w:val="8E76E8A8"/>
    <w:lvl w:ilvl="0" w:tplc="080A000F">
      <w:start w:val="1"/>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43653C48"/>
    <w:multiLevelType w:val="hybridMultilevel"/>
    <w:tmpl w:val="9F5AD330"/>
    <w:lvl w:ilvl="0" w:tplc="2BEEA212">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 w15:restartNumberingAfterBreak="0">
    <w:nsid w:val="45E34DBF"/>
    <w:multiLevelType w:val="hybridMultilevel"/>
    <w:tmpl w:val="DEDC2D74"/>
    <w:lvl w:ilvl="0" w:tplc="2BEEA212">
      <w:start w:val="1"/>
      <w:numFmt w:val="bullet"/>
      <w:lvlText w:val=""/>
      <w:lvlJc w:val="left"/>
      <w:pPr>
        <w:tabs>
          <w:tab w:val="num" w:pos="720"/>
        </w:tabs>
        <w:ind w:left="720" w:hanging="360"/>
      </w:pPr>
      <w:rPr>
        <w:rFonts w:ascii="Wingdings" w:hAnsi="Wingdings" w:hint="default"/>
      </w:rPr>
    </w:lvl>
    <w:lvl w:ilvl="1" w:tplc="F53E11B6" w:tentative="1">
      <w:start w:val="1"/>
      <w:numFmt w:val="bullet"/>
      <w:lvlText w:val=""/>
      <w:lvlJc w:val="left"/>
      <w:pPr>
        <w:tabs>
          <w:tab w:val="num" w:pos="1440"/>
        </w:tabs>
        <w:ind w:left="1440" w:hanging="360"/>
      </w:pPr>
      <w:rPr>
        <w:rFonts w:ascii="Wingdings" w:hAnsi="Wingdings" w:hint="default"/>
      </w:rPr>
    </w:lvl>
    <w:lvl w:ilvl="2" w:tplc="C40EEAF0" w:tentative="1">
      <w:start w:val="1"/>
      <w:numFmt w:val="bullet"/>
      <w:lvlText w:val=""/>
      <w:lvlJc w:val="left"/>
      <w:pPr>
        <w:tabs>
          <w:tab w:val="num" w:pos="2160"/>
        </w:tabs>
        <w:ind w:left="2160" w:hanging="360"/>
      </w:pPr>
      <w:rPr>
        <w:rFonts w:ascii="Wingdings" w:hAnsi="Wingdings" w:hint="default"/>
      </w:rPr>
    </w:lvl>
    <w:lvl w:ilvl="3" w:tplc="A134EDCC" w:tentative="1">
      <w:start w:val="1"/>
      <w:numFmt w:val="bullet"/>
      <w:lvlText w:val=""/>
      <w:lvlJc w:val="left"/>
      <w:pPr>
        <w:tabs>
          <w:tab w:val="num" w:pos="2880"/>
        </w:tabs>
        <w:ind w:left="2880" w:hanging="360"/>
      </w:pPr>
      <w:rPr>
        <w:rFonts w:ascii="Wingdings" w:hAnsi="Wingdings" w:hint="default"/>
      </w:rPr>
    </w:lvl>
    <w:lvl w:ilvl="4" w:tplc="3664E1E4" w:tentative="1">
      <w:start w:val="1"/>
      <w:numFmt w:val="bullet"/>
      <w:lvlText w:val=""/>
      <w:lvlJc w:val="left"/>
      <w:pPr>
        <w:tabs>
          <w:tab w:val="num" w:pos="3600"/>
        </w:tabs>
        <w:ind w:left="3600" w:hanging="360"/>
      </w:pPr>
      <w:rPr>
        <w:rFonts w:ascii="Wingdings" w:hAnsi="Wingdings" w:hint="default"/>
      </w:rPr>
    </w:lvl>
    <w:lvl w:ilvl="5" w:tplc="96387CBC" w:tentative="1">
      <w:start w:val="1"/>
      <w:numFmt w:val="bullet"/>
      <w:lvlText w:val=""/>
      <w:lvlJc w:val="left"/>
      <w:pPr>
        <w:tabs>
          <w:tab w:val="num" w:pos="4320"/>
        </w:tabs>
        <w:ind w:left="4320" w:hanging="360"/>
      </w:pPr>
      <w:rPr>
        <w:rFonts w:ascii="Wingdings" w:hAnsi="Wingdings" w:hint="default"/>
      </w:rPr>
    </w:lvl>
    <w:lvl w:ilvl="6" w:tplc="AE42A27E" w:tentative="1">
      <w:start w:val="1"/>
      <w:numFmt w:val="bullet"/>
      <w:lvlText w:val=""/>
      <w:lvlJc w:val="left"/>
      <w:pPr>
        <w:tabs>
          <w:tab w:val="num" w:pos="5040"/>
        </w:tabs>
        <w:ind w:left="5040" w:hanging="360"/>
      </w:pPr>
      <w:rPr>
        <w:rFonts w:ascii="Wingdings" w:hAnsi="Wingdings" w:hint="default"/>
      </w:rPr>
    </w:lvl>
    <w:lvl w:ilvl="7" w:tplc="6C7AE6EE" w:tentative="1">
      <w:start w:val="1"/>
      <w:numFmt w:val="bullet"/>
      <w:lvlText w:val=""/>
      <w:lvlJc w:val="left"/>
      <w:pPr>
        <w:tabs>
          <w:tab w:val="num" w:pos="5760"/>
        </w:tabs>
        <w:ind w:left="5760" w:hanging="360"/>
      </w:pPr>
      <w:rPr>
        <w:rFonts w:ascii="Wingdings" w:hAnsi="Wingdings" w:hint="default"/>
      </w:rPr>
    </w:lvl>
    <w:lvl w:ilvl="8" w:tplc="DD300726"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2E0F14"/>
    <w:multiLevelType w:val="multilevel"/>
    <w:tmpl w:val="40BE3198"/>
    <w:lvl w:ilvl="0">
      <w:start w:val="1"/>
      <w:numFmt w:val="decimal"/>
      <w:lvlText w:val="%1."/>
      <w:lvlJc w:val="left"/>
      <w:pPr>
        <w:ind w:left="360" w:hanging="360"/>
      </w:pPr>
      <w:rPr>
        <w:rFonts w:ascii="Arial" w:eastAsiaTheme="minorHAnsi" w:hAnsi="Arial" w:cs="Arial" w:hint="default"/>
        <w:b/>
        <w:color w:val="0563C1" w:themeColor="hyperlink"/>
        <w:u w:val="single"/>
      </w:rPr>
    </w:lvl>
    <w:lvl w:ilvl="1">
      <w:start w:val="1"/>
      <w:numFmt w:val="decimal"/>
      <w:lvlText w:val="%1.%2."/>
      <w:lvlJc w:val="left"/>
      <w:pPr>
        <w:ind w:left="360" w:hanging="360"/>
      </w:pPr>
      <w:rPr>
        <w:rFonts w:ascii="Arial" w:eastAsiaTheme="minorHAnsi" w:hAnsi="Arial" w:cs="Arial" w:hint="default"/>
        <w:b/>
        <w:color w:val="0563C1" w:themeColor="hyperlink"/>
        <w:u w:val="single"/>
      </w:rPr>
    </w:lvl>
    <w:lvl w:ilvl="2">
      <w:start w:val="1"/>
      <w:numFmt w:val="decimal"/>
      <w:lvlText w:val="%1.%2.%3."/>
      <w:lvlJc w:val="left"/>
      <w:pPr>
        <w:ind w:left="720" w:hanging="720"/>
      </w:pPr>
      <w:rPr>
        <w:rFonts w:ascii="Arial" w:eastAsiaTheme="minorHAnsi" w:hAnsi="Arial" w:cs="Arial" w:hint="default"/>
        <w:b/>
        <w:color w:val="0563C1" w:themeColor="hyperlink"/>
        <w:u w:val="single"/>
      </w:rPr>
    </w:lvl>
    <w:lvl w:ilvl="3">
      <w:start w:val="1"/>
      <w:numFmt w:val="decimal"/>
      <w:lvlText w:val="%1.%2.%3.%4."/>
      <w:lvlJc w:val="left"/>
      <w:pPr>
        <w:ind w:left="720" w:hanging="720"/>
      </w:pPr>
      <w:rPr>
        <w:rFonts w:ascii="Arial" w:eastAsiaTheme="minorHAnsi" w:hAnsi="Arial" w:cs="Arial" w:hint="default"/>
        <w:b/>
        <w:color w:val="0563C1" w:themeColor="hyperlink"/>
        <w:u w:val="single"/>
      </w:rPr>
    </w:lvl>
    <w:lvl w:ilvl="4">
      <w:start w:val="1"/>
      <w:numFmt w:val="decimal"/>
      <w:lvlText w:val="%1.%2.%3.%4.%5."/>
      <w:lvlJc w:val="left"/>
      <w:pPr>
        <w:ind w:left="1080" w:hanging="1080"/>
      </w:pPr>
      <w:rPr>
        <w:rFonts w:ascii="Arial" w:eastAsiaTheme="minorHAnsi" w:hAnsi="Arial" w:cs="Arial" w:hint="default"/>
        <w:b/>
        <w:color w:val="0563C1" w:themeColor="hyperlink"/>
        <w:u w:val="single"/>
      </w:rPr>
    </w:lvl>
    <w:lvl w:ilvl="5">
      <w:start w:val="1"/>
      <w:numFmt w:val="decimal"/>
      <w:lvlText w:val="%1.%2.%3.%4.%5.%6."/>
      <w:lvlJc w:val="left"/>
      <w:pPr>
        <w:ind w:left="1080" w:hanging="1080"/>
      </w:pPr>
      <w:rPr>
        <w:rFonts w:ascii="Arial" w:eastAsiaTheme="minorHAnsi" w:hAnsi="Arial" w:cs="Arial" w:hint="default"/>
        <w:b/>
        <w:color w:val="0563C1" w:themeColor="hyperlink"/>
        <w:u w:val="single"/>
      </w:rPr>
    </w:lvl>
    <w:lvl w:ilvl="6">
      <w:start w:val="1"/>
      <w:numFmt w:val="decimal"/>
      <w:lvlText w:val="%1.%2.%3.%4.%5.%6.%7."/>
      <w:lvlJc w:val="left"/>
      <w:pPr>
        <w:ind w:left="1440" w:hanging="1440"/>
      </w:pPr>
      <w:rPr>
        <w:rFonts w:ascii="Arial" w:eastAsiaTheme="minorHAnsi" w:hAnsi="Arial" w:cs="Arial" w:hint="default"/>
        <w:b/>
        <w:color w:val="0563C1" w:themeColor="hyperlink"/>
        <w:u w:val="single"/>
      </w:rPr>
    </w:lvl>
    <w:lvl w:ilvl="7">
      <w:start w:val="1"/>
      <w:numFmt w:val="decimal"/>
      <w:lvlText w:val="%1.%2.%3.%4.%5.%6.%7.%8."/>
      <w:lvlJc w:val="left"/>
      <w:pPr>
        <w:ind w:left="1440" w:hanging="1440"/>
      </w:pPr>
      <w:rPr>
        <w:rFonts w:ascii="Arial" w:eastAsiaTheme="minorHAnsi" w:hAnsi="Arial" w:cs="Arial" w:hint="default"/>
        <w:b/>
        <w:color w:val="0563C1" w:themeColor="hyperlink"/>
        <w:u w:val="single"/>
      </w:rPr>
    </w:lvl>
    <w:lvl w:ilvl="8">
      <w:start w:val="1"/>
      <w:numFmt w:val="decimal"/>
      <w:lvlText w:val="%1.%2.%3.%4.%5.%6.%7.%8.%9."/>
      <w:lvlJc w:val="left"/>
      <w:pPr>
        <w:ind w:left="1800" w:hanging="1800"/>
      </w:pPr>
      <w:rPr>
        <w:rFonts w:ascii="Arial" w:eastAsiaTheme="minorHAnsi" w:hAnsi="Arial" w:cs="Arial" w:hint="default"/>
        <w:b/>
        <w:color w:val="0563C1" w:themeColor="hyperlink"/>
        <w:u w:val="single"/>
      </w:rPr>
    </w:lvl>
  </w:abstractNum>
  <w:abstractNum w:abstractNumId="14" w15:restartNumberingAfterBreak="0">
    <w:nsid w:val="49E467DC"/>
    <w:multiLevelType w:val="hybridMultilevel"/>
    <w:tmpl w:val="3EA21C2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4EF60B01"/>
    <w:multiLevelType w:val="hybridMultilevel"/>
    <w:tmpl w:val="FFF2AFA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50AA4DE5"/>
    <w:multiLevelType w:val="hybridMultilevel"/>
    <w:tmpl w:val="99A4D560"/>
    <w:lvl w:ilvl="0" w:tplc="2BEEA212">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53634CE1"/>
    <w:multiLevelType w:val="hybridMultilevel"/>
    <w:tmpl w:val="F0E6264E"/>
    <w:lvl w:ilvl="0" w:tplc="2BEEA212">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4087A75"/>
    <w:multiLevelType w:val="hybridMultilevel"/>
    <w:tmpl w:val="50BA66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E6926C8"/>
    <w:multiLevelType w:val="hybridMultilevel"/>
    <w:tmpl w:val="6D26E834"/>
    <w:lvl w:ilvl="0" w:tplc="A482837A">
      <w:start w:val="1"/>
      <w:numFmt w:val="decimal"/>
      <w:lvlText w:val="%1."/>
      <w:lvlJc w:val="left"/>
      <w:pPr>
        <w:ind w:left="720" w:hanging="360"/>
      </w:pPr>
      <w:rPr>
        <w:rFonts w:eastAsiaTheme="minorHAnsi"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E6A4B93"/>
    <w:multiLevelType w:val="hybridMultilevel"/>
    <w:tmpl w:val="27D6BF4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1" w15:restartNumberingAfterBreak="0">
    <w:nsid w:val="62C613F3"/>
    <w:multiLevelType w:val="multilevel"/>
    <w:tmpl w:val="8E76E8A8"/>
    <w:lvl w:ilvl="0">
      <w:start w:val="1"/>
      <w:numFmt w:val="decimal"/>
      <w:lvlText w:val="%1."/>
      <w:lvlJc w:val="left"/>
      <w:pPr>
        <w:ind w:left="1210" w:hanging="360"/>
      </w:pPr>
      <w:rPr>
        <w:rFonts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15:restartNumberingAfterBreak="0">
    <w:nsid w:val="69662EB7"/>
    <w:multiLevelType w:val="multilevel"/>
    <w:tmpl w:val="F8883DF2"/>
    <w:lvl w:ilvl="0">
      <w:start w:val="1"/>
      <w:numFmt w:val="decimal"/>
      <w:lvlText w:val="%1."/>
      <w:lvlJc w:val="left"/>
      <w:pPr>
        <w:ind w:left="390" w:hanging="390"/>
      </w:pPr>
      <w:rPr>
        <w:rFonts w:hint="default"/>
      </w:rPr>
    </w:lvl>
    <w:lvl w:ilvl="1">
      <w:start w:val="4"/>
      <w:numFmt w:val="decimal"/>
      <w:lvlText w:val="%1.%2."/>
      <w:lvlJc w:val="left"/>
      <w:pPr>
        <w:ind w:left="720" w:hanging="720"/>
      </w:pPr>
      <w:rPr>
        <w:rFonts w:hint="default"/>
        <w:b/>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709B4A84"/>
    <w:multiLevelType w:val="multilevel"/>
    <w:tmpl w:val="C788525C"/>
    <w:lvl w:ilvl="0">
      <w:start w:val="2"/>
      <w:numFmt w:val="decimal"/>
      <w:lvlText w:val="%1"/>
      <w:lvlJc w:val="left"/>
      <w:pPr>
        <w:ind w:left="525" w:hanging="525"/>
      </w:pPr>
      <w:rPr>
        <w:rFonts w:hint="default"/>
        <w:b/>
      </w:rPr>
    </w:lvl>
    <w:lvl w:ilvl="1">
      <w:start w:val="1"/>
      <w:numFmt w:val="decimal"/>
      <w:lvlText w:val="%1.%2"/>
      <w:lvlJc w:val="left"/>
      <w:pPr>
        <w:ind w:left="525" w:hanging="52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733342F8"/>
    <w:multiLevelType w:val="hybridMultilevel"/>
    <w:tmpl w:val="B0DC9F40"/>
    <w:lvl w:ilvl="0" w:tplc="E534B4F6">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3AD0D5B"/>
    <w:multiLevelType w:val="hybridMultilevel"/>
    <w:tmpl w:val="3154E952"/>
    <w:lvl w:ilvl="0" w:tplc="2BEEA212">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3D57603"/>
    <w:multiLevelType w:val="multilevel"/>
    <w:tmpl w:val="0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7BC04910"/>
    <w:multiLevelType w:val="multilevel"/>
    <w:tmpl w:val="5C9893D0"/>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4920" w:hanging="1800"/>
      </w:pPr>
      <w:rPr>
        <w:rFonts w:hint="default"/>
      </w:rPr>
    </w:lvl>
  </w:abstractNum>
  <w:abstractNum w:abstractNumId="28" w15:restartNumberingAfterBreak="0">
    <w:nsid w:val="7E0717C5"/>
    <w:multiLevelType w:val="hybridMultilevel"/>
    <w:tmpl w:val="30D85A8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12"/>
  </w:num>
  <w:num w:numId="2">
    <w:abstractNumId w:val="24"/>
  </w:num>
  <w:num w:numId="3">
    <w:abstractNumId w:val="4"/>
  </w:num>
  <w:num w:numId="4">
    <w:abstractNumId w:val="16"/>
  </w:num>
  <w:num w:numId="5">
    <w:abstractNumId w:val="6"/>
  </w:num>
  <w:num w:numId="6">
    <w:abstractNumId w:val="15"/>
  </w:num>
  <w:num w:numId="7">
    <w:abstractNumId w:val="5"/>
  </w:num>
  <w:num w:numId="8">
    <w:abstractNumId w:val="0"/>
  </w:num>
  <w:num w:numId="9">
    <w:abstractNumId w:val="2"/>
  </w:num>
  <w:num w:numId="10">
    <w:abstractNumId w:val="8"/>
  </w:num>
  <w:num w:numId="11">
    <w:abstractNumId w:val="22"/>
  </w:num>
  <w:num w:numId="12">
    <w:abstractNumId w:val="19"/>
  </w:num>
  <w:num w:numId="13">
    <w:abstractNumId w:val="17"/>
  </w:num>
  <w:num w:numId="14">
    <w:abstractNumId w:val="1"/>
  </w:num>
  <w:num w:numId="15">
    <w:abstractNumId w:val="9"/>
  </w:num>
  <w:num w:numId="16">
    <w:abstractNumId w:val="3"/>
  </w:num>
  <w:num w:numId="17">
    <w:abstractNumId w:val="28"/>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27"/>
  </w:num>
  <w:num w:numId="21">
    <w:abstractNumId w:val="26"/>
  </w:num>
  <w:num w:numId="22">
    <w:abstractNumId w:val="23"/>
  </w:num>
  <w:num w:numId="23">
    <w:abstractNumId w:val="14"/>
  </w:num>
  <w:num w:numId="24">
    <w:abstractNumId w:val="11"/>
  </w:num>
  <w:num w:numId="25">
    <w:abstractNumId w:val="10"/>
  </w:num>
  <w:num w:numId="26">
    <w:abstractNumId w:val="21"/>
  </w:num>
  <w:num w:numId="27">
    <w:abstractNumId w:val="7"/>
  </w:num>
  <w:num w:numId="28">
    <w:abstractNumId w:val="25"/>
  </w:num>
  <w:num w:numId="29">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4CA5"/>
    <w:rsid w:val="00003745"/>
    <w:rsid w:val="00015DCD"/>
    <w:rsid w:val="00023FF2"/>
    <w:rsid w:val="0002549A"/>
    <w:rsid w:val="0003166C"/>
    <w:rsid w:val="00037215"/>
    <w:rsid w:val="00037645"/>
    <w:rsid w:val="000418D1"/>
    <w:rsid w:val="00043A6F"/>
    <w:rsid w:val="00044EF6"/>
    <w:rsid w:val="000451AA"/>
    <w:rsid w:val="00047B93"/>
    <w:rsid w:val="000528B8"/>
    <w:rsid w:val="000556D4"/>
    <w:rsid w:val="00057C64"/>
    <w:rsid w:val="00062DAC"/>
    <w:rsid w:val="00066890"/>
    <w:rsid w:val="00070A9D"/>
    <w:rsid w:val="00081C8C"/>
    <w:rsid w:val="00087FAD"/>
    <w:rsid w:val="00092427"/>
    <w:rsid w:val="00093C36"/>
    <w:rsid w:val="000942AA"/>
    <w:rsid w:val="000971B7"/>
    <w:rsid w:val="000A683F"/>
    <w:rsid w:val="000B4522"/>
    <w:rsid w:val="000B54C3"/>
    <w:rsid w:val="000B7541"/>
    <w:rsid w:val="000C4AC3"/>
    <w:rsid w:val="000C6195"/>
    <w:rsid w:val="000D0FE6"/>
    <w:rsid w:val="000D19F7"/>
    <w:rsid w:val="000D4877"/>
    <w:rsid w:val="000D6600"/>
    <w:rsid w:val="000E5972"/>
    <w:rsid w:val="000E7555"/>
    <w:rsid w:val="000E7D00"/>
    <w:rsid w:val="001006D6"/>
    <w:rsid w:val="00101547"/>
    <w:rsid w:val="00112045"/>
    <w:rsid w:val="00113963"/>
    <w:rsid w:val="001140DD"/>
    <w:rsid w:val="001155A0"/>
    <w:rsid w:val="0012256A"/>
    <w:rsid w:val="00123D34"/>
    <w:rsid w:val="0013478A"/>
    <w:rsid w:val="00135E1F"/>
    <w:rsid w:val="001426D0"/>
    <w:rsid w:val="001433F7"/>
    <w:rsid w:val="00143BAF"/>
    <w:rsid w:val="00150A90"/>
    <w:rsid w:val="0015315A"/>
    <w:rsid w:val="00154D76"/>
    <w:rsid w:val="00154E04"/>
    <w:rsid w:val="00155ACF"/>
    <w:rsid w:val="00160D11"/>
    <w:rsid w:val="00173D91"/>
    <w:rsid w:val="00174C4B"/>
    <w:rsid w:val="001832E4"/>
    <w:rsid w:val="001833E1"/>
    <w:rsid w:val="00186898"/>
    <w:rsid w:val="001968B2"/>
    <w:rsid w:val="001A1254"/>
    <w:rsid w:val="001A5729"/>
    <w:rsid w:val="001A7A32"/>
    <w:rsid w:val="001B120B"/>
    <w:rsid w:val="001B2685"/>
    <w:rsid w:val="001C137C"/>
    <w:rsid w:val="001C29BB"/>
    <w:rsid w:val="001C4DDD"/>
    <w:rsid w:val="001D29CC"/>
    <w:rsid w:val="001D64A3"/>
    <w:rsid w:val="001D6A71"/>
    <w:rsid w:val="001E0BC0"/>
    <w:rsid w:val="001E2BD4"/>
    <w:rsid w:val="001E6C40"/>
    <w:rsid w:val="001E773E"/>
    <w:rsid w:val="001F458A"/>
    <w:rsid w:val="001F47EE"/>
    <w:rsid w:val="002045E4"/>
    <w:rsid w:val="00205842"/>
    <w:rsid w:val="002119C8"/>
    <w:rsid w:val="002152EB"/>
    <w:rsid w:val="002153FC"/>
    <w:rsid w:val="00217826"/>
    <w:rsid w:val="002303C1"/>
    <w:rsid w:val="00233C17"/>
    <w:rsid w:val="00235BB9"/>
    <w:rsid w:val="002413BD"/>
    <w:rsid w:val="00242106"/>
    <w:rsid w:val="002506F6"/>
    <w:rsid w:val="00251BAB"/>
    <w:rsid w:val="00251F70"/>
    <w:rsid w:val="002561BC"/>
    <w:rsid w:val="00256252"/>
    <w:rsid w:val="00264466"/>
    <w:rsid w:val="0027787B"/>
    <w:rsid w:val="002801BD"/>
    <w:rsid w:val="00282E07"/>
    <w:rsid w:val="00284275"/>
    <w:rsid w:val="00284D9C"/>
    <w:rsid w:val="002A367B"/>
    <w:rsid w:val="002A4092"/>
    <w:rsid w:val="002B5591"/>
    <w:rsid w:val="002B635C"/>
    <w:rsid w:val="002C0BF2"/>
    <w:rsid w:val="002C18E3"/>
    <w:rsid w:val="002C2264"/>
    <w:rsid w:val="002C33F0"/>
    <w:rsid w:val="002D0B01"/>
    <w:rsid w:val="002D27EA"/>
    <w:rsid w:val="002D5F3B"/>
    <w:rsid w:val="002D70BD"/>
    <w:rsid w:val="002E1AD0"/>
    <w:rsid w:val="002E260D"/>
    <w:rsid w:val="002E2C2D"/>
    <w:rsid w:val="002E613E"/>
    <w:rsid w:val="002E7503"/>
    <w:rsid w:val="002F1280"/>
    <w:rsid w:val="002F6C65"/>
    <w:rsid w:val="002F6E50"/>
    <w:rsid w:val="003006F0"/>
    <w:rsid w:val="00303CCE"/>
    <w:rsid w:val="0031268F"/>
    <w:rsid w:val="003217D0"/>
    <w:rsid w:val="00322387"/>
    <w:rsid w:val="00322CC3"/>
    <w:rsid w:val="00323B2F"/>
    <w:rsid w:val="003313CF"/>
    <w:rsid w:val="0033420A"/>
    <w:rsid w:val="00335559"/>
    <w:rsid w:val="00336564"/>
    <w:rsid w:val="003378C1"/>
    <w:rsid w:val="003425CF"/>
    <w:rsid w:val="00343DBF"/>
    <w:rsid w:val="00344053"/>
    <w:rsid w:val="0034731E"/>
    <w:rsid w:val="003476A6"/>
    <w:rsid w:val="00356BCD"/>
    <w:rsid w:val="00357C14"/>
    <w:rsid w:val="003603DC"/>
    <w:rsid w:val="00370517"/>
    <w:rsid w:val="00371EB5"/>
    <w:rsid w:val="003804DF"/>
    <w:rsid w:val="00390F46"/>
    <w:rsid w:val="0039739B"/>
    <w:rsid w:val="003A0D71"/>
    <w:rsid w:val="003A350D"/>
    <w:rsid w:val="003A52AF"/>
    <w:rsid w:val="003A5E01"/>
    <w:rsid w:val="003A74FC"/>
    <w:rsid w:val="003B5A9B"/>
    <w:rsid w:val="003B714C"/>
    <w:rsid w:val="003B7460"/>
    <w:rsid w:val="003B7E66"/>
    <w:rsid w:val="003C1FCD"/>
    <w:rsid w:val="003C22CC"/>
    <w:rsid w:val="003D616F"/>
    <w:rsid w:val="003D79C9"/>
    <w:rsid w:val="003E7414"/>
    <w:rsid w:val="003F15D9"/>
    <w:rsid w:val="003F3CEA"/>
    <w:rsid w:val="003F4053"/>
    <w:rsid w:val="004025F1"/>
    <w:rsid w:val="00411777"/>
    <w:rsid w:val="0041301C"/>
    <w:rsid w:val="00420C62"/>
    <w:rsid w:val="00421855"/>
    <w:rsid w:val="00424273"/>
    <w:rsid w:val="0042704C"/>
    <w:rsid w:val="00430093"/>
    <w:rsid w:val="0043026F"/>
    <w:rsid w:val="00431990"/>
    <w:rsid w:val="004356D0"/>
    <w:rsid w:val="00440A95"/>
    <w:rsid w:val="0044296E"/>
    <w:rsid w:val="00442D99"/>
    <w:rsid w:val="00445C57"/>
    <w:rsid w:val="00453966"/>
    <w:rsid w:val="00453CDE"/>
    <w:rsid w:val="00455382"/>
    <w:rsid w:val="00455418"/>
    <w:rsid w:val="00463F57"/>
    <w:rsid w:val="004662F7"/>
    <w:rsid w:val="00472AFD"/>
    <w:rsid w:val="00474C1E"/>
    <w:rsid w:val="00475EC8"/>
    <w:rsid w:val="00476348"/>
    <w:rsid w:val="00487EFC"/>
    <w:rsid w:val="00492B3C"/>
    <w:rsid w:val="00494771"/>
    <w:rsid w:val="004948A7"/>
    <w:rsid w:val="00497924"/>
    <w:rsid w:val="004A42C5"/>
    <w:rsid w:val="004A48E1"/>
    <w:rsid w:val="004A63B2"/>
    <w:rsid w:val="004A6CAF"/>
    <w:rsid w:val="004B2237"/>
    <w:rsid w:val="004B68AA"/>
    <w:rsid w:val="004C43BE"/>
    <w:rsid w:val="004C45A8"/>
    <w:rsid w:val="004C568C"/>
    <w:rsid w:val="004D0089"/>
    <w:rsid w:val="004D316A"/>
    <w:rsid w:val="004D7292"/>
    <w:rsid w:val="004E4086"/>
    <w:rsid w:val="004E4C11"/>
    <w:rsid w:val="004E6111"/>
    <w:rsid w:val="004E73F2"/>
    <w:rsid w:val="004F0A7D"/>
    <w:rsid w:val="004F5E0B"/>
    <w:rsid w:val="004F79CD"/>
    <w:rsid w:val="005039F0"/>
    <w:rsid w:val="0050428C"/>
    <w:rsid w:val="00510D0C"/>
    <w:rsid w:val="00515917"/>
    <w:rsid w:val="0051651B"/>
    <w:rsid w:val="005167EE"/>
    <w:rsid w:val="00521979"/>
    <w:rsid w:val="005275C7"/>
    <w:rsid w:val="00543A9B"/>
    <w:rsid w:val="00544EE3"/>
    <w:rsid w:val="005656B8"/>
    <w:rsid w:val="00567C77"/>
    <w:rsid w:val="00571C60"/>
    <w:rsid w:val="00571D07"/>
    <w:rsid w:val="005835AB"/>
    <w:rsid w:val="00583F1B"/>
    <w:rsid w:val="005851BE"/>
    <w:rsid w:val="00585F54"/>
    <w:rsid w:val="00595CC5"/>
    <w:rsid w:val="005A4417"/>
    <w:rsid w:val="005A5394"/>
    <w:rsid w:val="005A630E"/>
    <w:rsid w:val="005A7074"/>
    <w:rsid w:val="005B2BF2"/>
    <w:rsid w:val="005C0114"/>
    <w:rsid w:val="005C6142"/>
    <w:rsid w:val="005D056D"/>
    <w:rsid w:val="005D6007"/>
    <w:rsid w:val="005E4E76"/>
    <w:rsid w:val="005F7777"/>
    <w:rsid w:val="00602232"/>
    <w:rsid w:val="006067AE"/>
    <w:rsid w:val="00606DD4"/>
    <w:rsid w:val="00607DC8"/>
    <w:rsid w:val="00611502"/>
    <w:rsid w:val="00622860"/>
    <w:rsid w:val="006241EB"/>
    <w:rsid w:val="006242EE"/>
    <w:rsid w:val="00630039"/>
    <w:rsid w:val="00630BDA"/>
    <w:rsid w:val="00632420"/>
    <w:rsid w:val="0063474D"/>
    <w:rsid w:val="00643423"/>
    <w:rsid w:val="0064750D"/>
    <w:rsid w:val="0065343F"/>
    <w:rsid w:val="006542D0"/>
    <w:rsid w:val="006571E8"/>
    <w:rsid w:val="006756E9"/>
    <w:rsid w:val="00677FB5"/>
    <w:rsid w:val="00680017"/>
    <w:rsid w:val="00684C3A"/>
    <w:rsid w:val="00687D66"/>
    <w:rsid w:val="006904BE"/>
    <w:rsid w:val="0069168D"/>
    <w:rsid w:val="00697E73"/>
    <w:rsid w:val="006A5584"/>
    <w:rsid w:val="006B00A3"/>
    <w:rsid w:val="006B2234"/>
    <w:rsid w:val="006B6074"/>
    <w:rsid w:val="006B6A57"/>
    <w:rsid w:val="006B7A8C"/>
    <w:rsid w:val="006C4DFB"/>
    <w:rsid w:val="006C63CF"/>
    <w:rsid w:val="006D161B"/>
    <w:rsid w:val="006E031E"/>
    <w:rsid w:val="006E5B06"/>
    <w:rsid w:val="006F6ED8"/>
    <w:rsid w:val="00701F0B"/>
    <w:rsid w:val="007066CC"/>
    <w:rsid w:val="0071563A"/>
    <w:rsid w:val="00715E18"/>
    <w:rsid w:val="007221FD"/>
    <w:rsid w:val="00722539"/>
    <w:rsid w:val="00724CA5"/>
    <w:rsid w:val="00730169"/>
    <w:rsid w:val="007317B5"/>
    <w:rsid w:val="00735A57"/>
    <w:rsid w:val="007375CE"/>
    <w:rsid w:val="0074261B"/>
    <w:rsid w:val="00742E1E"/>
    <w:rsid w:val="007472BC"/>
    <w:rsid w:val="0075161C"/>
    <w:rsid w:val="00757361"/>
    <w:rsid w:val="00764CC5"/>
    <w:rsid w:val="00766706"/>
    <w:rsid w:val="007871C9"/>
    <w:rsid w:val="0079231B"/>
    <w:rsid w:val="007A0002"/>
    <w:rsid w:val="007B60F8"/>
    <w:rsid w:val="007C3814"/>
    <w:rsid w:val="007C69E5"/>
    <w:rsid w:val="007D3250"/>
    <w:rsid w:val="007D3FF4"/>
    <w:rsid w:val="007D6439"/>
    <w:rsid w:val="007D65D0"/>
    <w:rsid w:val="007E447A"/>
    <w:rsid w:val="007F3B61"/>
    <w:rsid w:val="00802FB2"/>
    <w:rsid w:val="00805B55"/>
    <w:rsid w:val="008113DC"/>
    <w:rsid w:val="008132E9"/>
    <w:rsid w:val="00813A24"/>
    <w:rsid w:val="00825C75"/>
    <w:rsid w:val="0082725B"/>
    <w:rsid w:val="00827C6B"/>
    <w:rsid w:val="00832682"/>
    <w:rsid w:val="00832B95"/>
    <w:rsid w:val="008379BA"/>
    <w:rsid w:val="008417F0"/>
    <w:rsid w:val="008472A8"/>
    <w:rsid w:val="008548B2"/>
    <w:rsid w:val="008557F5"/>
    <w:rsid w:val="0085699D"/>
    <w:rsid w:val="008576C4"/>
    <w:rsid w:val="00860576"/>
    <w:rsid w:val="0086112D"/>
    <w:rsid w:val="00864275"/>
    <w:rsid w:val="008642EE"/>
    <w:rsid w:val="008700DB"/>
    <w:rsid w:val="00870423"/>
    <w:rsid w:val="00875B61"/>
    <w:rsid w:val="00875FCD"/>
    <w:rsid w:val="00880010"/>
    <w:rsid w:val="008867F2"/>
    <w:rsid w:val="00891E00"/>
    <w:rsid w:val="008A2959"/>
    <w:rsid w:val="008A4EBC"/>
    <w:rsid w:val="008B4C41"/>
    <w:rsid w:val="008B5CA3"/>
    <w:rsid w:val="008D0090"/>
    <w:rsid w:val="008D1EDC"/>
    <w:rsid w:val="008D2F09"/>
    <w:rsid w:val="008E0557"/>
    <w:rsid w:val="008E3932"/>
    <w:rsid w:val="008E4F8E"/>
    <w:rsid w:val="008F0389"/>
    <w:rsid w:val="008F0808"/>
    <w:rsid w:val="00901B1E"/>
    <w:rsid w:val="009020B0"/>
    <w:rsid w:val="00903EEA"/>
    <w:rsid w:val="00905148"/>
    <w:rsid w:val="00923E5D"/>
    <w:rsid w:val="0092503E"/>
    <w:rsid w:val="0092701A"/>
    <w:rsid w:val="009270A9"/>
    <w:rsid w:val="00930F1A"/>
    <w:rsid w:val="00932456"/>
    <w:rsid w:val="009325B2"/>
    <w:rsid w:val="009411BE"/>
    <w:rsid w:val="00941594"/>
    <w:rsid w:val="00944525"/>
    <w:rsid w:val="00947FF3"/>
    <w:rsid w:val="0095151A"/>
    <w:rsid w:val="0095369F"/>
    <w:rsid w:val="0095569E"/>
    <w:rsid w:val="00960D75"/>
    <w:rsid w:val="009616A8"/>
    <w:rsid w:val="00965917"/>
    <w:rsid w:val="009664AC"/>
    <w:rsid w:val="00966738"/>
    <w:rsid w:val="00972E4C"/>
    <w:rsid w:val="009821BD"/>
    <w:rsid w:val="00982FBC"/>
    <w:rsid w:val="009831FC"/>
    <w:rsid w:val="00985969"/>
    <w:rsid w:val="00995686"/>
    <w:rsid w:val="00997A22"/>
    <w:rsid w:val="009A065B"/>
    <w:rsid w:val="009A1D34"/>
    <w:rsid w:val="009A260F"/>
    <w:rsid w:val="009A4F91"/>
    <w:rsid w:val="009B7EFC"/>
    <w:rsid w:val="009C36A3"/>
    <w:rsid w:val="009C4169"/>
    <w:rsid w:val="009D522A"/>
    <w:rsid w:val="009E678A"/>
    <w:rsid w:val="009F451A"/>
    <w:rsid w:val="009F6380"/>
    <w:rsid w:val="00A01C68"/>
    <w:rsid w:val="00A10108"/>
    <w:rsid w:val="00A10D22"/>
    <w:rsid w:val="00A12055"/>
    <w:rsid w:val="00A13795"/>
    <w:rsid w:val="00A2376A"/>
    <w:rsid w:val="00A23A6B"/>
    <w:rsid w:val="00A25E5D"/>
    <w:rsid w:val="00A34CCB"/>
    <w:rsid w:val="00A4148F"/>
    <w:rsid w:val="00A4569E"/>
    <w:rsid w:val="00A50A48"/>
    <w:rsid w:val="00A51BE1"/>
    <w:rsid w:val="00A5577B"/>
    <w:rsid w:val="00A66186"/>
    <w:rsid w:val="00A66A2F"/>
    <w:rsid w:val="00A67D38"/>
    <w:rsid w:val="00A70909"/>
    <w:rsid w:val="00A74FFA"/>
    <w:rsid w:val="00A7717E"/>
    <w:rsid w:val="00A776F2"/>
    <w:rsid w:val="00A84048"/>
    <w:rsid w:val="00A90B8A"/>
    <w:rsid w:val="00A92A69"/>
    <w:rsid w:val="00A95055"/>
    <w:rsid w:val="00A96768"/>
    <w:rsid w:val="00AB259C"/>
    <w:rsid w:val="00AB29E4"/>
    <w:rsid w:val="00AB51CB"/>
    <w:rsid w:val="00AB6BF4"/>
    <w:rsid w:val="00AC7A4E"/>
    <w:rsid w:val="00AD117B"/>
    <w:rsid w:val="00AD1520"/>
    <w:rsid w:val="00AD6B35"/>
    <w:rsid w:val="00AE2B6C"/>
    <w:rsid w:val="00AE3E17"/>
    <w:rsid w:val="00AF24F4"/>
    <w:rsid w:val="00B05B35"/>
    <w:rsid w:val="00B10B20"/>
    <w:rsid w:val="00B11B0C"/>
    <w:rsid w:val="00B208D2"/>
    <w:rsid w:val="00B22224"/>
    <w:rsid w:val="00B22E25"/>
    <w:rsid w:val="00B244AA"/>
    <w:rsid w:val="00B24DB7"/>
    <w:rsid w:val="00B30BCB"/>
    <w:rsid w:val="00B32550"/>
    <w:rsid w:val="00B337E0"/>
    <w:rsid w:val="00B34521"/>
    <w:rsid w:val="00B60AC4"/>
    <w:rsid w:val="00B70E4A"/>
    <w:rsid w:val="00B71D8D"/>
    <w:rsid w:val="00B866C3"/>
    <w:rsid w:val="00B93775"/>
    <w:rsid w:val="00BA3651"/>
    <w:rsid w:val="00BA5D01"/>
    <w:rsid w:val="00BA6FA4"/>
    <w:rsid w:val="00BB169C"/>
    <w:rsid w:val="00BB4B09"/>
    <w:rsid w:val="00BC41BF"/>
    <w:rsid w:val="00BC613D"/>
    <w:rsid w:val="00BC7DE8"/>
    <w:rsid w:val="00BD05FC"/>
    <w:rsid w:val="00BE6E07"/>
    <w:rsid w:val="00BF0440"/>
    <w:rsid w:val="00BF12F1"/>
    <w:rsid w:val="00BF16EF"/>
    <w:rsid w:val="00BF553D"/>
    <w:rsid w:val="00C011C0"/>
    <w:rsid w:val="00C0139A"/>
    <w:rsid w:val="00C021D5"/>
    <w:rsid w:val="00C047F3"/>
    <w:rsid w:val="00C10132"/>
    <w:rsid w:val="00C15EAD"/>
    <w:rsid w:val="00C20AB6"/>
    <w:rsid w:val="00C25FB3"/>
    <w:rsid w:val="00C27874"/>
    <w:rsid w:val="00C378C5"/>
    <w:rsid w:val="00C40585"/>
    <w:rsid w:val="00C40A36"/>
    <w:rsid w:val="00C42A44"/>
    <w:rsid w:val="00C470D1"/>
    <w:rsid w:val="00C50E50"/>
    <w:rsid w:val="00C51A84"/>
    <w:rsid w:val="00C56F25"/>
    <w:rsid w:val="00C63C11"/>
    <w:rsid w:val="00C73E4F"/>
    <w:rsid w:val="00C84B43"/>
    <w:rsid w:val="00C95E73"/>
    <w:rsid w:val="00C96548"/>
    <w:rsid w:val="00CA38C4"/>
    <w:rsid w:val="00CB2548"/>
    <w:rsid w:val="00CB3DE7"/>
    <w:rsid w:val="00CC072A"/>
    <w:rsid w:val="00CC0DBE"/>
    <w:rsid w:val="00CC123D"/>
    <w:rsid w:val="00CD6BB7"/>
    <w:rsid w:val="00CE05E8"/>
    <w:rsid w:val="00CE088B"/>
    <w:rsid w:val="00CE6909"/>
    <w:rsid w:val="00CE7D36"/>
    <w:rsid w:val="00CF274C"/>
    <w:rsid w:val="00CF30A5"/>
    <w:rsid w:val="00CF53C5"/>
    <w:rsid w:val="00CF6F80"/>
    <w:rsid w:val="00D00F2C"/>
    <w:rsid w:val="00D02A73"/>
    <w:rsid w:val="00D05FCA"/>
    <w:rsid w:val="00D063AF"/>
    <w:rsid w:val="00D10058"/>
    <w:rsid w:val="00D1491E"/>
    <w:rsid w:val="00D210B1"/>
    <w:rsid w:val="00D332D2"/>
    <w:rsid w:val="00D36790"/>
    <w:rsid w:val="00D43303"/>
    <w:rsid w:val="00D43BD4"/>
    <w:rsid w:val="00D4445B"/>
    <w:rsid w:val="00D47E30"/>
    <w:rsid w:val="00D56D25"/>
    <w:rsid w:val="00D61AA6"/>
    <w:rsid w:val="00D709A4"/>
    <w:rsid w:val="00D71224"/>
    <w:rsid w:val="00D715A9"/>
    <w:rsid w:val="00D74EAC"/>
    <w:rsid w:val="00D851F9"/>
    <w:rsid w:val="00D93FF8"/>
    <w:rsid w:val="00D95B1F"/>
    <w:rsid w:val="00DB0892"/>
    <w:rsid w:val="00DB785A"/>
    <w:rsid w:val="00DC288B"/>
    <w:rsid w:val="00DC730B"/>
    <w:rsid w:val="00DD07EB"/>
    <w:rsid w:val="00DE2F4C"/>
    <w:rsid w:val="00DE7AC1"/>
    <w:rsid w:val="00DF17C9"/>
    <w:rsid w:val="00E00A17"/>
    <w:rsid w:val="00E00A41"/>
    <w:rsid w:val="00E0173A"/>
    <w:rsid w:val="00E04B5A"/>
    <w:rsid w:val="00E10BA5"/>
    <w:rsid w:val="00E1135B"/>
    <w:rsid w:val="00E13A63"/>
    <w:rsid w:val="00E21FD7"/>
    <w:rsid w:val="00E3170B"/>
    <w:rsid w:val="00E36A9D"/>
    <w:rsid w:val="00E37109"/>
    <w:rsid w:val="00E373F7"/>
    <w:rsid w:val="00E43EA4"/>
    <w:rsid w:val="00E445A8"/>
    <w:rsid w:val="00E44EFE"/>
    <w:rsid w:val="00E54E8F"/>
    <w:rsid w:val="00E636E5"/>
    <w:rsid w:val="00E65B06"/>
    <w:rsid w:val="00E737D6"/>
    <w:rsid w:val="00E73F29"/>
    <w:rsid w:val="00E7700D"/>
    <w:rsid w:val="00E82F74"/>
    <w:rsid w:val="00E84C90"/>
    <w:rsid w:val="00E91235"/>
    <w:rsid w:val="00E93BA1"/>
    <w:rsid w:val="00EA73F6"/>
    <w:rsid w:val="00EB0308"/>
    <w:rsid w:val="00EB2910"/>
    <w:rsid w:val="00EB6D93"/>
    <w:rsid w:val="00EC2FEB"/>
    <w:rsid w:val="00EC4523"/>
    <w:rsid w:val="00EC5E04"/>
    <w:rsid w:val="00EC61FD"/>
    <w:rsid w:val="00EC62A8"/>
    <w:rsid w:val="00EC6A9D"/>
    <w:rsid w:val="00ED05CB"/>
    <w:rsid w:val="00EE0C07"/>
    <w:rsid w:val="00EE0C4A"/>
    <w:rsid w:val="00EE582B"/>
    <w:rsid w:val="00EF0F37"/>
    <w:rsid w:val="00EF1410"/>
    <w:rsid w:val="00EF3895"/>
    <w:rsid w:val="00EF5A76"/>
    <w:rsid w:val="00F03EB7"/>
    <w:rsid w:val="00F070BF"/>
    <w:rsid w:val="00F113BE"/>
    <w:rsid w:val="00F14D44"/>
    <w:rsid w:val="00F22B59"/>
    <w:rsid w:val="00F269A5"/>
    <w:rsid w:val="00F34567"/>
    <w:rsid w:val="00F3715A"/>
    <w:rsid w:val="00F41ACF"/>
    <w:rsid w:val="00F42221"/>
    <w:rsid w:val="00F43752"/>
    <w:rsid w:val="00F46588"/>
    <w:rsid w:val="00F53AEC"/>
    <w:rsid w:val="00F53DA4"/>
    <w:rsid w:val="00F56521"/>
    <w:rsid w:val="00F56DAF"/>
    <w:rsid w:val="00F61B38"/>
    <w:rsid w:val="00F626F8"/>
    <w:rsid w:val="00F66838"/>
    <w:rsid w:val="00F76CFE"/>
    <w:rsid w:val="00F96AC4"/>
    <w:rsid w:val="00FB203A"/>
    <w:rsid w:val="00FB6F02"/>
    <w:rsid w:val="00FC2201"/>
    <w:rsid w:val="00FD4826"/>
    <w:rsid w:val="00FD5FF2"/>
    <w:rsid w:val="00FE0957"/>
    <w:rsid w:val="00FE0BB0"/>
    <w:rsid w:val="00FE1592"/>
    <w:rsid w:val="00FF0559"/>
    <w:rsid w:val="3F9E5B76"/>
    <w:rsid w:val="579A631B"/>
    <w:rsid w:val="66F8C4A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C0FF53"/>
  <w15:chartTrackingRefBased/>
  <w15:docId w15:val="{7F689B0D-3AB0-4B7F-A1BE-393234A5B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24C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724CA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942A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92701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0942A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4CA5"/>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724CA5"/>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0942AA"/>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semiHidden/>
    <w:rsid w:val="0092701A"/>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0942AA"/>
    <w:rPr>
      <w:rFonts w:asciiTheme="majorHAnsi" w:eastAsiaTheme="majorEastAsia" w:hAnsiTheme="majorHAnsi" w:cstheme="majorBidi"/>
      <w:color w:val="2E74B5" w:themeColor="accent1" w:themeShade="BF"/>
    </w:rPr>
  </w:style>
  <w:style w:type="table" w:styleId="Tablaconcuadrcula">
    <w:name w:val="Table Grid"/>
    <w:basedOn w:val="Tablanormal"/>
    <w:uiPriority w:val="39"/>
    <w:rsid w:val="00724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24CA5"/>
    <w:pPr>
      <w:ind w:left="720"/>
      <w:contextualSpacing/>
    </w:pPr>
  </w:style>
  <w:style w:type="paragraph" w:styleId="Sinespaciado">
    <w:name w:val="No Spacing"/>
    <w:uiPriority w:val="1"/>
    <w:qFormat/>
    <w:rsid w:val="00724CA5"/>
    <w:pPr>
      <w:spacing w:after="0" w:line="240" w:lineRule="auto"/>
    </w:pPr>
  </w:style>
  <w:style w:type="paragraph" w:styleId="Descripcin">
    <w:name w:val="caption"/>
    <w:basedOn w:val="Normal"/>
    <w:next w:val="Normal"/>
    <w:uiPriority w:val="35"/>
    <w:unhideWhenUsed/>
    <w:qFormat/>
    <w:rsid w:val="00724CA5"/>
    <w:pPr>
      <w:spacing w:after="200" w:line="240" w:lineRule="auto"/>
    </w:pPr>
    <w:rPr>
      <w:i/>
      <w:iCs/>
      <w:color w:val="44546A" w:themeColor="text2"/>
      <w:sz w:val="18"/>
      <w:szCs w:val="18"/>
    </w:rPr>
  </w:style>
  <w:style w:type="table" w:styleId="Tablanormal2">
    <w:name w:val="Plain Table 2"/>
    <w:basedOn w:val="Tablanormal"/>
    <w:uiPriority w:val="42"/>
    <w:rsid w:val="00724CA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5">
    <w:name w:val="Plain Table 5"/>
    <w:basedOn w:val="Tablanormal"/>
    <w:uiPriority w:val="45"/>
    <w:rsid w:val="00724CA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Refdecomentario">
    <w:name w:val="annotation reference"/>
    <w:basedOn w:val="Fuentedeprrafopredeter"/>
    <w:uiPriority w:val="99"/>
    <w:semiHidden/>
    <w:unhideWhenUsed/>
    <w:rsid w:val="008E0557"/>
    <w:rPr>
      <w:sz w:val="16"/>
      <w:szCs w:val="16"/>
    </w:rPr>
  </w:style>
  <w:style w:type="paragraph" w:styleId="Textocomentario">
    <w:name w:val="annotation text"/>
    <w:basedOn w:val="Normal"/>
    <w:link w:val="TextocomentarioCar"/>
    <w:uiPriority w:val="99"/>
    <w:semiHidden/>
    <w:unhideWhenUsed/>
    <w:rsid w:val="008E055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E0557"/>
    <w:rPr>
      <w:sz w:val="20"/>
      <w:szCs w:val="20"/>
    </w:rPr>
  </w:style>
  <w:style w:type="paragraph" w:styleId="Asuntodelcomentario">
    <w:name w:val="annotation subject"/>
    <w:basedOn w:val="Textocomentario"/>
    <w:next w:val="Textocomentario"/>
    <w:link w:val="AsuntodelcomentarioCar"/>
    <w:uiPriority w:val="99"/>
    <w:semiHidden/>
    <w:unhideWhenUsed/>
    <w:rsid w:val="008E0557"/>
    <w:rPr>
      <w:b/>
      <w:bCs/>
    </w:rPr>
  </w:style>
  <w:style w:type="character" w:customStyle="1" w:styleId="AsuntodelcomentarioCar">
    <w:name w:val="Asunto del comentario Car"/>
    <w:basedOn w:val="TextocomentarioCar"/>
    <w:link w:val="Asuntodelcomentario"/>
    <w:uiPriority w:val="99"/>
    <w:semiHidden/>
    <w:rsid w:val="008E0557"/>
    <w:rPr>
      <w:b/>
      <w:bCs/>
      <w:sz w:val="20"/>
      <w:szCs w:val="20"/>
    </w:rPr>
  </w:style>
  <w:style w:type="paragraph" w:styleId="Textodeglobo">
    <w:name w:val="Balloon Text"/>
    <w:basedOn w:val="Normal"/>
    <w:link w:val="TextodegloboCar"/>
    <w:uiPriority w:val="99"/>
    <w:semiHidden/>
    <w:unhideWhenUsed/>
    <w:rsid w:val="008E055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0557"/>
    <w:rPr>
      <w:rFonts w:ascii="Segoe UI" w:hAnsi="Segoe UI" w:cs="Segoe UI"/>
      <w:sz w:val="18"/>
      <w:szCs w:val="18"/>
    </w:rPr>
  </w:style>
  <w:style w:type="table" w:customStyle="1" w:styleId="Tablanormal51">
    <w:name w:val="Tabla normal 51"/>
    <w:basedOn w:val="Tablanormal"/>
    <w:next w:val="Tablanormal5"/>
    <w:uiPriority w:val="45"/>
    <w:rsid w:val="00D851F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1">
    <w:name w:val="Tabla con cuadrícula1"/>
    <w:basedOn w:val="Tablanormal"/>
    <w:next w:val="Tablaconcuadrcula"/>
    <w:uiPriority w:val="39"/>
    <w:rsid w:val="00C101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C4523"/>
    <w:rPr>
      <w:color w:val="0563C1" w:themeColor="hyperlink"/>
      <w:u w:val="single"/>
    </w:rPr>
  </w:style>
  <w:style w:type="table" w:customStyle="1" w:styleId="Tablanormal52">
    <w:name w:val="Tabla normal 52"/>
    <w:basedOn w:val="Tablanormal"/>
    <w:next w:val="Tablanormal5"/>
    <w:uiPriority w:val="45"/>
    <w:rsid w:val="008113D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53">
    <w:name w:val="Tabla normal 53"/>
    <w:basedOn w:val="Tablanormal"/>
    <w:next w:val="Tablanormal5"/>
    <w:uiPriority w:val="45"/>
    <w:rsid w:val="00150A9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2">
    <w:name w:val="Tabla con cuadrícula2"/>
    <w:basedOn w:val="Tablanormal"/>
    <w:next w:val="Tablaconcuadrcula"/>
    <w:uiPriority w:val="39"/>
    <w:rsid w:val="005159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1">
    <w:name w:val="Tabla normal 21"/>
    <w:basedOn w:val="Tablanormal"/>
    <w:next w:val="Tablanormal2"/>
    <w:uiPriority w:val="42"/>
    <w:rsid w:val="0051591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511">
    <w:name w:val="Tabla normal 511"/>
    <w:basedOn w:val="Tablanormal"/>
    <w:next w:val="Tablanormal5"/>
    <w:uiPriority w:val="45"/>
    <w:rsid w:val="0043199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sangria">
    <w:name w:val="sangria"/>
    <w:basedOn w:val="Normal"/>
    <w:rsid w:val="002C18E3"/>
    <w:pPr>
      <w:spacing w:before="100" w:beforeAutospacing="1" w:after="100" w:afterAutospacing="1" w:line="240" w:lineRule="auto"/>
    </w:pPr>
    <w:rPr>
      <w:rFonts w:ascii="Times New Roman" w:eastAsia="Times New Roman" w:hAnsi="Times New Roman" w:cs="Times New Roman"/>
      <w:sz w:val="24"/>
      <w:szCs w:val="24"/>
      <w:lang w:eastAsia="es-MX"/>
    </w:rPr>
  </w:style>
  <w:style w:type="table" w:customStyle="1" w:styleId="Tablaconcuadrcula3">
    <w:name w:val="Tabla con cuadrícula3"/>
    <w:basedOn w:val="Tablanormal"/>
    <w:next w:val="Tablaconcuadrcula"/>
    <w:uiPriority w:val="39"/>
    <w:rsid w:val="003A35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2">
    <w:name w:val="Tabla normal 22"/>
    <w:basedOn w:val="Tablanormal"/>
    <w:next w:val="Tablanormal2"/>
    <w:uiPriority w:val="42"/>
    <w:rsid w:val="003A350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concuadrcula4">
    <w:name w:val="Tabla con cuadrícula4"/>
    <w:basedOn w:val="Tablanormal"/>
    <w:next w:val="Tablaconcuadrcula"/>
    <w:uiPriority w:val="39"/>
    <w:rsid w:val="005A70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90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39F0"/>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ncabezado">
    <w:name w:val="header"/>
    <w:basedOn w:val="Normal"/>
    <w:link w:val="EncabezadoCar"/>
    <w:uiPriority w:val="99"/>
    <w:unhideWhenUsed/>
    <w:rsid w:val="002C33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C33F0"/>
  </w:style>
  <w:style w:type="paragraph" w:styleId="Piedepgina">
    <w:name w:val="footer"/>
    <w:basedOn w:val="Normal"/>
    <w:link w:val="PiedepginaCar"/>
    <w:uiPriority w:val="99"/>
    <w:unhideWhenUsed/>
    <w:rsid w:val="002C33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C33F0"/>
  </w:style>
  <w:style w:type="paragraph" w:styleId="TtuloTDC">
    <w:name w:val="TOC Heading"/>
    <w:basedOn w:val="Ttulo1"/>
    <w:next w:val="Normal"/>
    <w:uiPriority w:val="39"/>
    <w:unhideWhenUsed/>
    <w:qFormat/>
    <w:rsid w:val="00CC072A"/>
    <w:pPr>
      <w:outlineLvl w:val="9"/>
    </w:pPr>
    <w:rPr>
      <w:lang w:eastAsia="es-MX"/>
    </w:rPr>
  </w:style>
  <w:style w:type="paragraph" w:styleId="TDC2">
    <w:name w:val="toc 2"/>
    <w:basedOn w:val="Normal"/>
    <w:next w:val="Normal"/>
    <w:autoRedefine/>
    <w:uiPriority w:val="39"/>
    <w:unhideWhenUsed/>
    <w:rsid w:val="00C96548"/>
    <w:pPr>
      <w:tabs>
        <w:tab w:val="right" w:leader="dot" w:pos="8828"/>
      </w:tabs>
      <w:spacing w:before="240" w:after="100" w:line="240" w:lineRule="auto"/>
    </w:pPr>
  </w:style>
  <w:style w:type="paragraph" w:styleId="TDC3">
    <w:name w:val="toc 3"/>
    <w:basedOn w:val="Normal"/>
    <w:next w:val="Normal"/>
    <w:autoRedefine/>
    <w:uiPriority w:val="39"/>
    <w:unhideWhenUsed/>
    <w:rsid w:val="00CC072A"/>
    <w:pPr>
      <w:spacing w:after="100"/>
      <w:ind w:left="440"/>
    </w:pPr>
  </w:style>
  <w:style w:type="paragraph" w:styleId="TDC1">
    <w:name w:val="toc 1"/>
    <w:basedOn w:val="Normal"/>
    <w:next w:val="Normal"/>
    <w:autoRedefine/>
    <w:uiPriority w:val="39"/>
    <w:unhideWhenUsed/>
    <w:rsid w:val="00FB6F02"/>
    <w:pPr>
      <w:tabs>
        <w:tab w:val="left" w:pos="660"/>
        <w:tab w:val="right" w:leader="dot" w:pos="8828"/>
      </w:tabs>
      <w:spacing w:before="240" w:after="100" w:line="240" w:lineRule="auto"/>
    </w:pPr>
    <w:rPr>
      <w:rFonts w:ascii="Arial" w:hAnsi="Arial" w:cs="Arial"/>
      <w:noProof/>
    </w:rPr>
  </w:style>
  <w:style w:type="paragraph" w:styleId="ndice1">
    <w:name w:val="index 1"/>
    <w:basedOn w:val="Normal"/>
    <w:next w:val="Normal"/>
    <w:autoRedefine/>
    <w:uiPriority w:val="99"/>
    <w:semiHidden/>
    <w:unhideWhenUsed/>
    <w:rsid w:val="006F6ED8"/>
    <w:pPr>
      <w:spacing w:after="0" w:line="240" w:lineRule="auto"/>
      <w:ind w:left="220" w:hanging="220"/>
    </w:pPr>
  </w:style>
  <w:style w:type="paragraph" w:styleId="Ttulo">
    <w:name w:val="Title"/>
    <w:basedOn w:val="Normal"/>
    <w:next w:val="Normal"/>
    <w:link w:val="TtuloCar"/>
    <w:uiPriority w:val="10"/>
    <w:qFormat/>
    <w:rsid w:val="00C25FB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25FB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25FB3"/>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C25FB3"/>
    <w:rPr>
      <w:rFonts w:eastAsiaTheme="minorEastAsia"/>
      <w:color w:val="5A5A5A" w:themeColor="text1" w:themeTint="A5"/>
      <w:spacing w:val="15"/>
    </w:rPr>
  </w:style>
  <w:style w:type="character" w:styleId="nfasissutil">
    <w:name w:val="Subtle Emphasis"/>
    <w:basedOn w:val="Fuentedeprrafopredeter"/>
    <w:uiPriority w:val="19"/>
    <w:qFormat/>
    <w:rsid w:val="00C25FB3"/>
    <w:rPr>
      <w:i/>
      <w:iCs/>
      <w:color w:val="404040" w:themeColor="text1" w:themeTint="BF"/>
    </w:rPr>
  </w:style>
  <w:style w:type="character" w:styleId="nfasis">
    <w:name w:val="Emphasis"/>
    <w:basedOn w:val="Fuentedeprrafopredeter"/>
    <w:uiPriority w:val="20"/>
    <w:qFormat/>
    <w:rsid w:val="00C25FB3"/>
    <w:rPr>
      <w:i/>
      <w:iCs/>
    </w:rPr>
  </w:style>
  <w:style w:type="character" w:styleId="nfasisintenso">
    <w:name w:val="Intense Emphasis"/>
    <w:basedOn w:val="Fuentedeprrafopredeter"/>
    <w:uiPriority w:val="21"/>
    <w:qFormat/>
    <w:rsid w:val="00C25FB3"/>
    <w:rPr>
      <w:i/>
      <w:iCs/>
      <w:color w:val="5B9BD5" w:themeColor="accent1"/>
    </w:rPr>
  </w:style>
  <w:style w:type="character" w:styleId="Textoennegrita">
    <w:name w:val="Strong"/>
    <w:basedOn w:val="Fuentedeprrafopredeter"/>
    <w:uiPriority w:val="22"/>
    <w:qFormat/>
    <w:rsid w:val="00C25FB3"/>
    <w:rPr>
      <w:b/>
      <w:bCs/>
    </w:rPr>
  </w:style>
  <w:style w:type="paragraph" w:styleId="TDC4">
    <w:name w:val="toc 4"/>
    <w:basedOn w:val="Normal"/>
    <w:next w:val="Normal"/>
    <w:autoRedefine/>
    <w:uiPriority w:val="39"/>
    <w:unhideWhenUsed/>
    <w:rsid w:val="00CA38C4"/>
    <w:pPr>
      <w:spacing w:after="100"/>
      <w:ind w:left="660"/>
    </w:pPr>
    <w:rPr>
      <w:rFonts w:eastAsiaTheme="minorEastAsia"/>
      <w:lang w:eastAsia="es-MX"/>
    </w:rPr>
  </w:style>
  <w:style w:type="paragraph" w:styleId="TDC5">
    <w:name w:val="toc 5"/>
    <w:basedOn w:val="Normal"/>
    <w:next w:val="Normal"/>
    <w:autoRedefine/>
    <w:uiPriority w:val="39"/>
    <w:unhideWhenUsed/>
    <w:rsid w:val="00CA38C4"/>
    <w:pPr>
      <w:spacing w:after="100"/>
      <w:ind w:left="880"/>
    </w:pPr>
    <w:rPr>
      <w:rFonts w:eastAsiaTheme="minorEastAsia"/>
      <w:lang w:eastAsia="es-MX"/>
    </w:rPr>
  </w:style>
  <w:style w:type="paragraph" w:styleId="TDC6">
    <w:name w:val="toc 6"/>
    <w:basedOn w:val="Normal"/>
    <w:next w:val="Normal"/>
    <w:autoRedefine/>
    <w:uiPriority w:val="39"/>
    <w:unhideWhenUsed/>
    <w:rsid w:val="00CA38C4"/>
    <w:pPr>
      <w:spacing w:after="100"/>
      <w:ind w:left="1100"/>
    </w:pPr>
    <w:rPr>
      <w:rFonts w:eastAsiaTheme="minorEastAsia"/>
      <w:lang w:eastAsia="es-MX"/>
    </w:rPr>
  </w:style>
  <w:style w:type="paragraph" w:styleId="TDC7">
    <w:name w:val="toc 7"/>
    <w:basedOn w:val="Normal"/>
    <w:next w:val="Normal"/>
    <w:autoRedefine/>
    <w:uiPriority w:val="39"/>
    <w:unhideWhenUsed/>
    <w:rsid w:val="00CA38C4"/>
    <w:pPr>
      <w:spacing w:after="100"/>
      <w:ind w:left="1320"/>
    </w:pPr>
    <w:rPr>
      <w:rFonts w:eastAsiaTheme="minorEastAsia"/>
      <w:lang w:eastAsia="es-MX"/>
    </w:rPr>
  </w:style>
  <w:style w:type="paragraph" w:styleId="TDC8">
    <w:name w:val="toc 8"/>
    <w:basedOn w:val="Normal"/>
    <w:next w:val="Normal"/>
    <w:autoRedefine/>
    <w:uiPriority w:val="39"/>
    <w:unhideWhenUsed/>
    <w:rsid w:val="00CA38C4"/>
    <w:pPr>
      <w:spacing w:after="100"/>
      <w:ind w:left="1540"/>
    </w:pPr>
    <w:rPr>
      <w:rFonts w:eastAsiaTheme="minorEastAsia"/>
      <w:lang w:eastAsia="es-MX"/>
    </w:rPr>
  </w:style>
  <w:style w:type="paragraph" w:styleId="TDC9">
    <w:name w:val="toc 9"/>
    <w:basedOn w:val="Normal"/>
    <w:next w:val="Normal"/>
    <w:autoRedefine/>
    <w:uiPriority w:val="39"/>
    <w:unhideWhenUsed/>
    <w:rsid w:val="00CA38C4"/>
    <w:pPr>
      <w:spacing w:after="100"/>
      <w:ind w:left="1760"/>
    </w:pPr>
    <w:rPr>
      <w:rFonts w:eastAsiaTheme="minorEastAsia"/>
      <w:lang w:eastAsia="es-MX"/>
    </w:rPr>
  </w:style>
  <w:style w:type="character" w:styleId="Nmerodelnea">
    <w:name w:val="line number"/>
    <w:basedOn w:val="Fuentedeprrafopredeter"/>
    <w:uiPriority w:val="99"/>
    <w:semiHidden/>
    <w:unhideWhenUsed/>
    <w:rsid w:val="008557F5"/>
  </w:style>
  <w:style w:type="character" w:styleId="Textodelmarcadordeposicin">
    <w:name w:val="Placeholder Text"/>
    <w:basedOn w:val="Fuentedeprrafopredeter"/>
    <w:uiPriority w:val="99"/>
    <w:semiHidden/>
    <w:rsid w:val="004C45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146436">
      <w:bodyDiv w:val="1"/>
      <w:marLeft w:val="0"/>
      <w:marRight w:val="0"/>
      <w:marTop w:val="0"/>
      <w:marBottom w:val="0"/>
      <w:divBdr>
        <w:top w:val="none" w:sz="0" w:space="0" w:color="auto"/>
        <w:left w:val="none" w:sz="0" w:space="0" w:color="auto"/>
        <w:bottom w:val="none" w:sz="0" w:space="0" w:color="auto"/>
        <w:right w:val="none" w:sz="0" w:space="0" w:color="auto"/>
      </w:divBdr>
    </w:div>
    <w:div w:id="252781752">
      <w:bodyDiv w:val="1"/>
      <w:marLeft w:val="0"/>
      <w:marRight w:val="0"/>
      <w:marTop w:val="0"/>
      <w:marBottom w:val="0"/>
      <w:divBdr>
        <w:top w:val="none" w:sz="0" w:space="0" w:color="auto"/>
        <w:left w:val="none" w:sz="0" w:space="0" w:color="auto"/>
        <w:bottom w:val="none" w:sz="0" w:space="0" w:color="auto"/>
        <w:right w:val="none" w:sz="0" w:space="0" w:color="auto"/>
      </w:divBdr>
    </w:div>
    <w:div w:id="276302184">
      <w:bodyDiv w:val="1"/>
      <w:marLeft w:val="0"/>
      <w:marRight w:val="0"/>
      <w:marTop w:val="0"/>
      <w:marBottom w:val="0"/>
      <w:divBdr>
        <w:top w:val="none" w:sz="0" w:space="0" w:color="auto"/>
        <w:left w:val="none" w:sz="0" w:space="0" w:color="auto"/>
        <w:bottom w:val="none" w:sz="0" w:space="0" w:color="auto"/>
        <w:right w:val="none" w:sz="0" w:space="0" w:color="auto"/>
      </w:divBdr>
    </w:div>
    <w:div w:id="800077951">
      <w:bodyDiv w:val="1"/>
      <w:marLeft w:val="0"/>
      <w:marRight w:val="0"/>
      <w:marTop w:val="0"/>
      <w:marBottom w:val="0"/>
      <w:divBdr>
        <w:top w:val="none" w:sz="0" w:space="0" w:color="auto"/>
        <w:left w:val="none" w:sz="0" w:space="0" w:color="auto"/>
        <w:bottom w:val="none" w:sz="0" w:space="0" w:color="auto"/>
        <w:right w:val="none" w:sz="0" w:space="0" w:color="auto"/>
      </w:divBdr>
    </w:div>
    <w:div w:id="931163099">
      <w:bodyDiv w:val="1"/>
      <w:marLeft w:val="0"/>
      <w:marRight w:val="0"/>
      <w:marTop w:val="0"/>
      <w:marBottom w:val="0"/>
      <w:divBdr>
        <w:top w:val="none" w:sz="0" w:space="0" w:color="auto"/>
        <w:left w:val="none" w:sz="0" w:space="0" w:color="auto"/>
        <w:bottom w:val="none" w:sz="0" w:space="0" w:color="auto"/>
        <w:right w:val="none" w:sz="0" w:space="0" w:color="auto"/>
      </w:divBdr>
    </w:div>
    <w:div w:id="1048533108">
      <w:bodyDiv w:val="1"/>
      <w:marLeft w:val="0"/>
      <w:marRight w:val="0"/>
      <w:marTop w:val="0"/>
      <w:marBottom w:val="0"/>
      <w:divBdr>
        <w:top w:val="none" w:sz="0" w:space="0" w:color="auto"/>
        <w:left w:val="none" w:sz="0" w:space="0" w:color="auto"/>
        <w:bottom w:val="none" w:sz="0" w:space="0" w:color="auto"/>
        <w:right w:val="none" w:sz="0" w:space="0" w:color="auto"/>
      </w:divBdr>
    </w:div>
    <w:div w:id="1143545973">
      <w:bodyDiv w:val="1"/>
      <w:marLeft w:val="0"/>
      <w:marRight w:val="0"/>
      <w:marTop w:val="0"/>
      <w:marBottom w:val="0"/>
      <w:divBdr>
        <w:top w:val="none" w:sz="0" w:space="0" w:color="auto"/>
        <w:left w:val="none" w:sz="0" w:space="0" w:color="auto"/>
        <w:bottom w:val="none" w:sz="0" w:space="0" w:color="auto"/>
        <w:right w:val="none" w:sz="0" w:space="0" w:color="auto"/>
      </w:divBdr>
    </w:div>
    <w:div w:id="1240560231">
      <w:bodyDiv w:val="1"/>
      <w:marLeft w:val="0"/>
      <w:marRight w:val="0"/>
      <w:marTop w:val="0"/>
      <w:marBottom w:val="0"/>
      <w:divBdr>
        <w:top w:val="none" w:sz="0" w:space="0" w:color="auto"/>
        <w:left w:val="none" w:sz="0" w:space="0" w:color="auto"/>
        <w:bottom w:val="none" w:sz="0" w:space="0" w:color="auto"/>
        <w:right w:val="none" w:sz="0" w:space="0" w:color="auto"/>
      </w:divBdr>
    </w:div>
    <w:div w:id="1286541329">
      <w:bodyDiv w:val="1"/>
      <w:marLeft w:val="0"/>
      <w:marRight w:val="0"/>
      <w:marTop w:val="0"/>
      <w:marBottom w:val="0"/>
      <w:divBdr>
        <w:top w:val="none" w:sz="0" w:space="0" w:color="auto"/>
        <w:left w:val="none" w:sz="0" w:space="0" w:color="auto"/>
        <w:bottom w:val="none" w:sz="0" w:space="0" w:color="auto"/>
        <w:right w:val="none" w:sz="0" w:space="0" w:color="auto"/>
      </w:divBdr>
    </w:div>
    <w:div w:id="1305937817">
      <w:bodyDiv w:val="1"/>
      <w:marLeft w:val="0"/>
      <w:marRight w:val="0"/>
      <w:marTop w:val="0"/>
      <w:marBottom w:val="0"/>
      <w:divBdr>
        <w:top w:val="none" w:sz="0" w:space="0" w:color="auto"/>
        <w:left w:val="none" w:sz="0" w:space="0" w:color="auto"/>
        <w:bottom w:val="none" w:sz="0" w:space="0" w:color="auto"/>
        <w:right w:val="none" w:sz="0" w:space="0" w:color="auto"/>
      </w:divBdr>
    </w:div>
    <w:div w:id="1307927493">
      <w:bodyDiv w:val="1"/>
      <w:marLeft w:val="0"/>
      <w:marRight w:val="0"/>
      <w:marTop w:val="0"/>
      <w:marBottom w:val="0"/>
      <w:divBdr>
        <w:top w:val="none" w:sz="0" w:space="0" w:color="auto"/>
        <w:left w:val="none" w:sz="0" w:space="0" w:color="auto"/>
        <w:bottom w:val="none" w:sz="0" w:space="0" w:color="auto"/>
        <w:right w:val="none" w:sz="0" w:space="0" w:color="auto"/>
      </w:divBdr>
    </w:div>
    <w:div w:id="1446076373">
      <w:bodyDiv w:val="1"/>
      <w:marLeft w:val="0"/>
      <w:marRight w:val="0"/>
      <w:marTop w:val="0"/>
      <w:marBottom w:val="0"/>
      <w:divBdr>
        <w:top w:val="none" w:sz="0" w:space="0" w:color="auto"/>
        <w:left w:val="none" w:sz="0" w:space="0" w:color="auto"/>
        <w:bottom w:val="none" w:sz="0" w:space="0" w:color="auto"/>
        <w:right w:val="none" w:sz="0" w:space="0" w:color="auto"/>
      </w:divBdr>
    </w:div>
    <w:div w:id="1452824540">
      <w:bodyDiv w:val="1"/>
      <w:marLeft w:val="0"/>
      <w:marRight w:val="0"/>
      <w:marTop w:val="0"/>
      <w:marBottom w:val="0"/>
      <w:divBdr>
        <w:top w:val="none" w:sz="0" w:space="0" w:color="auto"/>
        <w:left w:val="none" w:sz="0" w:space="0" w:color="auto"/>
        <w:bottom w:val="none" w:sz="0" w:space="0" w:color="auto"/>
        <w:right w:val="none" w:sz="0" w:space="0" w:color="auto"/>
      </w:divBdr>
    </w:div>
    <w:div w:id="1499953815">
      <w:bodyDiv w:val="1"/>
      <w:marLeft w:val="0"/>
      <w:marRight w:val="0"/>
      <w:marTop w:val="0"/>
      <w:marBottom w:val="0"/>
      <w:divBdr>
        <w:top w:val="none" w:sz="0" w:space="0" w:color="auto"/>
        <w:left w:val="none" w:sz="0" w:space="0" w:color="auto"/>
        <w:bottom w:val="none" w:sz="0" w:space="0" w:color="auto"/>
        <w:right w:val="none" w:sz="0" w:space="0" w:color="auto"/>
      </w:divBdr>
    </w:div>
    <w:div w:id="1503661306">
      <w:bodyDiv w:val="1"/>
      <w:marLeft w:val="0"/>
      <w:marRight w:val="0"/>
      <w:marTop w:val="0"/>
      <w:marBottom w:val="0"/>
      <w:divBdr>
        <w:top w:val="none" w:sz="0" w:space="0" w:color="auto"/>
        <w:left w:val="none" w:sz="0" w:space="0" w:color="auto"/>
        <w:bottom w:val="none" w:sz="0" w:space="0" w:color="auto"/>
        <w:right w:val="none" w:sz="0" w:space="0" w:color="auto"/>
      </w:divBdr>
    </w:div>
    <w:div w:id="1615938773">
      <w:bodyDiv w:val="1"/>
      <w:marLeft w:val="0"/>
      <w:marRight w:val="0"/>
      <w:marTop w:val="0"/>
      <w:marBottom w:val="0"/>
      <w:divBdr>
        <w:top w:val="none" w:sz="0" w:space="0" w:color="auto"/>
        <w:left w:val="none" w:sz="0" w:space="0" w:color="auto"/>
        <w:bottom w:val="none" w:sz="0" w:space="0" w:color="auto"/>
        <w:right w:val="none" w:sz="0" w:space="0" w:color="auto"/>
      </w:divBdr>
    </w:div>
    <w:div w:id="1682708038">
      <w:bodyDiv w:val="1"/>
      <w:marLeft w:val="0"/>
      <w:marRight w:val="0"/>
      <w:marTop w:val="0"/>
      <w:marBottom w:val="0"/>
      <w:divBdr>
        <w:top w:val="none" w:sz="0" w:space="0" w:color="auto"/>
        <w:left w:val="none" w:sz="0" w:space="0" w:color="auto"/>
        <w:bottom w:val="none" w:sz="0" w:space="0" w:color="auto"/>
        <w:right w:val="none" w:sz="0" w:space="0" w:color="auto"/>
      </w:divBdr>
    </w:div>
    <w:div w:id="1693648143">
      <w:bodyDiv w:val="1"/>
      <w:marLeft w:val="0"/>
      <w:marRight w:val="0"/>
      <w:marTop w:val="0"/>
      <w:marBottom w:val="0"/>
      <w:divBdr>
        <w:top w:val="none" w:sz="0" w:space="0" w:color="auto"/>
        <w:left w:val="none" w:sz="0" w:space="0" w:color="auto"/>
        <w:bottom w:val="none" w:sz="0" w:space="0" w:color="auto"/>
        <w:right w:val="none" w:sz="0" w:space="0" w:color="auto"/>
      </w:divBdr>
    </w:div>
    <w:div w:id="1793009838">
      <w:bodyDiv w:val="1"/>
      <w:marLeft w:val="0"/>
      <w:marRight w:val="0"/>
      <w:marTop w:val="0"/>
      <w:marBottom w:val="0"/>
      <w:divBdr>
        <w:top w:val="none" w:sz="0" w:space="0" w:color="auto"/>
        <w:left w:val="none" w:sz="0" w:space="0" w:color="auto"/>
        <w:bottom w:val="none" w:sz="0" w:space="0" w:color="auto"/>
        <w:right w:val="none" w:sz="0" w:space="0" w:color="auto"/>
      </w:divBdr>
    </w:div>
    <w:div w:id="1882860709">
      <w:bodyDiv w:val="1"/>
      <w:marLeft w:val="0"/>
      <w:marRight w:val="0"/>
      <w:marTop w:val="0"/>
      <w:marBottom w:val="0"/>
      <w:divBdr>
        <w:top w:val="none" w:sz="0" w:space="0" w:color="auto"/>
        <w:left w:val="none" w:sz="0" w:space="0" w:color="auto"/>
        <w:bottom w:val="none" w:sz="0" w:space="0" w:color="auto"/>
        <w:right w:val="none" w:sz="0" w:space="0" w:color="auto"/>
      </w:divBdr>
    </w:div>
    <w:div w:id="1910340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hyperlink" Target="https://doi.org/10.3389/fmicb.2017.00580" TargetMode="External"/><Relationship Id="rId21" Type="http://schemas.openxmlformats.org/officeDocument/2006/relationships/hyperlink" Target="https://doi.org/10.3390/ijerph16224407" TargetMode="External"/><Relationship Id="rId42" Type="http://schemas.openxmlformats.org/officeDocument/2006/relationships/image" Target="media/image30.jpeg"/><Relationship Id="rId47" Type="http://schemas.openxmlformats.org/officeDocument/2006/relationships/chart" Target="charts/chart3.xml"/><Relationship Id="rId63" Type="http://schemas.openxmlformats.org/officeDocument/2006/relationships/image" Target="media/image37.png"/><Relationship Id="rId68" Type="http://schemas.openxmlformats.org/officeDocument/2006/relationships/hyperlink" Target="http://www.annualreviews.org/doi/full/10.1146/annurev-food-022811-101211" TargetMode="External"/><Relationship Id="rId84" Type="http://schemas.openxmlformats.org/officeDocument/2006/relationships/footer" Target="footer1.xml"/><Relationship Id="rId89" Type="http://schemas.openxmlformats.org/officeDocument/2006/relationships/hyperlink" Target="http://www.scielo.org.mx/scielo.php?script=sci_arttext&amp;pid=S1665-27382013000300003&amp;lng=es&amp;tlng=en" TargetMode="External"/><Relationship Id="rId112" Type="http://schemas.openxmlformats.org/officeDocument/2006/relationships/hyperlink" Target="http://saludpublica.mx/index.php/spm/article/view/6416/7788" TargetMode="External"/><Relationship Id="rId16" Type="http://schemas.openxmlformats.org/officeDocument/2006/relationships/image" Target="media/image7.jpeg"/><Relationship Id="rId107" Type="http://schemas.openxmlformats.org/officeDocument/2006/relationships/hyperlink" Target="https://doi.org/10.3389/fpubh.2014.00103" TargetMode="External"/><Relationship Id="rId11" Type="http://schemas.openxmlformats.org/officeDocument/2006/relationships/image" Target="media/image4.pn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hyperlink" Target="https://doi.org/10.1155/2019/2894328" TargetMode="External"/><Relationship Id="rId58" Type="http://schemas.openxmlformats.org/officeDocument/2006/relationships/hyperlink" Target="https://doi.org/10.3389/fmicb.2017.00580" TargetMode="External"/><Relationship Id="rId74" Type="http://schemas.openxmlformats.org/officeDocument/2006/relationships/hyperlink" Target="http://www.scielo.org.mx/scielo.php?script=sci_arttext&amp;pid=S1665-27382013000300003&amp;lng=es&amp;tlng=en" TargetMode="External"/><Relationship Id="rId79" Type="http://schemas.openxmlformats.org/officeDocument/2006/relationships/hyperlink" Target="http://www.dairy-science.org/cgi/reprint/81/10/2765.pdf" TargetMode="External"/><Relationship Id="rId102" Type="http://schemas.openxmlformats.org/officeDocument/2006/relationships/hyperlink" Target="https://doi.org/10.1264/jsme2.ME13139" TargetMode="External"/><Relationship Id="rId5" Type="http://schemas.openxmlformats.org/officeDocument/2006/relationships/webSettings" Target="webSettings.xml"/><Relationship Id="rId90" Type="http://schemas.openxmlformats.org/officeDocument/2006/relationships/hyperlink" Target="https://www.cdc.gov/parasites/cyclosporiasis/outbreaks/2018/b071318/index.html" TargetMode="External"/><Relationship Id="rId95" Type="http://schemas.openxmlformats.org/officeDocument/2006/relationships/hyperlink" Target="http://www.tdr.cesca.es/TESIS_UAB/AVAILABLE/TDX-0119106-165553/fgr1de1.pdf" TargetMode="External"/><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1.jpeg"/><Relationship Id="rId48" Type="http://schemas.openxmlformats.org/officeDocument/2006/relationships/chart" Target="charts/chart4.xml"/><Relationship Id="rId64" Type="http://schemas.openxmlformats.org/officeDocument/2006/relationships/chart" Target="charts/chart6.xml"/><Relationship Id="rId69" Type="http://schemas.openxmlformats.org/officeDocument/2006/relationships/hyperlink" Target="http://edis.ifas.ufl.edu/PD006" TargetMode="External"/><Relationship Id="rId113" Type="http://schemas.openxmlformats.org/officeDocument/2006/relationships/hyperlink" Target="https://doi.org/10.1016/j.ijfoodmicro.2012.04.011" TargetMode="External"/><Relationship Id="rId118" Type="http://schemas.openxmlformats.org/officeDocument/2006/relationships/footer" Target="footer2.xml"/><Relationship Id="rId80" Type="http://schemas.openxmlformats.org/officeDocument/2006/relationships/hyperlink" Target="http://dx.doi.org/10.1080/87559129209540953" TargetMode="External"/><Relationship Id="rId85" Type="http://schemas.openxmlformats.org/officeDocument/2006/relationships/hyperlink" Target="https://alimentatec.com/tecnologias-de-plasma-frio-para-eliminar-patogenos-en-los-alimentos/" TargetMode="External"/><Relationship Id="rId12" Type="http://schemas.openxmlformats.org/officeDocument/2006/relationships/image" Target="media/image5.png"/><Relationship Id="rId17" Type="http://schemas.openxmlformats.org/officeDocument/2006/relationships/image" Target="media/image8.jpeg"/><Relationship Id="rId33" Type="http://schemas.openxmlformats.org/officeDocument/2006/relationships/image" Target="media/image21.jpeg"/><Relationship Id="rId38" Type="http://schemas.openxmlformats.org/officeDocument/2006/relationships/image" Target="media/image26.jpeg"/><Relationship Id="rId59" Type="http://schemas.openxmlformats.org/officeDocument/2006/relationships/image" Target="media/image33.png"/><Relationship Id="rId103" Type="http://schemas.openxmlformats.org/officeDocument/2006/relationships/hyperlink" Target="http://dx.doi.org/10.1080/87559129209540953" TargetMode="External"/><Relationship Id="rId108" Type="http://schemas.openxmlformats.org/officeDocument/2006/relationships/hyperlink" Target="https://doi.org/10.1016/S0325-7541(14)70079" TargetMode="External"/><Relationship Id="rId54" Type="http://schemas.openxmlformats.org/officeDocument/2006/relationships/hyperlink" Target="https://doi.org/10.1264/jsme2.ME13139" TargetMode="External"/><Relationship Id="rId70" Type="http://schemas.openxmlformats.org/officeDocument/2006/relationships/hyperlink" Target="http://www.tandfonline.com/doi/abs/10.1080/02508060.2011.594527" TargetMode="External"/><Relationship Id="rId75" Type="http://schemas.openxmlformats.org/officeDocument/2006/relationships/hyperlink" Target="http://members.ift.org/NR/rdonlyres/1F685508-6646-4F2E-9D3F-9FC132D0E949/0/crfsfsv02n1p022032ms20010630.pdf" TargetMode="External"/><Relationship Id="rId91" Type="http://schemas.openxmlformats.org/officeDocument/2006/relationships/hyperlink" Target="http://members.ift.org/NR/rdonlyres/1F685508-6646-4F2E-9D3F-9FC132D0E949/0/crfsfsv02n1p022032ms20010630.pdf" TargetMode="External"/><Relationship Id="rId96" Type="http://schemas.openxmlformats.org/officeDocument/2006/relationships/hyperlink" Target="http://edis.ifas.ufl.edu/PD00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image" Target="media/image16.jpeg"/><Relationship Id="rId49" Type="http://schemas.openxmlformats.org/officeDocument/2006/relationships/chart" Target="charts/chart5.xml"/><Relationship Id="rId114" Type="http://schemas.openxmlformats.org/officeDocument/2006/relationships/hyperlink" Target="http://www.ingentaconnect.com/content/iafp/jfp/2002/00000065/00000004/art00014" TargetMode="External"/><Relationship Id="rId119"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19.jpeg"/><Relationship Id="rId44" Type="http://schemas.openxmlformats.org/officeDocument/2006/relationships/image" Target="media/image32.png"/><Relationship Id="rId52" Type="http://schemas.openxmlformats.org/officeDocument/2006/relationships/hyperlink" Target="https://doi.org/10.1016/j.foodcont.2020.107146" TargetMode="External"/><Relationship Id="rId60" Type="http://schemas.openxmlformats.org/officeDocument/2006/relationships/image" Target="media/image34.jpeg"/><Relationship Id="rId65" Type="http://schemas.openxmlformats.org/officeDocument/2006/relationships/hyperlink" Target="http://link.springer.com/article/10.1007%2Fs00271-006-0059-3" TargetMode="External"/><Relationship Id="rId73" Type="http://schemas.openxmlformats.org/officeDocument/2006/relationships/hyperlink" Target="https://alimentatec.com/tecnologias-de-plasma-frio-para-eliminar-patogenos-en-los-alimentos/" TargetMode="External"/><Relationship Id="rId78" Type="http://schemas.openxmlformats.org/officeDocument/2006/relationships/hyperlink" Target="https://www.inin.gob.mx/_invydes/detalle_proyectos.cfm?campo=CB-103&amp;id=302&amp;year" TargetMode="External"/><Relationship Id="rId81" Type="http://schemas.openxmlformats.org/officeDocument/2006/relationships/hyperlink" Target="http://www.aduanasmexico.com.mx/claa/ctar/normas/nm181ass.htm" TargetMode="External"/><Relationship Id="rId86" Type="http://schemas.openxmlformats.org/officeDocument/2006/relationships/hyperlink" Target="http://link.springer.com/article/10.1007%2Fs00271-006-0059-3" TargetMode="External"/><Relationship Id="rId94" Type="http://schemas.openxmlformats.org/officeDocument/2006/relationships/hyperlink" Target="http://www.tesisenred.net/TESIS_UAB/AVAILABLE/TDX-1005107-165210/nfv1de1.pdf" TargetMode="External"/><Relationship Id="rId99" Type="http://schemas.openxmlformats.org/officeDocument/2006/relationships/hyperlink" Target="http://www.dairy-science.org/cgi/reprint/81/10/2765.pdf" TargetMode="External"/><Relationship Id="rId101" Type="http://schemas.openxmlformats.org/officeDocument/2006/relationships/hyperlink" Target="https://doi.org/10.1155/2019/2894328"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chart" Target="charts/chart2.xml"/><Relationship Id="rId39" Type="http://schemas.openxmlformats.org/officeDocument/2006/relationships/image" Target="media/image27.jpeg"/><Relationship Id="rId109" Type="http://schemas.openxmlformats.org/officeDocument/2006/relationships/hyperlink" Target="http://saber.ucv.ve/jspui/handle/123456789/5766" TargetMode="External"/><Relationship Id="rId34" Type="http://schemas.openxmlformats.org/officeDocument/2006/relationships/image" Target="media/image22.jpeg"/><Relationship Id="rId50" Type="http://schemas.openxmlformats.org/officeDocument/2006/relationships/hyperlink" Target="https://link.springer.com/book/10.1007%2F978-1-4939-7349-1" TargetMode="External"/><Relationship Id="rId55" Type="http://schemas.openxmlformats.org/officeDocument/2006/relationships/hyperlink" Target="https://doi.org/10.3389/fpubh.2014.00103" TargetMode="External"/><Relationship Id="rId76" Type="http://schemas.openxmlformats.org/officeDocument/2006/relationships/hyperlink" Target="http://www.tesisenred.net/TESIS_UAB/AVAILABLE/TDX-1005107-165210/nfv1de1.pdf" TargetMode="External"/><Relationship Id="rId97" Type="http://schemas.openxmlformats.org/officeDocument/2006/relationships/hyperlink" Target="https://www.inin.gob.mx/_invydes/detalle_proyectos.cfm?campo=CB-103&amp;id=302&amp;year" TargetMode="External"/><Relationship Id="rId104" Type="http://schemas.openxmlformats.org/officeDocument/2006/relationships/hyperlink" Target="https://science.nasa.gov/science-news/science-at-nasa/2013/21mar_cmb"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ingentaconnect.com/content/iafp/jfp/2002/00000065/00000004/art00014" TargetMode="External"/><Relationship Id="rId92" Type="http://schemas.openxmlformats.org/officeDocument/2006/relationships/hyperlink" Target="http://pubs.acs.org/doi/abs/10.1021/es802321w" TargetMode="External"/><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png"/><Relationship Id="rId40" Type="http://schemas.openxmlformats.org/officeDocument/2006/relationships/image" Target="media/image28.jpeg"/><Relationship Id="rId45" Type="http://schemas.microsoft.com/office/2007/relationships/hdphoto" Target="media/hdphoto1.wdp"/><Relationship Id="rId66" Type="http://schemas.openxmlformats.org/officeDocument/2006/relationships/hyperlink" Target="http://onlinelibrary.wiley.com/doi/10.1111/j.1752-1688.2010.00520.x/abstract" TargetMode="External"/><Relationship Id="rId87" Type="http://schemas.openxmlformats.org/officeDocument/2006/relationships/hyperlink" Target="https://link.springer.com/book/10.1007%2F978-1-4939-7349-1" TargetMode="External"/><Relationship Id="rId110" Type="http://schemas.openxmlformats.org/officeDocument/2006/relationships/hyperlink" Target="http://www.scielo.org.pe/scielo.php?pid=S172646342009000100009&amp;script=sci_arttext" TargetMode="External"/><Relationship Id="rId115" Type="http://schemas.openxmlformats.org/officeDocument/2006/relationships/hyperlink" Target="https://www.seimc.org/contenidos/documentoscientificos/procedimientosmicrobiologia/seimc-procedimientomicrobiologia37.pdf" TargetMode="External"/><Relationship Id="rId61" Type="http://schemas.openxmlformats.org/officeDocument/2006/relationships/image" Target="media/image35.png"/><Relationship Id="rId82" Type="http://schemas.openxmlformats.org/officeDocument/2006/relationships/hyperlink" Target="http://www.seguretatintegral.cat/noucat/recerca/linies/biorisc/alimentaria/biofilm.pdf" TargetMode="External"/><Relationship Id="rId19" Type="http://schemas.openxmlformats.org/officeDocument/2006/relationships/image" Target="media/image9.jpeg"/><Relationship Id="rId14" Type="http://schemas.openxmlformats.org/officeDocument/2006/relationships/chart" Target="charts/chart1.xml"/><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hyperlink" Target="https://doi.org/10.1016/j.ijfoodmicro.2012.04.011" TargetMode="External"/><Relationship Id="rId77" Type="http://schemas.openxmlformats.org/officeDocument/2006/relationships/hyperlink" Target="http://www.tdr.cesca.es/TESIS_UAB/AVAILABLE/TDX-0119106-165553/fgr1de1.pdf" TargetMode="External"/><Relationship Id="rId100" Type="http://schemas.openxmlformats.org/officeDocument/2006/relationships/hyperlink" Target="https://doi.org/10.1016/j.foodcont.2020.107146" TargetMode="External"/><Relationship Id="rId105" Type="http://schemas.openxmlformats.org/officeDocument/2006/relationships/hyperlink" Target="http://www.aduanasmexico.com.mx/claa/ctar/normas/nm181ass.htm" TargetMode="External"/><Relationship Id="rId8" Type="http://schemas.openxmlformats.org/officeDocument/2006/relationships/image" Target="media/image1.png"/><Relationship Id="rId51" Type="http://schemas.openxmlformats.org/officeDocument/2006/relationships/hyperlink" Target="https://www.cdc.gov/parasites/cyclosporiasis/outbreaks/2018/b071318/index.html" TargetMode="External"/><Relationship Id="rId72" Type="http://schemas.openxmlformats.org/officeDocument/2006/relationships/image" Target="media/image38.jpg"/><Relationship Id="rId93" Type="http://schemas.openxmlformats.org/officeDocument/2006/relationships/hyperlink" Target="http://www.annualreviews.org/doi/full/10.1146/annurev-food-022811-101211" TargetMode="External"/><Relationship Id="rId98" Type="http://schemas.openxmlformats.org/officeDocument/2006/relationships/hyperlink" Target="https://doi.org/10.3390/ijerph16224407" TargetMode="External"/><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hyperlink" Target="mailto:atarini@uaemex.mx" TargetMode="External"/><Relationship Id="rId67" Type="http://schemas.openxmlformats.org/officeDocument/2006/relationships/hyperlink" Target="http://pubs.acs.org/doi/abs/10.1021/es802321w" TargetMode="External"/><Relationship Id="rId116" Type="http://schemas.openxmlformats.org/officeDocument/2006/relationships/hyperlink" Target="https://doi.org/10.4315/0362-028X-66.6.911" TargetMode="External"/><Relationship Id="rId20" Type="http://schemas.openxmlformats.org/officeDocument/2006/relationships/hyperlink" Target="http://ghdx.healthdata.org/record/comparative-analysis-virulence-determinants-antibiotic-susceptibility-patterns-and" TargetMode="External"/><Relationship Id="rId41" Type="http://schemas.openxmlformats.org/officeDocument/2006/relationships/image" Target="media/image29.jpeg"/><Relationship Id="rId62" Type="http://schemas.openxmlformats.org/officeDocument/2006/relationships/image" Target="media/image36.jpeg"/><Relationship Id="rId83" Type="http://schemas.openxmlformats.org/officeDocument/2006/relationships/hyperlink" Target="http://saber.ucv.ve/jspui/handle/123456789/5766" TargetMode="External"/><Relationship Id="rId88" Type="http://schemas.openxmlformats.org/officeDocument/2006/relationships/hyperlink" Target="http://onlinelibrary.wiley.com/doi/10.1111/j.1752-1688.2010.00520.x/abstract" TargetMode="External"/><Relationship Id="rId111" Type="http://schemas.openxmlformats.org/officeDocument/2006/relationships/hyperlink" Target="https://doi.org/10.1099/jmm.0.015560-0" TargetMode="External"/><Relationship Id="rId15" Type="http://schemas.openxmlformats.org/officeDocument/2006/relationships/hyperlink" Target="https://www.cdc.gov/foodsafety/outbreaks/investigating-outbreaks/index.html" TargetMode="External"/><Relationship Id="rId36" Type="http://schemas.openxmlformats.org/officeDocument/2006/relationships/image" Target="media/image24.jpeg"/><Relationship Id="rId57" Type="http://schemas.openxmlformats.org/officeDocument/2006/relationships/hyperlink" Target="https://doi.org/10.4315/0362-028X-66.6.911" TargetMode="External"/><Relationship Id="rId106" Type="http://schemas.openxmlformats.org/officeDocument/2006/relationships/hyperlink" Target="http://www.seguretatintegral.cat/noucat/recerca/linies/biorisc/alimentaria/biofilm.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tzelita\Downloads\INVITRO%20TOMATE%20E%20INVERNADERO%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tzelita\Downloads\INVITRO%20TOMATE%20E%20INVERNADERO%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tzelita\Downloads\INVITRO%20TOMATE%20E%20INVERNADERO%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itzelita\Downloads\post%20cosecha%20sa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Hoja1!$B$41</c:f>
              <c:strCache>
                <c:ptCount val="1"/>
                <c:pt idx="0">
                  <c:v>MEM</c:v>
                </c:pt>
              </c:strCache>
            </c:strRef>
          </c:tx>
          <c:spPr>
            <a:solidFill>
              <a:schemeClr val="accent1"/>
            </a:solidFill>
            <a:ln>
              <a:noFill/>
            </a:ln>
            <a:effectLst/>
          </c:spPr>
          <c:invertIfNegative val="0"/>
          <c:errBars>
            <c:errBarType val="both"/>
            <c:errValType val="fixedVal"/>
            <c:noEndCap val="0"/>
            <c:val val="0.1"/>
            <c:spPr>
              <a:noFill/>
              <a:ln w="9525" cap="flat" cmpd="sng" algn="ctr">
                <a:solidFill>
                  <a:schemeClr val="tx1">
                    <a:lumMod val="65000"/>
                    <a:lumOff val="35000"/>
                  </a:schemeClr>
                </a:solidFill>
                <a:round/>
              </a:ln>
              <a:effectLst/>
            </c:spPr>
          </c:errBars>
          <c:cat>
            <c:strRef>
              <c:f>Hoja1!$A$42:$A$53</c:f>
              <c:strCache>
                <c:ptCount val="12"/>
                <c:pt idx="0">
                  <c:v>EAEC 49766</c:v>
                </c:pt>
                <c:pt idx="1">
                  <c:v>DAEC E66438</c:v>
                </c:pt>
                <c:pt idx="2">
                  <c:v>EHEC 9330</c:v>
                </c:pt>
                <c:pt idx="3">
                  <c:v>EHEC DL933</c:v>
                </c:pt>
                <c:pt idx="4">
                  <c:v>UPEC CFT073</c:v>
                </c:pt>
                <c:pt idx="5">
                  <c:v>SPEC DC+</c:v>
                </c:pt>
                <c:pt idx="6">
                  <c:v>3FCL+2</c:v>
                </c:pt>
                <c:pt idx="7">
                  <c:v>IFL+6</c:v>
                </c:pt>
                <c:pt idx="8">
                  <c:v>LPL+</c:v>
                </c:pt>
                <c:pt idx="9">
                  <c:v>3PL+C</c:v>
                </c:pt>
                <c:pt idx="10">
                  <c:v>6PBL+</c:v>
                </c:pt>
                <c:pt idx="11">
                  <c:v>HB101</c:v>
                </c:pt>
              </c:strCache>
            </c:strRef>
          </c:cat>
          <c:val>
            <c:numRef>
              <c:f>Hoja1!$B$42:$B$53</c:f>
              <c:numCache>
                <c:formatCode>0.000</c:formatCode>
                <c:ptCount val="12"/>
                <c:pt idx="0">
                  <c:v>6.3645000000000005</c:v>
                </c:pt>
                <c:pt idx="1">
                  <c:v>0.26400000000000001</c:v>
                </c:pt>
                <c:pt idx="2">
                  <c:v>4.3632500000000007</c:v>
                </c:pt>
                <c:pt idx="3">
                  <c:v>3.6077499999999998</c:v>
                </c:pt>
                <c:pt idx="4">
                  <c:v>1.9067499999999997</c:v>
                </c:pt>
                <c:pt idx="5">
                  <c:v>0.18499999999999997</c:v>
                </c:pt>
                <c:pt idx="6">
                  <c:v>0.3</c:v>
                </c:pt>
                <c:pt idx="7">
                  <c:v>0.72049999999999992</c:v>
                </c:pt>
                <c:pt idx="8">
                  <c:v>0.32799999999999996</c:v>
                </c:pt>
                <c:pt idx="9">
                  <c:v>0.36325000000000002</c:v>
                </c:pt>
                <c:pt idx="10">
                  <c:v>0.61299999999999999</c:v>
                </c:pt>
                <c:pt idx="11">
                  <c:v>0.28275</c:v>
                </c:pt>
              </c:numCache>
            </c:numRef>
          </c:val>
          <c:extLst>
            <c:ext xmlns:c16="http://schemas.microsoft.com/office/drawing/2014/chart" uri="{C3380CC4-5D6E-409C-BE32-E72D297353CC}">
              <c16:uniqueId val="{00000000-87A2-499F-9321-1E2A402F0AA8}"/>
            </c:ext>
          </c:extLst>
        </c:ser>
        <c:ser>
          <c:idx val="1"/>
          <c:order val="1"/>
          <c:tx>
            <c:strRef>
              <c:f>Hoja1!$C$41</c:f>
              <c:strCache>
                <c:ptCount val="1"/>
                <c:pt idx="0">
                  <c:v>MCLB</c:v>
                </c:pt>
              </c:strCache>
            </c:strRef>
          </c:tx>
          <c:spPr>
            <a:solidFill>
              <a:schemeClr val="accent2"/>
            </a:solidFill>
            <a:ln>
              <a:noFill/>
            </a:ln>
            <a:effectLst/>
          </c:spPr>
          <c:invertIfNegative val="0"/>
          <c:errBars>
            <c:errBarType val="both"/>
            <c:errValType val="fixedVal"/>
            <c:noEndCap val="0"/>
            <c:val val="0.1"/>
            <c:spPr>
              <a:noFill/>
              <a:ln w="9525" cap="flat" cmpd="sng" algn="ctr">
                <a:solidFill>
                  <a:schemeClr val="tx1">
                    <a:lumMod val="65000"/>
                    <a:lumOff val="35000"/>
                  </a:schemeClr>
                </a:solidFill>
                <a:round/>
              </a:ln>
              <a:effectLst/>
            </c:spPr>
          </c:errBars>
          <c:cat>
            <c:strRef>
              <c:f>Hoja1!$A$42:$A$53</c:f>
              <c:strCache>
                <c:ptCount val="12"/>
                <c:pt idx="0">
                  <c:v>EAEC 49766</c:v>
                </c:pt>
                <c:pt idx="1">
                  <c:v>DAEC E66438</c:v>
                </c:pt>
                <c:pt idx="2">
                  <c:v>EHEC 9330</c:v>
                </c:pt>
                <c:pt idx="3">
                  <c:v>EHEC DL933</c:v>
                </c:pt>
                <c:pt idx="4">
                  <c:v>UPEC CFT073</c:v>
                </c:pt>
                <c:pt idx="5">
                  <c:v>SPEC DC+</c:v>
                </c:pt>
                <c:pt idx="6">
                  <c:v>3FCL+2</c:v>
                </c:pt>
                <c:pt idx="7">
                  <c:v>IFL+6</c:v>
                </c:pt>
                <c:pt idx="8">
                  <c:v>LPL+</c:v>
                </c:pt>
                <c:pt idx="9">
                  <c:v>3PL+C</c:v>
                </c:pt>
                <c:pt idx="10">
                  <c:v>6PBL+</c:v>
                </c:pt>
                <c:pt idx="11">
                  <c:v>HB101</c:v>
                </c:pt>
              </c:strCache>
            </c:strRef>
          </c:cat>
          <c:val>
            <c:numRef>
              <c:f>Hoja1!$C$42:$C$53</c:f>
              <c:numCache>
                <c:formatCode>0.000</c:formatCode>
                <c:ptCount val="12"/>
                <c:pt idx="0">
                  <c:v>5.2089999999999996</c:v>
                </c:pt>
                <c:pt idx="1">
                  <c:v>0.20799999999999999</c:v>
                </c:pt>
                <c:pt idx="2">
                  <c:v>4.1559999999999997</c:v>
                </c:pt>
                <c:pt idx="3">
                  <c:v>2.4470000000000001</c:v>
                </c:pt>
                <c:pt idx="4">
                  <c:v>1.8879999999999999</c:v>
                </c:pt>
                <c:pt idx="5">
                  <c:v>0.17</c:v>
                </c:pt>
                <c:pt idx="6">
                  <c:v>0.33800000000000002</c:v>
                </c:pt>
                <c:pt idx="7">
                  <c:v>0.68300000000000005</c:v>
                </c:pt>
                <c:pt idx="8">
                  <c:v>0.36099999999999999</c:v>
                </c:pt>
                <c:pt idx="9">
                  <c:v>0.34599999999999997</c:v>
                </c:pt>
                <c:pt idx="10">
                  <c:v>0.58699999999999997</c:v>
                </c:pt>
                <c:pt idx="11">
                  <c:v>0.16800000000000001</c:v>
                </c:pt>
              </c:numCache>
            </c:numRef>
          </c:val>
          <c:extLst>
            <c:ext xmlns:c16="http://schemas.microsoft.com/office/drawing/2014/chart" uri="{C3380CC4-5D6E-409C-BE32-E72D297353CC}">
              <c16:uniqueId val="{00000001-87A2-499F-9321-1E2A402F0AA8}"/>
            </c:ext>
          </c:extLst>
        </c:ser>
        <c:dLbls>
          <c:showLegendKey val="0"/>
          <c:showVal val="0"/>
          <c:showCatName val="0"/>
          <c:showSerName val="0"/>
          <c:showPercent val="0"/>
          <c:showBubbleSize val="0"/>
        </c:dLbls>
        <c:gapWidth val="219"/>
        <c:axId val="-23117280"/>
        <c:axId val="-23114016"/>
      </c:barChart>
      <c:lineChart>
        <c:grouping val="standard"/>
        <c:varyColors val="0"/>
        <c:ser>
          <c:idx val="2"/>
          <c:order val="2"/>
          <c:tx>
            <c:strRef>
              <c:f>Hoja1!$D$41</c:f>
              <c:strCache>
                <c:ptCount val="1"/>
                <c:pt idx="0">
                  <c:v>baja</c:v>
                </c:pt>
              </c:strCache>
            </c:strRef>
          </c:tx>
          <c:spPr>
            <a:ln w="28575" cap="rnd">
              <a:solidFill>
                <a:schemeClr val="accent3"/>
              </a:solidFill>
              <a:round/>
            </a:ln>
            <a:effectLst/>
          </c:spPr>
          <c:marker>
            <c:symbol val="none"/>
          </c:marker>
          <c:errBars>
            <c:errDir val="y"/>
            <c:errBarType val="both"/>
            <c:errValType val="stdDev"/>
            <c:noEndCap val="0"/>
            <c:val val="1"/>
            <c:spPr>
              <a:noFill/>
              <a:ln w="9525" cap="flat" cmpd="sng" algn="ctr">
                <a:solidFill>
                  <a:schemeClr val="tx1">
                    <a:lumMod val="65000"/>
                    <a:lumOff val="35000"/>
                  </a:schemeClr>
                </a:solidFill>
                <a:round/>
              </a:ln>
              <a:effectLst/>
            </c:spPr>
          </c:errBars>
          <c:cat>
            <c:strRef>
              <c:f>Hoja1!$A$42:$A$53</c:f>
              <c:strCache>
                <c:ptCount val="12"/>
                <c:pt idx="0">
                  <c:v>EAEC 49766</c:v>
                </c:pt>
                <c:pt idx="1">
                  <c:v>DAEC E66438</c:v>
                </c:pt>
                <c:pt idx="2">
                  <c:v>EHEC 9330</c:v>
                </c:pt>
                <c:pt idx="3">
                  <c:v>EHEC DL933</c:v>
                </c:pt>
                <c:pt idx="4">
                  <c:v>UPEC CFT073</c:v>
                </c:pt>
                <c:pt idx="5">
                  <c:v>SPEC DC+</c:v>
                </c:pt>
                <c:pt idx="6">
                  <c:v>3FCL+2</c:v>
                </c:pt>
                <c:pt idx="7">
                  <c:v>IFL+6</c:v>
                </c:pt>
                <c:pt idx="8">
                  <c:v>LPL+</c:v>
                </c:pt>
                <c:pt idx="9">
                  <c:v>3PL+C</c:v>
                </c:pt>
                <c:pt idx="10">
                  <c:v>6PBL+</c:v>
                </c:pt>
                <c:pt idx="11">
                  <c:v>HB101</c:v>
                </c:pt>
              </c:strCache>
            </c:strRef>
          </c:cat>
          <c:val>
            <c:numRef>
              <c:f>Hoja1!$D$42:$D$53</c:f>
              <c:numCache>
                <c:formatCode>General</c:formatCode>
                <c:ptCount val="12"/>
                <c:pt idx="0">
                  <c:v>9.4899999999999998E-2</c:v>
                </c:pt>
                <c:pt idx="1">
                  <c:v>9.4899999999999998E-2</c:v>
                </c:pt>
                <c:pt idx="2">
                  <c:v>9.4899999999999998E-2</c:v>
                </c:pt>
                <c:pt idx="3">
                  <c:v>9.4899999999999998E-2</c:v>
                </c:pt>
                <c:pt idx="4">
                  <c:v>9.4899999999999998E-2</c:v>
                </c:pt>
                <c:pt idx="5">
                  <c:v>9.4899999999999998E-2</c:v>
                </c:pt>
                <c:pt idx="6">
                  <c:v>9.4899999999999998E-2</c:v>
                </c:pt>
                <c:pt idx="7">
                  <c:v>9.4899999999999998E-2</c:v>
                </c:pt>
                <c:pt idx="8">
                  <c:v>9.4899999999999998E-2</c:v>
                </c:pt>
                <c:pt idx="9">
                  <c:v>9.4899999999999998E-2</c:v>
                </c:pt>
                <c:pt idx="10">
                  <c:v>9.4899999999999998E-2</c:v>
                </c:pt>
                <c:pt idx="11">
                  <c:v>9.4899999999999998E-2</c:v>
                </c:pt>
              </c:numCache>
            </c:numRef>
          </c:val>
          <c:smooth val="0"/>
          <c:extLst>
            <c:ext xmlns:c16="http://schemas.microsoft.com/office/drawing/2014/chart" uri="{C3380CC4-5D6E-409C-BE32-E72D297353CC}">
              <c16:uniqueId val="{00000002-87A2-499F-9321-1E2A402F0AA8}"/>
            </c:ext>
          </c:extLst>
        </c:ser>
        <c:ser>
          <c:idx val="3"/>
          <c:order val="3"/>
          <c:tx>
            <c:strRef>
              <c:f>Hoja1!$E$41</c:f>
              <c:strCache>
                <c:ptCount val="1"/>
                <c:pt idx="0">
                  <c:v>moderada</c:v>
                </c:pt>
              </c:strCache>
            </c:strRef>
          </c:tx>
          <c:spPr>
            <a:ln w="28575" cap="rnd">
              <a:solidFill>
                <a:schemeClr val="accent4"/>
              </a:solidFill>
              <a:round/>
            </a:ln>
            <a:effectLst/>
          </c:spPr>
          <c:marker>
            <c:symbol val="none"/>
          </c:marker>
          <c:errBars>
            <c:errDir val="y"/>
            <c:errBarType val="both"/>
            <c:errValType val="stdDev"/>
            <c:noEndCap val="0"/>
            <c:val val="1"/>
            <c:spPr>
              <a:noFill/>
              <a:ln w="9525" cap="flat" cmpd="sng" algn="ctr">
                <a:solidFill>
                  <a:schemeClr val="tx1">
                    <a:lumMod val="65000"/>
                    <a:lumOff val="35000"/>
                  </a:schemeClr>
                </a:solidFill>
                <a:round/>
              </a:ln>
              <a:effectLst/>
            </c:spPr>
          </c:errBars>
          <c:cat>
            <c:strRef>
              <c:f>Hoja1!$A$42:$A$53</c:f>
              <c:strCache>
                <c:ptCount val="12"/>
                <c:pt idx="0">
                  <c:v>EAEC 49766</c:v>
                </c:pt>
                <c:pt idx="1">
                  <c:v>DAEC E66438</c:v>
                </c:pt>
                <c:pt idx="2">
                  <c:v>EHEC 9330</c:v>
                </c:pt>
                <c:pt idx="3">
                  <c:v>EHEC DL933</c:v>
                </c:pt>
                <c:pt idx="4">
                  <c:v>UPEC CFT073</c:v>
                </c:pt>
                <c:pt idx="5">
                  <c:v>SPEC DC+</c:v>
                </c:pt>
                <c:pt idx="6">
                  <c:v>3FCL+2</c:v>
                </c:pt>
                <c:pt idx="7">
                  <c:v>IFL+6</c:v>
                </c:pt>
                <c:pt idx="8">
                  <c:v>LPL+</c:v>
                </c:pt>
                <c:pt idx="9">
                  <c:v>3PL+C</c:v>
                </c:pt>
                <c:pt idx="10">
                  <c:v>6PBL+</c:v>
                </c:pt>
                <c:pt idx="11">
                  <c:v>HB101</c:v>
                </c:pt>
              </c:strCache>
            </c:strRef>
          </c:cat>
          <c:val>
            <c:numRef>
              <c:f>Hoja1!$E$42:$E$53</c:f>
              <c:numCache>
                <c:formatCode>General</c:formatCode>
                <c:ptCount val="12"/>
                <c:pt idx="0">
                  <c:v>0.1898</c:v>
                </c:pt>
                <c:pt idx="1">
                  <c:v>0.1898</c:v>
                </c:pt>
                <c:pt idx="2">
                  <c:v>0.1898</c:v>
                </c:pt>
                <c:pt idx="3">
                  <c:v>0.1898</c:v>
                </c:pt>
                <c:pt idx="4">
                  <c:v>0.1898</c:v>
                </c:pt>
                <c:pt idx="5">
                  <c:v>0.1898</c:v>
                </c:pt>
                <c:pt idx="6">
                  <c:v>0.1898</c:v>
                </c:pt>
                <c:pt idx="7">
                  <c:v>0.1898</c:v>
                </c:pt>
                <c:pt idx="8">
                  <c:v>0.1898</c:v>
                </c:pt>
                <c:pt idx="9">
                  <c:v>0.1898</c:v>
                </c:pt>
                <c:pt idx="10">
                  <c:v>0.1898</c:v>
                </c:pt>
                <c:pt idx="11">
                  <c:v>0.1898</c:v>
                </c:pt>
              </c:numCache>
            </c:numRef>
          </c:val>
          <c:smooth val="0"/>
          <c:extLst>
            <c:ext xmlns:c16="http://schemas.microsoft.com/office/drawing/2014/chart" uri="{C3380CC4-5D6E-409C-BE32-E72D297353CC}">
              <c16:uniqueId val="{00000003-87A2-499F-9321-1E2A402F0AA8}"/>
            </c:ext>
          </c:extLst>
        </c:ser>
        <c:ser>
          <c:idx val="4"/>
          <c:order val="4"/>
          <c:tx>
            <c:strRef>
              <c:f>Hoja1!$F$41</c:f>
              <c:strCache>
                <c:ptCount val="1"/>
                <c:pt idx="0">
                  <c:v>fuerte</c:v>
                </c:pt>
              </c:strCache>
            </c:strRef>
          </c:tx>
          <c:spPr>
            <a:ln w="28575" cap="rnd">
              <a:solidFill>
                <a:schemeClr val="accent5"/>
              </a:solidFill>
              <a:round/>
            </a:ln>
            <a:effectLst/>
          </c:spPr>
          <c:marker>
            <c:symbol val="none"/>
          </c:marker>
          <c:errBars>
            <c:errDir val="y"/>
            <c:errBarType val="both"/>
            <c:errValType val="stdDev"/>
            <c:noEndCap val="0"/>
            <c:val val="1"/>
            <c:spPr>
              <a:noFill/>
              <a:ln w="9525" cap="flat" cmpd="sng" algn="ctr">
                <a:solidFill>
                  <a:schemeClr val="tx1">
                    <a:lumMod val="65000"/>
                    <a:lumOff val="35000"/>
                  </a:schemeClr>
                </a:solidFill>
                <a:round/>
              </a:ln>
              <a:effectLst/>
            </c:spPr>
          </c:errBars>
          <c:cat>
            <c:strRef>
              <c:f>Hoja1!$A$42:$A$53</c:f>
              <c:strCache>
                <c:ptCount val="12"/>
                <c:pt idx="0">
                  <c:v>EAEC 49766</c:v>
                </c:pt>
                <c:pt idx="1">
                  <c:v>DAEC E66438</c:v>
                </c:pt>
                <c:pt idx="2">
                  <c:v>EHEC 9330</c:v>
                </c:pt>
                <c:pt idx="3">
                  <c:v>EHEC DL933</c:v>
                </c:pt>
                <c:pt idx="4">
                  <c:v>UPEC CFT073</c:v>
                </c:pt>
                <c:pt idx="5">
                  <c:v>SPEC DC+</c:v>
                </c:pt>
                <c:pt idx="6">
                  <c:v>3FCL+2</c:v>
                </c:pt>
                <c:pt idx="7">
                  <c:v>IFL+6</c:v>
                </c:pt>
                <c:pt idx="8">
                  <c:v>LPL+</c:v>
                </c:pt>
                <c:pt idx="9">
                  <c:v>3PL+C</c:v>
                </c:pt>
                <c:pt idx="10">
                  <c:v>6PBL+</c:v>
                </c:pt>
                <c:pt idx="11">
                  <c:v>HB101</c:v>
                </c:pt>
              </c:strCache>
            </c:strRef>
          </c:cat>
          <c:val>
            <c:numRef>
              <c:f>Hoja1!$F$42:$F$53</c:f>
              <c:numCache>
                <c:formatCode>0.0000</c:formatCode>
                <c:ptCount val="12"/>
                <c:pt idx="0">
                  <c:v>0.37959999999999999</c:v>
                </c:pt>
                <c:pt idx="1">
                  <c:v>0.37959999999999999</c:v>
                </c:pt>
                <c:pt idx="2">
                  <c:v>0.37959999999999999</c:v>
                </c:pt>
                <c:pt idx="3">
                  <c:v>0.37959999999999999</c:v>
                </c:pt>
                <c:pt idx="4">
                  <c:v>0.37959999999999999</c:v>
                </c:pt>
                <c:pt idx="5">
                  <c:v>0.37959999999999999</c:v>
                </c:pt>
                <c:pt idx="6">
                  <c:v>0.37959999999999999</c:v>
                </c:pt>
                <c:pt idx="7">
                  <c:v>0.37959999999999999</c:v>
                </c:pt>
                <c:pt idx="8">
                  <c:v>0.37959999999999999</c:v>
                </c:pt>
                <c:pt idx="9">
                  <c:v>0.37959999999999999</c:v>
                </c:pt>
                <c:pt idx="10">
                  <c:v>0.37959999999999999</c:v>
                </c:pt>
                <c:pt idx="11">
                  <c:v>0.37959999999999999</c:v>
                </c:pt>
              </c:numCache>
            </c:numRef>
          </c:val>
          <c:smooth val="0"/>
          <c:extLst>
            <c:ext xmlns:c16="http://schemas.microsoft.com/office/drawing/2014/chart" uri="{C3380CC4-5D6E-409C-BE32-E72D297353CC}">
              <c16:uniqueId val="{00000004-87A2-499F-9321-1E2A402F0AA8}"/>
            </c:ext>
          </c:extLst>
        </c:ser>
        <c:dLbls>
          <c:showLegendKey val="0"/>
          <c:showVal val="0"/>
          <c:showCatName val="0"/>
          <c:showSerName val="0"/>
          <c:showPercent val="0"/>
          <c:showBubbleSize val="0"/>
        </c:dLbls>
        <c:marker val="1"/>
        <c:smooth val="0"/>
        <c:axId val="-23117280"/>
        <c:axId val="-23114016"/>
      </c:lineChart>
      <c:catAx>
        <c:axId val="-2311728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solidFill>
                      <a:sysClr val="windowText" lastClr="000000"/>
                    </a:solidFill>
                  </a:rPr>
                  <a:t>Clave</a:t>
                </a:r>
                <a:r>
                  <a:rPr lang="es-MX" baseline="0">
                    <a:solidFill>
                      <a:sysClr val="windowText" lastClr="000000"/>
                    </a:solidFill>
                  </a:rPr>
                  <a:t> de la cepa </a:t>
                </a:r>
                <a:endParaRPr lang="es-MX">
                  <a:solidFill>
                    <a:sysClr val="windowText" lastClr="000000"/>
                  </a:solidFill>
                </a:endParaRP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23114016"/>
        <c:crosses val="autoZero"/>
        <c:auto val="1"/>
        <c:lblAlgn val="ctr"/>
        <c:lblOffset val="100"/>
        <c:noMultiLvlLbl val="0"/>
      </c:catAx>
      <c:valAx>
        <c:axId val="-23114016"/>
        <c:scaling>
          <c:orientation val="minMax"/>
          <c:min val="1.0000000000000004E-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solidFill>
                      <a:sysClr val="windowText" lastClr="000000"/>
                    </a:solidFill>
                  </a:rPr>
                  <a:t>D.O</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0.0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23117280"/>
        <c:crosses val="autoZero"/>
        <c:crossBetween val="between"/>
        <c:majorUnit val="0.8"/>
        <c:minorUnit val="5.000000000000001E-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92482176998749"/>
          <c:y val="4.5269352648257127E-2"/>
          <c:w val="0.86818266861245197"/>
          <c:h val="0.71106782204510544"/>
        </c:manualLayout>
      </c:layout>
      <c:barChart>
        <c:barDir val="col"/>
        <c:grouping val="clustered"/>
        <c:varyColors val="0"/>
        <c:ser>
          <c:idx val="0"/>
          <c:order val="0"/>
          <c:spPr>
            <a:solidFill>
              <a:schemeClr val="accent1"/>
            </a:solidFill>
            <a:ln>
              <a:noFill/>
            </a:ln>
            <a:effectLst/>
          </c:spPr>
          <c:invertIfNegative val="0"/>
          <c:dLbls>
            <c:dLbl>
              <c:idx val="0"/>
              <c:layout>
                <c:manualLayout>
                  <c:x val="2.7777777777777779E-3"/>
                  <c:y val="0.17592592592592593"/>
                </c:manualLayout>
              </c:layout>
              <c:tx>
                <c:rich>
                  <a:bodyPr/>
                  <a:lstStyle/>
                  <a:p>
                    <a:r>
                      <a:rPr lang="en-US"/>
                      <a:t>a</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54A-46FC-990A-A332BCDB9A2D}"/>
                </c:ext>
              </c:extLst>
            </c:dLbl>
            <c:dLbl>
              <c:idx val="1"/>
              <c:layout>
                <c:manualLayout>
                  <c:x val="-5.0925337632079971E-17"/>
                  <c:y val="0.125"/>
                </c:manualLayout>
              </c:layout>
              <c:tx>
                <c:rich>
                  <a:bodyPr/>
                  <a:lstStyle/>
                  <a:p>
                    <a:r>
                      <a:rPr lang="en-US"/>
                      <a:t>b</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54A-46FC-990A-A332BCDB9A2D}"/>
                </c:ext>
              </c:extLst>
            </c:dLbl>
            <c:dLbl>
              <c:idx val="2"/>
              <c:layout>
                <c:manualLayout>
                  <c:x val="2.7777777777777779E-3"/>
                  <c:y val="0.12962962962962962"/>
                </c:manualLayout>
              </c:layout>
              <c:tx>
                <c:rich>
                  <a:bodyPr/>
                  <a:lstStyle/>
                  <a:p>
                    <a:r>
                      <a:rPr lang="en-US"/>
                      <a:t>c</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54A-46FC-990A-A332BCDB9A2D}"/>
                </c:ext>
              </c:extLst>
            </c:dLbl>
            <c:dLbl>
              <c:idx val="3"/>
              <c:layout>
                <c:manualLayout>
                  <c:x val="0"/>
                  <c:y val="7.407407407407407E-2"/>
                </c:manualLayout>
              </c:layout>
              <c:tx>
                <c:rich>
                  <a:bodyPr/>
                  <a:lstStyle/>
                  <a:p>
                    <a:r>
                      <a:rPr lang="en-US" sz="800"/>
                      <a:t>d</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54A-46FC-990A-A332BCDB9A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Lit>
                <c:formatCode>General</c:formatCode>
                <c:ptCount val="1"/>
                <c:pt idx="0">
                  <c:v>0.05</c:v>
                </c:pt>
              </c:numLit>
            </c:plus>
            <c:minus>
              <c:numLit>
                <c:formatCode>General</c:formatCode>
                <c:ptCount val="1"/>
                <c:pt idx="0">
                  <c:v>0.05</c:v>
                </c:pt>
              </c:numLit>
            </c:minus>
            <c:spPr>
              <a:noFill/>
              <a:ln w="9525" cap="flat" cmpd="sng" algn="ctr">
                <a:solidFill>
                  <a:schemeClr val="tx1">
                    <a:lumMod val="65000"/>
                    <a:lumOff val="35000"/>
                  </a:schemeClr>
                </a:solidFill>
                <a:round/>
              </a:ln>
              <a:effectLst/>
            </c:spPr>
          </c:errBars>
          <c:cat>
            <c:strRef>
              <c:f>'[INVITRO TOMATE E INVERNADERO.xlsx]tomate in vitro'!$A$3:$A$7</c:f>
              <c:strCache>
                <c:ptCount val="4"/>
                <c:pt idx="0">
                  <c:v>49766 (OND: H10)</c:v>
                </c:pt>
                <c:pt idx="1">
                  <c:v>EHEC DL933: (O157:H7)</c:v>
                </c:pt>
                <c:pt idx="2">
                  <c:v>EHEC: 9330(O157:H7)</c:v>
                </c:pt>
                <c:pt idx="3">
                  <c:v>(HB101)</c:v>
                </c:pt>
              </c:strCache>
            </c:strRef>
          </c:cat>
          <c:val>
            <c:numRef>
              <c:f>'[INVITRO TOMATE E INVERNADERO.xlsx]tomate in vitro'!$B$3:$B$7</c:f>
              <c:numCache>
                <c:formatCode>General</c:formatCode>
                <c:ptCount val="5"/>
                <c:pt idx="0">
                  <c:v>2.44</c:v>
                </c:pt>
                <c:pt idx="1">
                  <c:v>1.74</c:v>
                </c:pt>
                <c:pt idx="2">
                  <c:v>1.04</c:v>
                </c:pt>
                <c:pt idx="3">
                  <c:v>0.27800000000000002</c:v>
                </c:pt>
              </c:numCache>
            </c:numRef>
          </c:val>
          <c:extLst>
            <c:ext xmlns:c16="http://schemas.microsoft.com/office/drawing/2014/chart" uri="{C3380CC4-5D6E-409C-BE32-E72D297353CC}">
              <c16:uniqueId val="{00000004-354A-46FC-990A-A332BCDB9A2D}"/>
            </c:ext>
          </c:extLst>
        </c:ser>
        <c:dLbls>
          <c:showLegendKey val="0"/>
          <c:showVal val="0"/>
          <c:showCatName val="0"/>
          <c:showSerName val="0"/>
          <c:showPercent val="0"/>
          <c:showBubbleSize val="0"/>
        </c:dLbls>
        <c:gapWidth val="219"/>
        <c:overlap val="-27"/>
        <c:axId val="-24653808"/>
        <c:axId val="-24652720"/>
      </c:barChart>
      <c:catAx>
        <c:axId val="-24653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MX">
                    <a:solidFill>
                      <a:schemeClr val="tx1"/>
                    </a:solidFill>
                  </a:rPr>
                  <a:t>Cepas</a:t>
                </a:r>
              </a:p>
            </c:rich>
          </c:tx>
          <c:layout>
            <c:manualLayout>
              <c:xMode val="edge"/>
              <c:yMode val="edge"/>
              <c:x val="0.38618814573137572"/>
              <c:y val="0.9151620622144875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crossAx val="-24652720"/>
        <c:crosses val="autoZero"/>
        <c:auto val="1"/>
        <c:lblAlgn val="ctr"/>
        <c:lblOffset val="100"/>
        <c:noMultiLvlLbl val="0"/>
      </c:catAx>
      <c:valAx>
        <c:axId val="-2465272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r>
                  <a:rPr lang="es-MX">
                    <a:solidFill>
                      <a:schemeClr val="tx1"/>
                    </a:solidFill>
                  </a:rPr>
                  <a:t>DO 590 nm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crossAx val="-246538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9208795896979314E-2"/>
          <c:y val="8.9336150054413935E-2"/>
          <c:w val="0.92406184209305997"/>
          <c:h val="0.65408534030965992"/>
        </c:manualLayout>
      </c:layout>
      <c:bar3DChart>
        <c:barDir val="col"/>
        <c:grouping val="standard"/>
        <c:varyColors val="0"/>
        <c:ser>
          <c:idx val="0"/>
          <c:order val="0"/>
          <c:tx>
            <c:strRef>
              <c:f>INVERNADERO!$B$10</c:f>
              <c:strCache>
                <c:ptCount val="1"/>
                <c:pt idx="0">
                  <c:v>24</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INVERNADERO!$A$11:$A$14</c:f>
              <c:strCache>
                <c:ptCount val="4"/>
                <c:pt idx="0">
                  <c:v> HB101</c:v>
                </c:pt>
                <c:pt idx="1">
                  <c:v>EHEC9330</c:v>
                </c:pt>
                <c:pt idx="2">
                  <c:v>EHEC  DL933</c:v>
                </c:pt>
                <c:pt idx="3">
                  <c:v>EAEC 49766</c:v>
                </c:pt>
              </c:strCache>
            </c:strRef>
          </c:cat>
          <c:val>
            <c:numRef>
              <c:f>INVERNADERO!$B$11:$B$14</c:f>
              <c:numCache>
                <c:formatCode>General</c:formatCode>
                <c:ptCount val="4"/>
                <c:pt idx="0">
                  <c:v>0.18</c:v>
                </c:pt>
                <c:pt idx="1">
                  <c:v>0.46</c:v>
                </c:pt>
                <c:pt idx="2">
                  <c:v>0.57999999999999996</c:v>
                </c:pt>
                <c:pt idx="3">
                  <c:v>1.94</c:v>
                </c:pt>
              </c:numCache>
            </c:numRef>
          </c:val>
          <c:extLst>
            <c:ext xmlns:c16="http://schemas.microsoft.com/office/drawing/2014/chart" uri="{C3380CC4-5D6E-409C-BE32-E72D297353CC}">
              <c16:uniqueId val="{00000000-049E-4EF3-99C1-78011B2F91D9}"/>
            </c:ext>
          </c:extLst>
        </c:ser>
        <c:ser>
          <c:idx val="1"/>
          <c:order val="1"/>
          <c:tx>
            <c:strRef>
              <c:f>INVERNADERO!$C$10</c:f>
              <c:strCache>
                <c:ptCount val="1"/>
                <c:pt idx="0">
                  <c:v>48</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INVERNADERO!$A$11:$A$14</c:f>
              <c:strCache>
                <c:ptCount val="4"/>
                <c:pt idx="0">
                  <c:v> HB101</c:v>
                </c:pt>
                <c:pt idx="1">
                  <c:v>EHEC9330</c:v>
                </c:pt>
                <c:pt idx="2">
                  <c:v>EHEC  DL933</c:v>
                </c:pt>
                <c:pt idx="3">
                  <c:v>EAEC 49766</c:v>
                </c:pt>
              </c:strCache>
            </c:strRef>
          </c:cat>
          <c:val>
            <c:numRef>
              <c:f>INVERNADERO!$C$11:$C$14</c:f>
              <c:numCache>
                <c:formatCode>General</c:formatCode>
                <c:ptCount val="4"/>
                <c:pt idx="0">
                  <c:v>0.22</c:v>
                </c:pt>
                <c:pt idx="1">
                  <c:v>0.75</c:v>
                </c:pt>
                <c:pt idx="2">
                  <c:v>1.51</c:v>
                </c:pt>
                <c:pt idx="3">
                  <c:v>2.87</c:v>
                </c:pt>
              </c:numCache>
            </c:numRef>
          </c:val>
          <c:extLst>
            <c:ext xmlns:c16="http://schemas.microsoft.com/office/drawing/2014/chart" uri="{C3380CC4-5D6E-409C-BE32-E72D297353CC}">
              <c16:uniqueId val="{00000001-049E-4EF3-99C1-78011B2F91D9}"/>
            </c:ext>
          </c:extLst>
        </c:ser>
        <c:ser>
          <c:idx val="2"/>
          <c:order val="2"/>
          <c:tx>
            <c:strRef>
              <c:f>INVERNADERO!$D$10</c:f>
              <c:strCache>
                <c:ptCount val="1"/>
                <c:pt idx="0">
                  <c:v>72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INVERNADERO!$A$11:$A$14</c:f>
              <c:strCache>
                <c:ptCount val="4"/>
                <c:pt idx="0">
                  <c:v> HB101</c:v>
                </c:pt>
                <c:pt idx="1">
                  <c:v>EHEC9330</c:v>
                </c:pt>
                <c:pt idx="2">
                  <c:v>EHEC  DL933</c:v>
                </c:pt>
                <c:pt idx="3">
                  <c:v>EAEC 49766</c:v>
                </c:pt>
              </c:strCache>
            </c:strRef>
          </c:cat>
          <c:val>
            <c:numRef>
              <c:f>INVERNADERO!$D$11:$D$14</c:f>
              <c:numCache>
                <c:formatCode>General</c:formatCode>
                <c:ptCount val="4"/>
                <c:pt idx="0">
                  <c:v>0.34</c:v>
                </c:pt>
                <c:pt idx="1">
                  <c:v>1.03</c:v>
                </c:pt>
                <c:pt idx="2">
                  <c:v>1.7</c:v>
                </c:pt>
                <c:pt idx="3">
                  <c:v>3.43</c:v>
                </c:pt>
              </c:numCache>
            </c:numRef>
          </c:val>
          <c:extLst>
            <c:ext xmlns:c16="http://schemas.microsoft.com/office/drawing/2014/chart" uri="{C3380CC4-5D6E-409C-BE32-E72D297353CC}">
              <c16:uniqueId val="{00000002-049E-4EF3-99C1-78011B2F91D9}"/>
            </c:ext>
          </c:extLst>
        </c:ser>
        <c:ser>
          <c:idx val="3"/>
          <c:order val="3"/>
          <c:tx>
            <c:strRef>
              <c:f>INVERNADERO!$E$10</c:f>
              <c:strCache>
                <c:ptCount val="1"/>
                <c:pt idx="0">
                  <c:v>96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INVERNADERO!$A$11:$A$14</c:f>
              <c:strCache>
                <c:ptCount val="4"/>
                <c:pt idx="0">
                  <c:v> HB101</c:v>
                </c:pt>
                <c:pt idx="1">
                  <c:v>EHEC9330</c:v>
                </c:pt>
                <c:pt idx="2">
                  <c:v>EHEC  DL933</c:v>
                </c:pt>
                <c:pt idx="3">
                  <c:v>EAEC 49766</c:v>
                </c:pt>
              </c:strCache>
            </c:strRef>
          </c:cat>
          <c:val>
            <c:numRef>
              <c:f>INVERNADERO!$E$11:$E$14</c:f>
              <c:numCache>
                <c:formatCode>General</c:formatCode>
                <c:ptCount val="4"/>
                <c:pt idx="0">
                  <c:v>0.28999999999999998</c:v>
                </c:pt>
                <c:pt idx="1">
                  <c:v>1.34</c:v>
                </c:pt>
                <c:pt idx="2">
                  <c:v>1.77</c:v>
                </c:pt>
                <c:pt idx="3">
                  <c:v>3.78</c:v>
                </c:pt>
              </c:numCache>
            </c:numRef>
          </c:val>
          <c:extLst>
            <c:ext xmlns:c16="http://schemas.microsoft.com/office/drawing/2014/chart" uri="{C3380CC4-5D6E-409C-BE32-E72D297353CC}">
              <c16:uniqueId val="{00000003-049E-4EF3-99C1-78011B2F91D9}"/>
            </c:ext>
          </c:extLst>
        </c:ser>
        <c:dLbls>
          <c:showLegendKey val="0"/>
          <c:showVal val="0"/>
          <c:showCatName val="0"/>
          <c:showSerName val="0"/>
          <c:showPercent val="0"/>
          <c:showBubbleSize val="0"/>
        </c:dLbls>
        <c:gapWidth val="150"/>
        <c:shape val="box"/>
        <c:axId val="-24662512"/>
        <c:axId val="-24652176"/>
        <c:axId val="-23942672"/>
      </c:bar3DChart>
      <c:catAx>
        <c:axId val="-2466251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Cepas</a:t>
                </a:r>
              </a:p>
            </c:rich>
          </c:tx>
          <c:layout>
            <c:manualLayout>
              <c:xMode val="edge"/>
              <c:yMode val="edge"/>
              <c:x val="0.44946050471606236"/>
              <c:y val="0.8615299916778695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crossAx val="-24652176"/>
        <c:crosses val="autoZero"/>
        <c:auto val="1"/>
        <c:lblAlgn val="ctr"/>
        <c:lblOffset val="100"/>
        <c:noMultiLvlLbl val="0"/>
      </c:catAx>
      <c:valAx>
        <c:axId val="-24652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DO. 590 nm</a:t>
                </a:r>
              </a:p>
              <a:p>
                <a:pPr>
                  <a:defRPr/>
                </a:pPr>
                <a:endParaRPr lang="es-MX"/>
              </a:p>
            </c:rich>
          </c:tx>
          <c:layout>
            <c:manualLayout>
              <c:xMode val="edge"/>
              <c:yMode val="edge"/>
              <c:x val="5.5710191703068922E-2"/>
              <c:y val="0.3915795053305633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crossAx val="-24662512"/>
        <c:crosses val="autoZero"/>
        <c:crossBetween val="between"/>
        <c:majorUnit val="0.8"/>
        <c:minorUnit val="0.5"/>
      </c:valAx>
      <c:serAx>
        <c:axId val="-23942672"/>
        <c:scaling>
          <c:orientation val="minMax"/>
        </c:scaling>
        <c:delete val="1"/>
        <c:axPos val="b"/>
        <c:majorTickMark val="none"/>
        <c:minorTickMark val="none"/>
        <c:tickLblPos val="nextTo"/>
        <c:crossAx val="-24652176"/>
        <c:crosses val="autoZero"/>
      </c:serAx>
      <c:spPr>
        <a:noFill/>
        <a:ln>
          <a:noFill/>
        </a:ln>
        <a:effectLst/>
      </c:spPr>
    </c:plotArea>
    <c:legend>
      <c:legendPos val="b"/>
      <c:layout>
        <c:manualLayout>
          <c:xMode val="edge"/>
          <c:yMode val="edge"/>
          <c:x val="0.38292405145469893"/>
          <c:y val="0.9264922220088343"/>
          <c:w val="0.23886332229672705"/>
          <c:h val="7.3507777991165743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a:solidFill>
            <a:sysClr val="windowText" lastClr="000000"/>
          </a:solidFill>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INVERNADERO!$B$21</c:f>
              <c:strCache>
                <c:ptCount val="1"/>
                <c:pt idx="0">
                  <c:v>MF</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INVERNADERO!$A$22:$A$25</c:f>
              <c:strCache>
                <c:ptCount val="4"/>
                <c:pt idx="0">
                  <c:v> HB101</c:v>
                </c:pt>
                <c:pt idx="1">
                  <c:v>EHEC9330</c:v>
                </c:pt>
                <c:pt idx="2">
                  <c:v>EHEC  DL933</c:v>
                </c:pt>
                <c:pt idx="3">
                  <c:v>EAEC 49766</c:v>
                </c:pt>
              </c:strCache>
            </c:strRef>
          </c:cat>
          <c:val>
            <c:numRef>
              <c:f>INVERNADERO!$B$22:$B$25</c:f>
              <c:numCache>
                <c:formatCode>General</c:formatCode>
                <c:ptCount val="4"/>
                <c:pt idx="0">
                  <c:v>0.27</c:v>
                </c:pt>
                <c:pt idx="1">
                  <c:v>0.79</c:v>
                </c:pt>
                <c:pt idx="2">
                  <c:v>1.31</c:v>
                </c:pt>
                <c:pt idx="3">
                  <c:v>2.89</c:v>
                </c:pt>
              </c:numCache>
            </c:numRef>
          </c:val>
          <c:extLst>
            <c:ext xmlns:c16="http://schemas.microsoft.com/office/drawing/2014/chart" uri="{C3380CC4-5D6E-409C-BE32-E72D297353CC}">
              <c16:uniqueId val="{00000000-8D58-42D1-8D4E-9A7AE13E00DB}"/>
            </c:ext>
          </c:extLst>
        </c:ser>
        <c:ser>
          <c:idx val="1"/>
          <c:order val="1"/>
          <c:tx>
            <c:strRef>
              <c:f>INVERNADERO!$C$21</c:f>
              <c:strCache>
                <c:ptCount val="1"/>
                <c:pt idx="0">
                  <c:v>MC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f>INVERNADERO!$A$22:$A$25</c:f>
              <c:strCache>
                <c:ptCount val="4"/>
                <c:pt idx="0">
                  <c:v> HB101</c:v>
                </c:pt>
                <c:pt idx="1">
                  <c:v>EHEC9330</c:v>
                </c:pt>
                <c:pt idx="2">
                  <c:v>EHEC  DL933</c:v>
                </c:pt>
                <c:pt idx="3">
                  <c:v>EAEC 49766</c:v>
                </c:pt>
              </c:strCache>
            </c:strRef>
          </c:cat>
          <c:val>
            <c:numRef>
              <c:f>INVERNADERO!$C$22:$C$25</c:f>
              <c:numCache>
                <c:formatCode>General</c:formatCode>
                <c:ptCount val="4"/>
                <c:pt idx="0">
                  <c:v>0.24</c:v>
                </c:pt>
                <c:pt idx="1">
                  <c:v>1</c:v>
                </c:pt>
                <c:pt idx="2">
                  <c:v>1.47</c:v>
                </c:pt>
                <c:pt idx="3">
                  <c:v>3.12</c:v>
                </c:pt>
              </c:numCache>
            </c:numRef>
          </c:val>
          <c:extLst>
            <c:ext xmlns:c16="http://schemas.microsoft.com/office/drawing/2014/chart" uri="{C3380CC4-5D6E-409C-BE32-E72D297353CC}">
              <c16:uniqueId val="{00000001-8D58-42D1-8D4E-9A7AE13E00DB}"/>
            </c:ext>
          </c:extLst>
        </c:ser>
        <c:dLbls>
          <c:showLegendKey val="0"/>
          <c:showVal val="0"/>
          <c:showCatName val="0"/>
          <c:showSerName val="0"/>
          <c:showPercent val="0"/>
          <c:showBubbleSize val="0"/>
        </c:dLbls>
        <c:gapWidth val="150"/>
        <c:shape val="box"/>
        <c:axId val="-24659792"/>
        <c:axId val="-24651088"/>
        <c:axId val="-1957002464"/>
      </c:bar3DChart>
      <c:catAx>
        <c:axId val="-24659792"/>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MX"/>
                  <a:t>Cepas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crossAx val="-24651088"/>
        <c:crosses val="autoZero"/>
        <c:auto val="1"/>
        <c:lblAlgn val="ctr"/>
        <c:lblOffset val="100"/>
        <c:noMultiLvlLbl val="0"/>
      </c:catAx>
      <c:valAx>
        <c:axId val="-2465108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MX"/>
                  <a:t>DO</a:t>
                </a:r>
                <a:r>
                  <a:rPr lang="es-MX" baseline="0"/>
                  <a:t> (590 NM)</a:t>
                </a:r>
                <a:endParaRPr lang="es-MX"/>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crossAx val="-24659792"/>
        <c:crosses val="autoZero"/>
        <c:crossBetween val="between"/>
      </c:valAx>
      <c:serAx>
        <c:axId val="-1957002464"/>
        <c:scaling>
          <c:orientation val="minMax"/>
        </c:scaling>
        <c:delete val="1"/>
        <c:axPos val="b"/>
        <c:majorTickMark val="none"/>
        <c:minorTickMark val="none"/>
        <c:tickLblPos val="nextTo"/>
        <c:crossAx val="-2465108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s-MX" b="1">
                <a:solidFill>
                  <a:schemeClr val="tx1"/>
                </a:solidFill>
              </a:rPr>
              <a:t>Tíempo</a:t>
            </a:r>
            <a:r>
              <a:rPr lang="es-MX" b="1" baseline="0">
                <a:solidFill>
                  <a:schemeClr val="tx1"/>
                </a:solidFill>
              </a:rPr>
              <a:t> de Evaluación</a:t>
            </a:r>
            <a:endParaRPr lang="es-MX"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INVERNADERO!$B$31</c:f>
              <c:strCache>
                <c:ptCount val="1"/>
                <c:pt idx="0">
                  <c:v>MF</c:v>
                </c:pt>
              </c:strCache>
            </c:strRef>
          </c:tx>
          <c:spPr>
            <a:solidFill>
              <a:schemeClr val="accent1"/>
            </a:solidFill>
            <a:ln>
              <a:noFill/>
            </a:ln>
            <a:effectLst/>
            <a:sp3d/>
          </c:spPr>
          <c:invertIfNegative val="0"/>
          <c:cat>
            <c:numRef>
              <c:f>INVERNADERO!$A$32:$A$35</c:f>
              <c:numCache>
                <c:formatCode>General</c:formatCode>
                <c:ptCount val="4"/>
                <c:pt idx="0">
                  <c:v>24</c:v>
                </c:pt>
                <c:pt idx="1">
                  <c:v>48</c:v>
                </c:pt>
                <c:pt idx="2">
                  <c:v>72</c:v>
                </c:pt>
                <c:pt idx="3">
                  <c:v>96</c:v>
                </c:pt>
              </c:numCache>
            </c:numRef>
          </c:cat>
          <c:val>
            <c:numRef>
              <c:f>INVERNADERO!$B$32:$B$35</c:f>
              <c:numCache>
                <c:formatCode>General</c:formatCode>
                <c:ptCount val="4"/>
                <c:pt idx="0">
                  <c:v>0.75</c:v>
                </c:pt>
                <c:pt idx="1">
                  <c:v>1.29</c:v>
                </c:pt>
                <c:pt idx="2">
                  <c:v>1.53</c:v>
                </c:pt>
                <c:pt idx="3">
                  <c:v>1.69</c:v>
                </c:pt>
              </c:numCache>
            </c:numRef>
          </c:val>
          <c:extLst>
            <c:ext xmlns:c16="http://schemas.microsoft.com/office/drawing/2014/chart" uri="{C3380CC4-5D6E-409C-BE32-E72D297353CC}">
              <c16:uniqueId val="{00000000-2DE6-4BDD-BB76-5C899C4CADCA}"/>
            </c:ext>
          </c:extLst>
        </c:ser>
        <c:ser>
          <c:idx val="1"/>
          <c:order val="1"/>
          <c:tx>
            <c:strRef>
              <c:f>INVERNADERO!$C$31</c:f>
              <c:strCache>
                <c:ptCount val="1"/>
                <c:pt idx="0">
                  <c:v>MC</c:v>
                </c:pt>
              </c:strCache>
            </c:strRef>
          </c:tx>
          <c:spPr>
            <a:solidFill>
              <a:schemeClr val="accent2"/>
            </a:solidFill>
            <a:ln>
              <a:noFill/>
            </a:ln>
            <a:effectLst/>
            <a:sp3d/>
          </c:spPr>
          <c:invertIfNegative val="0"/>
          <c:cat>
            <c:numRef>
              <c:f>INVERNADERO!$A$32:$A$35</c:f>
              <c:numCache>
                <c:formatCode>General</c:formatCode>
                <c:ptCount val="4"/>
                <c:pt idx="0">
                  <c:v>24</c:v>
                </c:pt>
                <c:pt idx="1">
                  <c:v>48</c:v>
                </c:pt>
                <c:pt idx="2">
                  <c:v>72</c:v>
                </c:pt>
                <c:pt idx="3">
                  <c:v>96</c:v>
                </c:pt>
              </c:numCache>
            </c:numRef>
          </c:cat>
          <c:val>
            <c:numRef>
              <c:f>INVERNADERO!$C$32:$C$35</c:f>
              <c:numCache>
                <c:formatCode>General</c:formatCode>
                <c:ptCount val="4"/>
                <c:pt idx="0">
                  <c:v>0.82</c:v>
                </c:pt>
                <c:pt idx="1">
                  <c:v>1.39</c:v>
                </c:pt>
                <c:pt idx="2">
                  <c:v>1.72</c:v>
                </c:pt>
                <c:pt idx="3">
                  <c:v>1.9</c:v>
                </c:pt>
              </c:numCache>
            </c:numRef>
          </c:val>
          <c:extLst>
            <c:ext xmlns:c16="http://schemas.microsoft.com/office/drawing/2014/chart" uri="{C3380CC4-5D6E-409C-BE32-E72D297353CC}">
              <c16:uniqueId val="{00000001-2DE6-4BDD-BB76-5C899C4CADCA}"/>
            </c:ext>
          </c:extLst>
        </c:ser>
        <c:dLbls>
          <c:showLegendKey val="0"/>
          <c:showVal val="0"/>
          <c:showCatName val="0"/>
          <c:showSerName val="0"/>
          <c:showPercent val="0"/>
          <c:showBubbleSize val="0"/>
        </c:dLbls>
        <c:gapWidth val="150"/>
        <c:shape val="box"/>
        <c:axId val="-24650544"/>
        <c:axId val="-24650000"/>
        <c:axId val="-1957001216"/>
      </c:bar3DChart>
      <c:catAx>
        <c:axId val="-246505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solidFill>
                      <a:schemeClr val="tx1"/>
                    </a:solidFill>
                  </a:rPr>
                  <a:t>Tíempo</a:t>
                </a:r>
                <a:r>
                  <a:rPr lang="es-MX" baseline="0">
                    <a:solidFill>
                      <a:schemeClr val="tx1"/>
                    </a:solidFill>
                  </a:rPr>
                  <a:t> (h)</a:t>
                </a:r>
                <a:endParaRPr lang="es-MX">
                  <a:solidFill>
                    <a:schemeClr val="tx1"/>
                  </a:solidFill>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crossAx val="-24650000"/>
        <c:crosses val="autoZero"/>
        <c:auto val="1"/>
        <c:lblAlgn val="ctr"/>
        <c:lblOffset val="100"/>
        <c:noMultiLvlLbl val="0"/>
      </c:catAx>
      <c:valAx>
        <c:axId val="-2465000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s-MX">
                    <a:solidFill>
                      <a:schemeClr val="tx1"/>
                    </a:solidFill>
                  </a:rPr>
                  <a:t>D.O</a:t>
                </a:r>
                <a:r>
                  <a:rPr lang="es-MX" baseline="0">
                    <a:solidFill>
                      <a:schemeClr val="tx1"/>
                    </a:solidFill>
                  </a:rPr>
                  <a:t> (590nm)</a:t>
                </a:r>
                <a:endParaRPr lang="es-MX">
                  <a:solidFill>
                    <a:schemeClr val="tx1"/>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s-MX"/>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crossAx val="-24650544"/>
        <c:crosses val="autoZero"/>
        <c:crossBetween val="between"/>
      </c:valAx>
      <c:serAx>
        <c:axId val="-1957001216"/>
        <c:scaling>
          <c:orientation val="minMax"/>
        </c:scaling>
        <c:delete val="1"/>
        <c:axPos val="b"/>
        <c:majorTickMark val="none"/>
        <c:minorTickMark val="none"/>
        <c:tickLblPos val="nextTo"/>
        <c:crossAx val="-2465000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'cuadros tesis poscosecha'!$C$20</c:f>
              <c:strCache>
                <c:ptCount val="1"/>
                <c:pt idx="0">
                  <c:v>DO</c:v>
                </c:pt>
              </c:strCache>
            </c:strRef>
          </c:tx>
          <c:spPr>
            <a:solidFill>
              <a:schemeClr val="accent1"/>
            </a:solidFill>
            <a:ln>
              <a:noFill/>
            </a:ln>
            <a:effectLst/>
          </c:spPr>
          <c:invertIfNegative val="0"/>
          <c:errBars>
            <c:errBarType val="both"/>
            <c:errValType val="percentage"/>
            <c:noEndCap val="0"/>
            <c:val val="5"/>
            <c:spPr>
              <a:noFill/>
              <a:ln w="9525" cap="flat" cmpd="sng" algn="ctr">
                <a:solidFill>
                  <a:schemeClr val="tx1">
                    <a:lumMod val="65000"/>
                    <a:lumOff val="35000"/>
                  </a:schemeClr>
                </a:solidFill>
                <a:round/>
              </a:ln>
              <a:effectLst/>
            </c:spPr>
          </c:errBars>
          <c:cat>
            <c:strRef>
              <c:f>'cuadros tesis poscosecha'!$B$21:$B$24</c:f>
              <c:strCache>
                <c:ptCount val="4"/>
                <c:pt idx="0">
                  <c:v>EHEC DL933</c:v>
                </c:pt>
                <c:pt idx="1">
                  <c:v>EAEC 49766</c:v>
                </c:pt>
                <c:pt idx="2">
                  <c:v>Salmonella</c:v>
                </c:pt>
                <c:pt idx="3">
                  <c:v>Testigo</c:v>
                </c:pt>
              </c:strCache>
            </c:strRef>
          </c:cat>
          <c:val>
            <c:numRef>
              <c:f>'cuadros tesis poscosecha'!$C$21:$C$24</c:f>
              <c:numCache>
                <c:formatCode>General</c:formatCode>
                <c:ptCount val="4"/>
                <c:pt idx="0">
                  <c:v>1.51</c:v>
                </c:pt>
                <c:pt idx="1">
                  <c:v>1.47</c:v>
                </c:pt>
                <c:pt idx="2">
                  <c:v>1.42</c:v>
                </c:pt>
                <c:pt idx="3">
                  <c:v>0.05</c:v>
                </c:pt>
              </c:numCache>
            </c:numRef>
          </c:val>
          <c:extLst>
            <c:ext xmlns:c16="http://schemas.microsoft.com/office/drawing/2014/chart" uri="{C3380CC4-5D6E-409C-BE32-E72D297353CC}">
              <c16:uniqueId val="{00000000-A429-40B4-ACD7-1DC042C6BF86}"/>
            </c:ext>
          </c:extLst>
        </c:ser>
        <c:ser>
          <c:idx val="1"/>
          <c:order val="1"/>
          <c:tx>
            <c:strRef>
              <c:f>'cuadros tesis poscosecha'!$D$20</c:f>
              <c:strCache>
                <c:ptCount val="1"/>
                <c:pt idx="0">
                  <c:v>UFC</c:v>
                </c:pt>
              </c:strCache>
            </c:strRef>
          </c:tx>
          <c:spPr>
            <a:solidFill>
              <a:schemeClr val="accent2"/>
            </a:solidFill>
            <a:ln>
              <a:noFill/>
            </a:ln>
            <a:effectLst/>
          </c:spPr>
          <c:invertIfNegative val="0"/>
          <c:errBars>
            <c:errBarType val="both"/>
            <c:errValType val="percentage"/>
            <c:noEndCap val="0"/>
            <c:val val="5"/>
            <c:spPr>
              <a:noFill/>
              <a:ln w="9525" cap="flat" cmpd="sng" algn="ctr">
                <a:solidFill>
                  <a:schemeClr val="tx1">
                    <a:lumMod val="65000"/>
                    <a:lumOff val="35000"/>
                  </a:schemeClr>
                </a:solidFill>
                <a:round/>
              </a:ln>
              <a:effectLst/>
            </c:spPr>
          </c:errBars>
          <c:cat>
            <c:strRef>
              <c:f>'cuadros tesis poscosecha'!$B$21:$B$24</c:f>
              <c:strCache>
                <c:ptCount val="4"/>
                <c:pt idx="0">
                  <c:v>EHEC DL933</c:v>
                </c:pt>
                <c:pt idx="1">
                  <c:v>EAEC 49766</c:v>
                </c:pt>
                <c:pt idx="2">
                  <c:v>Salmonella</c:v>
                </c:pt>
                <c:pt idx="3">
                  <c:v>Testigo</c:v>
                </c:pt>
              </c:strCache>
            </c:strRef>
          </c:cat>
          <c:val>
            <c:numRef>
              <c:f>'cuadros tesis poscosecha'!$D$21:$D$24</c:f>
              <c:numCache>
                <c:formatCode>0.00</c:formatCode>
                <c:ptCount val="4"/>
                <c:pt idx="0">
                  <c:v>3.3</c:v>
                </c:pt>
                <c:pt idx="1">
                  <c:v>3.85</c:v>
                </c:pt>
                <c:pt idx="2">
                  <c:v>3.32</c:v>
                </c:pt>
                <c:pt idx="3">
                  <c:v>0.05</c:v>
                </c:pt>
              </c:numCache>
            </c:numRef>
          </c:val>
          <c:extLst>
            <c:ext xmlns:c16="http://schemas.microsoft.com/office/drawing/2014/chart" uri="{C3380CC4-5D6E-409C-BE32-E72D297353CC}">
              <c16:uniqueId val="{00000001-A429-40B4-ACD7-1DC042C6BF86}"/>
            </c:ext>
          </c:extLst>
        </c:ser>
        <c:dLbls>
          <c:showLegendKey val="0"/>
          <c:showVal val="0"/>
          <c:showCatName val="0"/>
          <c:showSerName val="0"/>
          <c:showPercent val="0"/>
          <c:showBubbleSize val="0"/>
        </c:dLbls>
        <c:gapWidth val="219"/>
        <c:overlap val="-27"/>
        <c:axId val="-24649456"/>
        <c:axId val="-24663600"/>
      </c:barChart>
      <c:catAx>
        <c:axId val="-24649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Cepas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4663600"/>
        <c:crosses val="autoZero"/>
        <c:auto val="1"/>
        <c:lblAlgn val="ctr"/>
        <c:lblOffset val="100"/>
        <c:noMultiLvlLbl val="0"/>
      </c:catAx>
      <c:valAx>
        <c:axId val="-2466360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Do</a:t>
                </a:r>
                <a:r>
                  <a:rPr lang="es-MX" baseline="0"/>
                  <a:t> (590nm)</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4649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515F2-F3E0-41F1-90CD-AB70FE7F9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201</Pages>
  <Words>38844</Words>
  <Characters>213642</Characters>
  <Application>Microsoft Office Word</Application>
  <DocSecurity>0</DocSecurity>
  <Lines>1780</Lines>
  <Paragraphs>503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Ana Tarin Gutierrez Ibañez</cp:lastModifiedBy>
  <cp:revision>4</cp:revision>
  <cp:lastPrinted>2022-02-11T17:02:00Z</cp:lastPrinted>
  <dcterms:created xsi:type="dcterms:W3CDTF">2022-02-11T18:49:00Z</dcterms:created>
  <dcterms:modified xsi:type="dcterms:W3CDTF">2022-02-15T20:49:00Z</dcterms:modified>
</cp:coreProperties>
</file>