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sz w:val="16"/>
        </w:rPr>
      </w:pPr>
    </w:p>
    <w:p>
      <w:pPr>
        <w:spacing w:before="58"/>
        <w:ind w:left="2696" w:right="0" w:firstLine="0"/>
        <w:jc w:val="left"/>
        <w:rPr>
          <w:b/>
          <w:i/>
          <w:sz w:val="32"/>
        </w:rPr>
      </w:pPr>
      <w:r>
        <w:rPr/>
        <w:drawing>
          <wp:anchor distT="0" distB="0" distL="0" distR="0" allowOverlap="1" layoutInCell="1" locked="0" behindDoc="0" simplePos="0" relativeHeight="0">
            <wp:simplePos x="0" y="0"/>
            <wp:positionH relativeFrom="page">
              <wp:posOffset>752475</wp:posOffset>
            </wp:positionH>
            <wp:positionV relativeFrom="paragraph">
              <wp:posOffset>-271553</wp:posOffset>
            </wp:positionV>
            <wp:extent cx="1400810" cy="11430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00810" cy="1143000"/>
                    </a:xfrm>
                    <a:prstGeom prst="rect">
                      <a:avLst/>
                    </a:prstGeom>
                  </pic:spPr>
                </pic:pic>
              </a:graphicData>
            </a:graphic>
          </wp:anchor>
        </w:drawing>
      </w:r>
      <w:r>
        <w:rPr>
          <w:b/>
          <w:i/>
          <w:sz w:val="32"/>
          <w:u w:val="thick"/>
        </w:rPr>
        <w:t>Universidad Autónoma del Estado de México</w:t>
      </w:r>
    </w:p>
    <w:p>
      <w:pPr>
        <w:spacing w:before="1"/>
        <w:ind w:left="2696" w:right="0" w:firstLine="0"/>
        <w:jc w:val="left"/>
        <w:rPr>
          <w:sz w:val="32"/>
        </w:rPr>
      </w:pPr>
      <w:r>
        <w:rPr>
          <w:sz w:val="32"/>
        </w:rPr>
        <w:t>Centro Universitario UAEM Valle de Teotihuacán</w:t>
      </w: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2"/>
        <w:rPr>
          <w:sz w:val="26"/>
        </w:rPr>
      </w:pPr>
    </w:p>
    <w:p>
      <w:pPr>
        <w:spacing w:before="0"/>
        <w:ind w:left="4009" w:right="0" w:hanging="1556"/>
        <w:jc w:val="left"/>
        <w:rPr>
          <w:b/>
          <w:i/>
          <w:sz w:val="32"/>
        </w:rPr>
      </w:pPr>
      <w:r>
        <w:rPr>
          <w:b/>
          <w:i/>
          <w:sz w:val="32"/>
        </w:rPr>
        <w:t>LICENCIATURA EN CONTADURÍA</w:t>
      </w:r>
    </w:p>
    <w:p>
      <w:pPr>
        <w:pStyle w:val="BodyText"/>
        <w:rPr>
          <w:b/>
          <w:i/>
          <w:sz w:val="32"/>
        </w:rPr>
      </w:pPr>
    </w:p>
    <w:p>
      <w:pPr>
        <w:pStyle w:val="BodyText"/>
        <w:rPr>
          <w:b/>
          <w:i/>
          <w:sz w:val="32"/>
        </w:rPr>
      </w:pPr>
    </w:p>
    <w:p>
      <w:pPr>
        <w:pStyle w:val="BodyText"/>
        <w:spacing w:before="10"/>
        <w:rPr>
          <w:b/>
          <w:i/>
          <w:sz w:val="34"/>
        </w:rPr>
      </w:pPr>
    </w:p>
    <w:p>
      <w:pPr>
        <w:spacing w:line="489" w:lineRule="auto" w:before="0"/>
        <w:ind w:left="2453" w:right="2313" w:firstLine="1555"/>
        <w:jc w:val="left"/>
        <w:rPr>
          <w:b/>
          <w:sz w:val="32"/>
        </w:rPr>
      </w:pPr>
      <w:r>
        <w:rPr>
          <w:b/>
          <w:sz w:val="32"/>
        </w:rPr>
        <w:t>APUNTES DE CONTABILIDAD DE SOCIEDADES</w:t>
      </w:r>
    </w:p>
    <w:p>
      <w:pPr>
        <w:pStyle w:val="BodyText"/>
        <w:rPr>
          <w:b/>
          <w:sz w:val="20"/>
        </w:rPr>
      </w:pPr>
    </w:p>
    <w:p>
      <w:pPr>
        <w:pStyle w:val="BodyText"/>
        <w:rPr>
          <w:b/>
          <w:sz w:val="20"/>
        </w:rPr>
      </w:pPr>
    </w:p>
    <w:p>
      <w:pPr>
        <w:pStyle w:val="BodyText"/>
        <w:spacing w:before="10"/>
        <w:rPr>
          <w:b/>
          <w:sz w:val="14"/>
        </w:rPr>
      </w:pPr>
    </w:p>
    <w:tbl>
      <w:tblPr>
        <w:tblW w:w="0" w:type="auto"/>
        <w:jc w:val="left"/>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8"/>
        <w:gridCol w:w="1049"/>
        <w:gridCol w:w="1142"/>
        <w:gridCol w:w="962"/>
        <w:gridCol w:w="1208"/>
        <w:gridCol w:w="1378"/>
        <w:gridCol w:w="1190"/>
        <w:gridCol w:w="1376"/>
      </w:tblGrid>
      <w:tr>
        <w:trPr>
          <w:trHeight w:val="1039" w:hRule="exact"/>
        </w:trPr>
        <w:tc>
          <w:tcPr>
            <w:tcW w:w="1018" w:type="dxa"/>
            <w:shd w:val="clear" w:color="auto" w:fill="76923B"/>
          </w:tcPr>
          <w:p>
            <w:pPr>
              <w:pStyle w:val="TableParagraph"/>
              <w:spacing w:before="10"/>
              <w:rPr>
                <w:b/>
                <w:sz w:val="35"/>
              </w:rPr>
            </w:pPr>
          </w:p>
          <w:p>
            <w:pPr>
              <w:pStyle w:val="TableParagraph"/>
              <w:spacing w:before="1"/>
              <w:ind w:left="80" w:right="83"/>
              <w:jc w:val="center"/>
              <w:rPr>
                <w:b/>
                <w:sz w:val="24"/>
              </w:rPr>
            </w:pPr>
            <w:r>
              <w:rPr>
                <w:b/>
                <w:sz w:val="24"/>
              </w:rPr>
              <w:t>Clave</w:t>
            </w:r>
          </w:p>
        </w:tc>
        <w:tc>
          <w:tcPr>
            <w:tcW w:w="1049" w:type="dxa"/>
            <w:shd w:val="clear" w:color="auto" w:fill="76923B"/>
          </w:tcPr>
          <w:p>
            <w:pPr>
              <w:pStyle w:val="TableParagraph"/>
              <w:spacing w:before="10"/>
              <w:rPr>
                <w:b/>
                <w:sz w:val="35"/>
              </w:rPr>
            </w:pPr>
          </w:p>
          <w:p>
            <w:pPr>
              <w:pStyle w:val="TableParagraph"/>
              <w:spacing w:before="1"/>
              <w:ind w:left="338" w:right="341"/>
              <w:jc w:val="center"/>
              <w:rPr>
                <w:b/>
                <w:sz w:val="24"/>
              </w:rPr>
            </w:pPr>
            <w:r>
              <w:rPr>
                <w:b/>
                <w:sz w:val="24"/>
              </w:rPr>
              <w:t>HT</w:t>
            </w:r>
          </w:p>
        </w:tc>
        <w:tc>
          <w:tcPr>
            <w:tcW w:w="1142" w:type="dxa"/>
            <w:shd w:val="clear" w:color="auto" w:fill="76923B"/>
          </w:tcPr>
          <w:p>
            <w:pPr>
              <w:pStyle w:val="TableParagraph"/>
              <w:spacing w:before="10"/>
              <w:rPr>
                <w:b/>
                <w:sz w:val="35"/>
              </w:rPr>
            </w:pPr>
          </w:p>
          <w:p>
            <w:pPr>
              <w:pStyle w:val="TableParagraph"/>
              <w:spacing w:before="1"/>
              <w:ind w:left="379" w:right="380"/>
              <w:jc w:val="center"/>
              <w:rPr>
                <w:b/>
                <w:sz w:val="24"/>
              </w:rPr>
            </w:pPr>
            <w:r>
              <w:rPr>
                <w:b/>
                <w:sz w:val="24"/>
              </w:rPr>
              <w:t>HP</w:t>
            </w:r>
          </w:p>
        </w:tc>
        <w:tc>
          <w:tcPr>
            <w:tcW w:w="962" w:type="dxa"/>
            <w:shd w:val="clear" w:color="auto" w:fill="76923B"/>
          </w:tcPr>
          <w:p>
            <w:pPr>
              <w:pStyle w:val="TableParagraph"/>
              <w:spacing w:before="10"/>
              <w:rPr>
                <w:b/>
                <w:sz w:val="35"/>
              </w:rPr>
            </w:pPr>
          </w:p>
          <w:p>
            <w:pPr>
              <w:pStyle w:val="TableParagraph"/>
              <w:spacing w:before="1"/>
              <w:ind w:left="295" w:right="297"/>
              <w:jc w:val="center"/>
              <w:rPr>
                <w:b/>
                <w:sz w:val="24"/>
              </w:rPr>
            </w:pPr>
            <w:r>
              <w:rPr>
                <w:b/>
                <w:sz w:val="24"/>
              </w:rPr>
              <w:t>TH</w:t>
            </w:r>
          </w:p>
        </w:tc>
        <w:tc>
          <w:tcPr>
            <w:tcW w:w="1208" w:type="dxa"/>
            <w:shd w:val="clear" w:color="auto" w:fill="76923B"/>
          </w:tcPr>
          <w:p>
            <w:pPr>
              <w:pStyle w:val="TableParagraph"/>
              <w:spacing w:line="360" w:lineRule="auto"/>
              <w:ind w:left="357" w:right="155" w:hanging="188"/>
              <w:rPr>
                <w:b/>
                <w:sz w:val="24"/>
              </w:rPr>
            </w:pPr>
            <w:r>
              <w:rPr>
                <w:b/>
                <w:sz w:val="24"/>
              </w:rPr>
              <w:t>Tipo de U.A.</w:t>
            </w:r>
          </w:p>
        </w:tc>
        <w:tc>
          <w:tcPr>
            <w:tcW w:w="1378" w:type="dxa"/>
            <w:shd w:val="clear" w:color="auto" w:fill="76923B"/>
          </w:tcPr>
          <w:p>
            <w:pPr>
              <w:pStyle w:val="TableParagraph"/>
              <w:spacing w:line="360" w:lineRule="auto"/>
              <w:ind w:left="268" w:right="181" w:hanging="75"/>
              <w:rPr>
                <w:b/>
                <w:sz w:val="24"/>
              </w:rPr>
            </w:pPr>
            <w:r>
              <w:rPr>
                <w:b/>
                <w:sz w:val="24"/>
              </w:rPr>
              <w:t>Carácter de U.A.</w:t>
            </w:r>
          </w:p>
        </w:tc>
        <w:tc>
          <w:tcPr>
            <w:tcW w:w="1190" w:type="dxa"/>
            <w:shd w:val="clear" w:color="auto" w:fill="76923B"/>
          </w:tcPr>
          <w:p>
            <w:pPr>
              <w:pStyle w:val="TableParagraph"/>
              <w:spacing w:before="10"/>
              <w:rPr>
                <w:b/>
                <w:sz w:val="35"/>
              </w:rPr>
            </w:pPr>
          </w:p>
          <w:p>
            <w:pPr>
              <w:pStyle w:val="TableParagraph"/>
              <w:spacing w:before="1"/>
              <w:ind w:left="83" w:right="84"/>
              <w:jc w:val="center"/>
              <w:rPr>
                <w:b/>
                <w:sz w:val="24"/>
              </w:rPr>
            </w:pPr>
            <w:r>
              <w:rPr>
                <w:b/>
                <w:sz w:val="24"/>
              </w:rPr>
              <w:t>Créditos</w:t>
            </w:r>
          </w:p>
        </w:tc>
        <w:tc>
          <w:tcPr>
            <w:tcW w:w="1376" w:type="dxa"/>
            <w:shd w:val="clear" w:color="auto" w:fill="76923B"/>
          </w:tcPr>
          <w:p>
            <w:pPr>
              <w:pStyle w:val="TableParagraph"/>
              <w:spacing w:line="360" w:lineRule="auto"/>
              <w:ind w:left="475" w:right="92" w:hanging="368"/>
              <w:rPr>
                <w:b/>
                <w:sz w:val="24"/>
              </w:rPr>
            </w:pPr>
            <w:r>
              <w:rPr>
                <w:b/>
                <w:sz w:val="24"/>
              </w:rPr>
              <w:t>Núcleo de U.A</w:t>
            </w:r>
          </w:p>
        </w:tc>
      </w:tr>
      <w:tr>
        <w:trPr>
          <w:trHeight w:val="624" w:hRule="exact"/>
        </w:trPr>
        <w:tc>
          <w:tcPr>
            <w:tcW w:w="1018" w:type="dxa"/>
          </w:tcPr>
          <w:p>
            <w:pPr>
              <w:pStyle w:val="TableParagraph"/>
              <w:spacing w:line="274" w:lineRule="exact"/>
              <w:ind w:left="83" w:right="83"/>
              <w:jc w:val="center"/>
              <w:rPr>
                <w:sz w:val="24"/>
              </w:rPr>
            </w:pPr>
            <w:r>
              <w:rPr>
                <w:sz w:val="24"/>
              </w:rPr>
              <w:t>L30116</w:t>
            </w:r>
          </w:p>
        </w:tc>
        <w:tc>
          <w:tcPr>
            <w:tcW w:w="1049" w:type="dxa"/>
          </w:tcPr>
          <w:p>
            <w:pPr>
              <w:pStyle w:val="TableParagraph"/>
              <w:spacing w:line="274" w:lineRule="exact"/>
              <w:ind w:right="6"/>
              <w:jc w:val="center"/>
              <w:rPr>
                <w:sz w:val="24"/>
              </w:rPr>
            </w:pPr>
            <w:r>
              <w:rPr>
                <w:w w:val="99"/>
                <w:sz w:val="24"/>
              </w:rPr>
              <w:t>3</w:t>
            </w:r>
          </w:p>
        </w:tc>
        <w:tc>
          <w:tcPr>
            <w:tcW w:w="1142" w:type="dxa"/>
          </w:tcPr>
          <w:p>
            <w:pPr>
              <w:pStyle w:val="TableParagraph"/>
              <w:spacing w:line="274" w:lineRule="exact"/>
              <w:jc w:val="center"/>
              <w:rPr>
                <w:sz w:val="24"/>
              </w:rPr>
            </w:pPr>
            <w:r>
              <w:rPr>
                <w:w w:val="99"/>
                <w:sz w:val="24"/>
              </w:rPr>
              <w:t>1</w:t>
            </w:r>
          </w:p>
        </w:tc>
        <w:tc>
          <w:tcPr>
            <w:tcW w:w="962" w:type="dxa"/>
          </w:tcPr>
          <w:p>
            <w:pPr>
              <w:pStyle w:val="TableParagraph"/>
              <w:spacing w:line="274" w:lineRule="exact"/>
              <w:ind w:right="1"/>
              <w:jc w:val="center"/>
              <w:rPr>
                <w:sz w:val="24"/>
              </w:rPr>
            </w:pPr>
            <w:r>
              <w:rPr>
                <w:w w:val="99"/>
                <w:sz w:val="24"/>
              </w:rPr>
              <w:t>4</w:t>
            </w:r>
          </w:p>
        </w:tc>
        <w:tc>
          <w:tcPr>
            <w:tcW w:w="1208" w:type="dxa"/>
          </w:tcPr>
          <w:p>
            <w:pPr>
              <w:pStyle w:val="TableParagraph"/>
              <w:spacing w:line="274" w:lineRule="exact"/>
              <w:ind w:left="357" w:right="155"/>
              <w:rPr>
                <w:sz w:val="24"/>
              </w:rPr>
            </w:pPr>
            <w:r>
              <w:rPr>
                <w:sz w:val="24"/>
              </w:rPr>
              <w:t>CTP</w:t>
            </w:r>
          </w:p>
        </w:tc>
        <w:tc>
          <w:tcPr>
            <w:tcW w:w="1378" w:type="dxa"/>
          </w:tcPr>
          <w:p>
            <w:pPr>
              <w:pStyle w:val="TableParagraph"/>
              <w:spacing w:line="274" w:lineRule="exact"/>
              <w:ind w:left="103"/>
              <w:rPr>
                <w:sz w:val="24"/>
              </w:rPr>
            </w:pPr>
            <w:r>
              <w:rPr>
                <w:sz w:val="24"/>
              </w:rPr>
              <w:t>Obligatoria</w:t>
            </w:r>
          </w:p>
        </w:tc>
        <w:tc>
          <w:tcPr>
            <w:tcW w:w="1190" w:type="dxa"/>
          </w:tcPr>
          <w:p>
            <w:pPr>
              <w:pStyle w:val="TableParagraph"/>
              <w:spacing w:line="274" w:lineRule="exact"/>
              <w:jc w:val="center"/>
              <w:rPr>
                <w:sz w:val="24"/>
              </w:rPr>
            </w:pPr>
            <w:r>
              <w:rPr>
                <w:w w:val="99"/>
                <w:sz w:val="24"/>
              </w:rPr>
              <w:t>7</w:t>
            </w:r>
          </w:p>
        </w:tc>
        <w:tc>
          <w:tcPr>
            <w:tcW w:w="1376" w:type="dxa"/>
          </w:tcPr>
          <w:p>
            <w:pPr>
              <w:pStyle w:val="TableParagraph"/>
              <w:spacing w:line="274" w:lineRule="exact"/>
              <w:ind w:left="122"/>
              <w:rPr>
                <w:sz w:val="24"/>
              </w:rPr>
            </w:pPr>
            <w:r>
              <w:rPr>
                <w:sz w:val="24"/>
              </w:rPr>
              <w:t>Sustantiva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30"/>
        <w:ind w:left="3728" w:right="3608" w:firstLine="0"/>
        <w:jc w:val="center"/>
        <w:rPr>
          <w:b/>
          <w:sz w:val="28"/>
        </w:rPr>
      </w:pPr>
      <w:r>
        <w:rPr>
          <w:b/>
          <w:sz w:val="28"/>
        </w:rPr>
        <w:t>ELABORADO POR:</w:t>
      </w:r>
    </w:p>
    <w:p>
      <w:pPr>
        <w:pStyle w:val="BodyText"/>
        <w:spacing w:before="3"/>
        <w:rPr>
          <w:b/>
          <w:sz w:val="31"/>
        </w:rPr>
      </w:pPr>
    </w:p>
    <w:p>
      <w:pPr>
        <w:spacing w:before="0"/>
        <w:ind w:left="2326" w:right="0" w:firstLine="0"/>
        <w:jc w:val="left"/>
        <w:rPr>
          <w:b/>
          <w:sz w:val="28"/>
        </w:rPr>
      </w:pPr>
      <w:r>
        <w:rPr>
          <w:b/>
          <w:sz w:val="28"/>
        </w:rPr>
        <w:t>M. en Imp. Sendy Janet Sandoval Trujillo</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3"/>
        <w:rPr>
          <w:b/>
          <w:sz w:val="38"/>
        </w:rPr>
      </w:pPr>
    </w:p>
    <w:p>
      <w:pPr>
        <w:spacing w:before="0"/>
        <w:ind w:left="0" w:right="495" w:firstLine="0"/>
        <w:jc w:val="right"/>
        <w:rPr>
          <w:b/>
          <w:sz w:val="28"/>
        </w:rPr>
      </w:pPr>
      <w:r>
        <w:rPr>
          <w:b/>
          <w:sz w:val="28"/>
        </w:rPr>
        <w:t>Octubre 2016</w:t>
      </w:r>
    </w:p>
    <w:p>
      <w:pPr>
        <w:spacing w:after="0"/>
        <w:jc w:val="right"/>
        <w:rPr>
          <w:sz w:val="28"/>
        </w:rPr>
        <w:sectPr>
          <w:footerReference w:type="default" r:id="rId5"/>
          <w:type w:val="continuous"/>
          <w:pgSz w:w="12240" w:h="15840"/>
          <w:pgMar w:footer="779" w:top="880" w:bottom="960" w:left="1080" w:right="1200"/>
          <w:pgNumType w:start="1"/>
        </w:sectPr>
      </w:pPr>
    </w:p>
    <w:p>
      <w:pPr>
        <w:pStyle w:val="BodyText"/>
        <w:rPr>
          <w:b/>
          <w:sz w:val="20"/>
        </w:rPr>
      </w:pPr>
    </w:p>
    <w:p>
      <w:pPr>
        <w:spacing w:line="366" w:lineRule="exact" w:before="202"/>
        <w:ind w:left="2628" w:right="0" w:firstLine="0"/>
        <w:jc w:val="left"/>
        <w:rPr>
          <w:b/>
          <w:i/>
          <w:sz w:val="32"/>
        </w:rPr>
      </w:pPr>
      <w:r>
        <w:rPr/>
        <w:drawing>
          <wp:anchor distT="0" distB="0" distL="0" distR="0" allowOverlap="1" layoutInCell="1" locked="0" behindDoc="0" simplePos="0" relativeHeight="1048">
            <wp:simplePos x="0" y="0"/>
            <wp:positionH relativeFrom="page">
              <wp:posOffset>727075</wp:posOffset>
            </wp:positionH>
            <wp:positionV relativeFrom="paragraph">
              <wp:posOffset>-145569</wp:posOffset>
            </wp:positionV>
            <wp:extent cx="1362075" cy="100965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362075" cy="1009650"/>
                    </a:xfrm>
                    <a:prstGeom prst="rect">
                      <a:avLst/>
                    </a:prstGeom>
                  </pic:spPr>
                </pic:pic>
              </a:graphicData>
            </a:graphic>
          </wp:anchor>
        </w:drawing>
      </w:r>
      <w:r>
        <w:rPr>
          <w:b/>
          <w:i/>
          <w:sz w:val="32"/>
          <w:u w:val="thick"/>
        </w:rPr>
        <w:t>Universidad Autónoma del Estado de México</w:t>
      </w:r>
    </w:p>
    <w:p>
      <w:pPr>
        <w:spacing w:line="366" w:lineRule="exact" w:before="0"/>
        <w:ind w:left="2628" w:right="0" w:firstLine="0"/>
        <w:jc w:val="left"/>
        <w:rPr>
          <w:sz w:val="32"/>
        </w:rPr>
      </w:pPr>
      <w:r>
        <w:rPr>
          <w:sz w:val="32"/>
        </w:rPr>
        <w:t>Centro Universitario UAEM Valle de Teotihuacán</w:t>
      </w:r>
    </w:p>
    <w:p>
      <w:pPr>
        <w:pStyle w:val="BodyText"/>
        <w:rPr>
          <w:sz w:val="32"/>
        </w:rPr>
      </w:pPr>
    </w:p>
    <w:p>
      <w:pPr>
        <w:pStyle w:val="BodyText"/>
        <w:rPr>
          <w:sz w:val="32"/>
        </w:rPr>
      </w:pPr>
    </w:p>
    <w:p>
      <w:pPr>
        <w:pStyle w:val="BodyText"/>
        <w:rPr>
          <w:sz w:val="32"/>
        </w:rPr>
      </w:pPr>
    </w:p>
    <w:p>
      <w:pPr>
        <w:pStyle w:val="BodyText"/>
        <w:spacing w:before="9"/>
        <w:rPr>
          <w:sz w:val="42"/>
        </w:rPr>
      </w:pPr>
    </w:p>
    <w:p>
      <w:pPr>
        <w:pStyle w:val="Heading1"/>
        <w:ind w:left="4126" w:right="3587"/>
        <w:jc w:val="center"/>
      </w:pPr>
      <w:bookmarkStart w:name="_bookmark0" w:id="1"/>
      <w:bookmarkEnd w:id="1"/>
      <w:r>
        <w:rPr>
          <w:b w:val="0"/>
        </w:rPr>
      </w:r>
      <w:r>
        <w:rPr/>
        <w:t>INTRODUCCIÓN</w:t>
      </w:r>
    </w:p>
    <w:p>
      <w:pPr>
        <w:pStyle w:val="BodyText"/>
        <w:rPr>
          <w:b/>
          <w:sz w:val="20"/>
        </w:rPr>
      </w:pPr>
    </w:p>
    <w:p>
      <w:pPr>
        <w:pStyle w:val="BodyText"/>
        <w:spacing w:before="10"/>
        <w:rPr>
          <w:b/>
          <w:sz w:val="28"/>
        </w:rPr>
      </w:pPr>
    </w:p>
    <w:p>
      <w:pPr>
        <w:pStyle w:val="BodyText"/>
        <w:spacing w:line="360" w:lineRule="auto" w:before="70"/>
        <w:ind w:left="662" w:right="125"/>
        <w:jc w:val="both"/>
      </w:pPr>
      <w:r>
        <w:rPr/>
        <w:t>Esta unidad de aprendizaje de la Licenciatura en Contaduría permitirá que el alumno analice los conceptos legales, contables y fiscales de las Sociedades Mercantiles y Asociaciones, para ser completadas con el desarrollo de ejercicios prácticos de apertura, aplicación de utilidades y cambios  contables que  surgen por causas de modificación en su personalidad jurídica.</w:t>
      </w:r>
    </w:p>
    <w:p>
      <w:pPr>
        <w:pStyle w:val="BodyText"/>
        <w:spacing w:before="8"/>
      </w:pPr>
    </w:p>
    <w:p>
      <w:pPr>
        <w:pStyle w:val="BodyText"/>
        <w:spacing w:line="360" w:lineRule="auto"/>
        <w:ind w:left="662" w:right="117"/>
        <w:jc w:val="both"/>
      </w:pPr>
      <w:r>
        <w:rPr/>
        <w:t>La unidad de aprendizaje se integra de tres unidades de competencia, en la primera el alumno identifica los aspectos legales, contables y fiscales de las Sociedades Mercantiles y Asociaciones, en la segunda se ejemplifica la apertura y los registros contables que afectan los resultados financieros de una Sociedad Mercantil y en la tercera se analizan los cambios contables de la personalidad jurídica en las Sociedades Mercantiles y Asociaciones.</w:t>
      </w:r>
    </w:p>
    <w:p>
      <w:pPr>
        <w:pStyle w:val="BodyText"/>
      </w:pPr>
    </w:p>
    <w:p>
      <w:pPr>
        <w:pStyle w:val="BodyText"/>
      </w:pPr>
    </w:p>
    <w:p>
      <w:pPr>
        <w:pStyle w:val="BodyText"/>
      </w:pPr>
    </w:p>
    <w:p>
      <w:pPr>
        <w:pStyle w:val="BodyText"/>
      </w:pPr>
    </w:p>
    <w:p>
      <w:pPr>
        <w:pStyle w:val="BodyText"/>
      </w:pPr>
    </w:p>
    <w:p>
      <w:pPr>
        <w:pStyle w:val="Heading1"/>
        <w:spacing w:before="214"/>
        <w:ind w:left="4126" w:right="3583"/>
        <w:jc w:val="center"/>
      </w:pPr>
      <w:bookmarkStart w:name="_bookmark1" w:id="2"/>
      <w:bookmarkEnd w:id="2"/>
      <w:r>
        <w:rPr>
          <w:b w:val="0"/>
        </w:rPr>
      </w:r>
      <w:r>
        <w:rPr/>
        <w:t>OBJETIVO</w:t>
      </w:r>
    </w:p>
    <w:p>
      <w:pPr>
        <w:pStyle w:val="BodyText"/>
        <w:spacing w:line="360" w:lineRule="auto" w:before="41"/>
        <w:ind w:left="662" w:right="124"/>
        <w:jc w:val="both"/>
      </w:pPr>
      <w:r>
        <w:rPr/>
        <w:t>El alumno domina el registro de las distintas situaciones que se presentan en las Sociedades Mercantiles y Asociaciones, tales como apertura, cierre, disolución, liquidación, transformación, fusión, escisión y quiebra mediante casos prácticos.</w:t>
      </w:r>
    </w:p>
    <w:p>
      <w:pPr>
        <w:spacing w:after="0" w:line="360" w:lineRule="auto"/>
        <w:jc w:val="both"/>
        <w:sectPr>
          <w:pgSz w:w="12240" w:h="15840"/>
          <w:pgMar w:header="0" w:footer="779" w:top="960" w:bottom="960" w:left="1040" w:right="1580"/>
        </w:sectPr>
      </w:pPr>
    </w:p>
    <w:p>
      <w:pPr>
        <w:pStyle w:val="Heading1"/>
        <w:spacing w:before="57"/>
        <w:ind w:left="3498" w:right="3524"/>
        <w:jc w:val="center"/>
      </w:pPr>
      <w:r>
        <w:rPr/>
        <w:t>Í N </w:t>
      </w:r>
      <w:r>
        <w:rPr>
          <w:spacing w:val="14"/>
        </w:rPr>
        <w:t>DI</w:t>
      </w:r>
      <w:r>
        <w:rPr>
          <w:spacing w:val="-37"/>
        </w:rPr>
        <w:t> </w:t>
      </w:r>
      <w:r>
        <w:rPr>
          <w:spacing w:val="14"/>
        </w:rPr>
        <w:t>CE</w:t>
      </w:r>
    </w:p>
    <w:sdt>
      <w:sdtPr>
        <w:docPartObj>
          <w:docPartGallery w:val="Table of Contents"/>
          <w:docPartUnique/>
        </w:docPartObj>
      </w:sdtPr>
      <w:sdtEndPr/>
      <w:sdtContent>
        <w:p>
          <w:pPr>
            <w:pStyle w:val="TOC1"/>
            <w:tabs>
              <w:tab w:pos="8929" w:val="right" w:leader="dot"/>
            </w:tabs>
            <w:spacing w:before="137"/>
          </w:pPr>
          <w:hyperlink w:history="true" w:anchor="_bookmark0">
            <w:r>
              <w:rPr/>
              <w:t>INTRODUCCIÓN</w:t>
              <w:tab/>
              <w:t>2</w:t>
            </w:r>
          </w:hyperlink>
        </w:p>
        <w:p>
          <w:pPr>
            <w:pStyle w:val="TOC1"/>
            <w:tabs>
              <w:tab w:pos="8929" w:val="right" w:leader="dot"/>
            </w:tabs>
          </w:pPr>
          <w:hyperlink w:history="true" w:anchor="_bookmark1">
            <w:r>
              <w:rPr/>
              <w:t>OBJETIVO</w:t>
              <w:tab/>
              <w:t>2</w:t>
            </w:r>
          </w:hyperlink>
        </w:p>
        <w:p>
          <w:pPr>
            <w:pStyle w:val="TOC1"/>
            <w:tabs>
              <w:tab w:pos="8929" w:val="right" w:leader="dot"/>
            </w:tabs>
            <w:spacing w:before="645"/>
          </w:pPr>
          <w:hyperlink w:history="true" w:anchor="_bookmark2">
            <w:r>
              <w:rPr/>
              <w:t>UNIDAD I SOCIEDADES MERCANTILES</w:t>
            </w:r>
            <w:r>
              <w:rPr>
                <w:spacing w:val="-2"/>
              </w:rPr>
              <w:t> </w:t>
            </w:r>
            <w:r>
              <w:rPr/>
              <w:t>Y ASOCIACIONES</w:t>
              <w:tab/>
              <w:t>4</w:t>
            </w:r>
          </w:hyperlink>
        </w:p>
        <w:p>
          <w:pPr>
            <w:pStyle w:val="TOC2"/>
            <w:numPr>
              <w:ilvl w:val="1"/>
              <w:numId w:val="1"/>
            </w:numPr>
            <w:tabs>
              <w:tab w:pos="982" w:val="left" w:leader="none"/>
              <w:tab w:pos="983" w:val="left" w:leader="none"/>
              <w:tab w:pos="8932" w:val="right" w:leader="dot"/>
            </w:tabs>
            <w:spacing w:line="240" w:lineRule="auto" w:before="138" w:after="0"/>
            <w:ind w:left="982" w:right="0" w:hanging="660"/>
            <w:jc w:val="left"/>
            <w:rPr>
              <w:rFonts w:ascii="Calibri"/>
              <w:b w:val="0"/>
            </w:rPr>
          </w:pPr>
          <w:hyperlink w:history="true" w:anchor="_bookmark3">
            <w:r>
              <w:rPr/>
              <w:t>Sociedades</w:t>
            </w:r>
            <w:r>
              <w:rPr>
                <w:spacing w:val="-3"/>
              </w:rPr>
              <w:t> </w:t>
            </w:r>
            <w:r>
              <w:rPr/>
              <w:t>Mercantiles</w:t>
            </w:r>
            <w:r>
              <w:rPr>
                <w:rFonts w:ascii="Calibri"/>
                <w:b w:val="0"/>
              </w:rPr>
              <w:tab/>
              <w:t>4</w:t>
            </w:r>
          </w:hyperlink>
        </w:p>
        <w:p>
          <w:pPr>
            <w:pStyle w:val="TOC2"/>
            <w:numPr>
              <w:ilvl w:val="2"/>
              <w:numId w:val="1"/>
            </w:numPr>
            <w:tabs>
              <w:tab w:pos="1201" w:val="left" w:leader="none"/>
              <w:tab w:pos="1202" w:val="left" w:leader="none"/>
              <w:tab w:pos="8932" w:val="right" w:leader="dot"/>
            </w:tabs>
            <w:spacing w:line="240" w:lineRule="auto" w:before="139" w:after="0"/>
            <w:ind w:left="1201" w:right="0" w:hanging="879"/>
            <w:jc w:val="left"/>
            <w:rPr>
              <w:rFonts w:ascii="Calibri"/>
              <w:b w:val="0"/>
            </w:rPr>
          </w:pPr>
          <w:hyperlink w:history="true" w:anchor="_bookmark4">
            <w:r>
              <w:rPr/>
              <w:t>Aspectos Legales</w:t>
            </w:r>
            <w:r>
              <w:rPr>
                <w:rFonts w:ascii="Calibri"/>
                <w:b w:val="0"/>
              </w:rPr>
              <w:tab/>
              <w:t>8</w:t>
            </w:r>
          </w:hyperlink>
        </w:p>
        <w:p>
          <w:pPr>
            <w:pStyle w:val="TOC2"/>
            <w:numPr>
              <w:ilvl w:val="2"/>
              <w:numId w:val="1"/>
            </w:numPr>
            <w:tabs>
              <w:tab w:pos="1201" w:val="left" w:leader="none"/>
              <w:tab w:pos="1202" w:val="left" w:leader="none"/>
              <w:tab w:pos="8933" w:val="right" w:leader="dot"/>
            </w:tabs>
            <w:spacing w:line="240" w:lineRule="auto" w:before="135" w:after="0"/>
            <w:ind w:left="1201" w:right="0" w:hanging="879"/>
            <w:jc w:val="left"/>
            <w:rPr>
              <w:rFonts w:ascii="Calibri"/>
              <w:b w:val="0"/>
            </w:rPr>
          </w:pPr>
          <w:hyperlink w:history="true" w:anchor="_bookmark5">
            <w:r>
              <w:rPr/>
              <w:t>Aspectos Contables</w:t>
            </w:r>
            <w:r>
              <w:rPr>
                <w:rFonts w:ascii="Calibri"/>
                <w:b w:val="0"/>
              </w:rPr>
              <w:tab/>
              <w:t>18</w:t>
            </w:r>
          </w:hyperlink>
        </w:p>
        <w:p>
          <w:pPr>
            <w:pStyle w:val="TOC2"/>
            <w:numPr>
              <w:ilvl w:val="1"/>
              <w:numId w:val="2"/>
            </w:numPr>
            <w:tabs>
              <w:tab w:pos="982" w:val="left" w:leader="none"/>
              <w:tab w:pos="983" w:val="left" w:leader="none"/>
              <w:tab w:pos="8933" w:val="right" w:leader="dot"/>
            </w:tabs>
            <w:spacing w:line="240" w:lineRule="auto" w:before="134" w:after="0"/>
            <w:ind w:left="982" w:right="0" w:hanging="660"/>
            <w:jc w:val="left"/>
            <w:rPr>
              <w:rFonts w:ascii="Calibri"/>
              <w:b w:val="0"/>
            </w:rPr>
          </w:pPr>
          <w:hyperlink w:history="true" w:anchor="_bookmark6">
            <w:r>
              <w:rPr/>
              <w:t>Asociaciones</w:t>
            </w:r>
            <w:r>
              <w:rPr>
                <w:spacing w:val="-1"/>
              </w:rPr>
              <w:t> </w:t>
            </w:r>
            <w:r>
              <w:rPr/>
              <w:t>Civiles</w:t>
            </w:r>
            <w:r>
              <w:rPr>
                <w:rFonts w:ascii="Calibri"/>
                <w:b w:val="0"/>
              </w:rPr>
              <w:tab/>
              <w:t>20</w:t>
            </w:r>
          </w:hyperlink>
        </w:p>
        <w:p>
          <w:pPr>
            <w:pStyle w:val="TOC2"/>
            <w:numPr>
              <w:ilvl w:val="1"/>
              <w:numId w:val="2"/>
            </w:numPr>
            <w:tabs>
              <w:tab w:pos="982" w:val="left" w:leader="none"/>
              <w:tab w:pos="983" w:val="left" w:leader="none"/>
              <w:tab w:pos="8933" w:val="right" w:leader="dot"/>
            </w:tabs>
            <w:spacing w:line="240" w:lineRule="auto" w:before="139" w:after="0"/>
            <w:ind w:left="982" w:right="0" w:hanging="660"/>
            <w:jc w:val="left"/>
            <w:rPr>
              <w:rFonts w:ascii="Calibri"/>
              <w:b w:val="0"/>
            </w:rPr>
          </w:pPr>
          <w:hyperlink w:history="true" w:anchor="_bookmark7">
            <w:r>
              <w:rPr/>
              <w:t>Sociedades Civiles</w:t>
            </w:r>
            <w:r>
              <w:rPr>
                <w:rFonts w:ascii="Calibri"/>
                <w:b w:val="0"/>
              </w:rPr>
              <w:tab/>
              <w:t>21</w:t>
            </w:r>
          </w:hyperlink>
        </w:p>
        <w:p>
          <w:pPr>
            <w:pStyle w:val="TOC1"/>
            <w:tabs>
              <w:tab w:pos="8933" w:val="right" w:leader="dot"/>
            </w:tabs>
            <w:spacing w:before="143"/>
          </w:pPr>
          <w:hyperlink w:history="true" w:anchor="_bookmark8">
            <w:r>
              <w:rPr/>
              <w:t>Resumen</w:t>
              <w:tab/>
              <w:t>23</w:t>
            </w:r>
          </w:hyperlink>
        </w:p>
        <w:p>
          <w:pPr>
            <w:pStyle w:val="TOC1"/>
            <w:tabs>
              <w:tab w:pos="8933" w:val="right" w:leader="dot"/>
            </w:tabs>
            <w:spacing w:before="645"/>
          </w:pPr>
          <w:hyperlink w:history="true" w:anchor="_bookmark9">
            <w:r>
              <w:rPr/>
              <w:t>UNIDAD II APERTURA DE LAS</w:t>
            </w:r>
            <w:r>
              <w:rPr>
                <w:spacing w:val="-4"/>
              </w:rPr>
              <w:t> </w:t>
            </w:r>
            <w:r>
              <w:rPr/>
              <w:t>SOCIEDADES</w:t>
            </w:r>
            <w:r>
              <w:rPr>
                <w:spacing w:val="-1"/>
              </w:rPr>
              <w:t> </w:t>
            </w:r>
            <w:r>
              <w:rPr/>
              <w:t>MERCANTILES</w:t>
              <w:tab/>
              <w:t>24</w:t>
            </w:r>
          </w:hyperlink>
        </w:p>
        <w:p>
          <w:pPr>
            <w:pStyle w:val="TOC2"/>
            <w:numPr>
              <w:ilvl w:val="1"/>
              <w:numId w:val="3"/>
            </w:numPr>
            <w:tabs>
              <w:tab w:pos="982" w:val="left" w:leader="none"/>
              <w:tab w:pos="983" w:val="left" w:leader="none"/>
              <w:tab w:pos="8933" w:val="right" w:leader="dot"/>
            </w:tabs>
            <w:spacing w:line="240" w:lineRule="auto" w:before="138" w:after="0"/>
            <w:ind w:left="982" w:right="0" w:hanging="660"/>
            <w:jc w:val="left"/>
            <w:rPr>
              <w:rFonts w:ascii="Calibri" w:hAnsi="Calibri"/>
              <w:b w:val="0"/>
            </w:rPr>
          </w:pPr>
          <w:hyperlink w:history="true" w:anchor="_bookmark10">
            <w:r>
              <w:rPr/>
              <w:t>Diferentes términos de capital, acciones y</w:t>
            </w:r>
            <w:r>
              <w:rPr>
                <w:spacing w:val="-13"/>
              </w:rPr>
              <w:t> </w:t>
            </w:r>
            <w:r>
              <w:rPr/>
              <w:t>partes sociales</w:t>
            </w:r>
            <w:r>
              <w:rPr>
                <w:rFonts w:ascii="Calibri" w:hAnsi="Calibri"/>
                <w:b w:val="0"/>
              </w:rPr>
              <w:tab/>
              <w:t>24</w:t>
            </w:r>
          </w:hyperlink>
        </w:p>
        <w:p>
          <w:pPr>
            <w:pStyle w:val="TOC2"/>
            <w:numPr>
              <w:ilvl w:val="1"/>
              <w:numId w:val="3"/>
            </w:numPr>
            <w:tabs>
              <w:tab w:pos="982" w:val="left" w:leader="none"/>
              <w:tab w:pos="983" w:val="left" w:leader="none"/>
              <w:tab w:pos="8933" w:val="right" w:leader="dot"/>
            </w:tabs>
            <w:spacing w:line="240" w:lineRule="auto" w:before="139" w:after="0"/>
            <w:ind w:left="982" w:right="0" w:hanging="660"/>
            <w:jc w:val="left"/>
            <w:rPr>
              <w:rFonts w:ascii="Calibri"/>
              <w:b w:val="0"/>
            </w:rPr>
          </w:pPr>
          <w:hyperlink w:history="true" w:anchor="_bookmark11">
            <w:r>
              <w:rPr/>
              <w:t>Registro contable del capital, de las acciones</w:t>
            </w:r>
            <w:r>
              <w:rPr>
                <w:spacing w:val="-7"/>
              </w:rPr>
              <w:t> </w:t>
            </w:r>
            <w:r>
              <w:rPr/>
              <w:t>y</w:t>
            </w:r>
            <w:r>
              <w:rPr>
                <w:spacing w:val="-5"/>
              </w:rPr>
              <w:t> </w:t>
            </w:r>
            <w:r>
              <w:rPr/>
              <w:t>aportaciones</w:t>
            </w:r>
            <w:r>
              <w:rPr>
                <w:rFonts w:ascii="Calibri"/>
                <w:b w:val="0"/>
              </w:rPr>
              <w:tab/>
              <w:t>29</w:t>
            </w:r>
          </w:hyperlink>
        </w:p>
        <w:p>
          <w:pPr>
            <w:pStyle w:val="TOC2"/>
            <w:numPr>
              <w:ilvl w:val="1"/>
              <w:numId w:val="3"/>
            </w:numPr>
            <w:tabs>
              <w:tab w:pos="1201" w:val="left" w:leader="none"/>
              <w:tab w:pos="1202" w:val="left" w:leader="none"/>
              <w:tab w:pos="8933" w:val="right" w:leader="dot"/>
            </w:tabs>
            <w:spacing w:line="240" w:lineRule="auto" w:before="139" w:after="0"/>
            <w:ind w:left="1201" w:right="0" w:hanging="879"/>
            <w:jc w:val="left"/>
            <w:rPr>
              <w:rFonts w:ascii="Calibri" w:hAnsi="Calibri"/>
              <w:b w:val="0"/>
            </w:rPr>
          </w:pPr>
          <w:hyperlink w:history="true" w:anchor="_bookmark12">
            <w:r>
              <w:rPr/>
              <w:t>Dividendos, fondos, reservas</w:t>
            </w:r>
            <w:r>
              <w:rPr>
                <w:spacing w:val="2"/>
              </w:rPr>
              <w:t> </w:t>
            </w:r>
            <w:r>
              <w:rPr/>
              <w:t>y</w:t>
            </w:r>
            <w:r>
              <w:rPr>
                <w:spacing w:val="-5"/>
              </w:rPr>
              <w:t> </w:t>
            </w:r>
            <w:r>
              <w:rPr/>
              <w:t>superávit</w:t>
            </w:r>
            <w:r>
              <w:rPr>
                <w:rFonts w:ascii="Calibri" w:hAnsi="Calibri"/>
                <w:b w:val="0"/>
              </w:rPr>
              <w:tab/>
              <w:t>32</w:t>
            </w:r>
          </w:hyperlink>
        </w:p>
        <w:p>
          <w:pPr>
            <w:pStyle w:val="TOC2"/>
            <w:numPr>
              <w:ilvl w:val="1"/>
              <w:numId w:val="3"/>
            </w:numPr>
            <w:tabs>
              <w:tab w:pos="982" w:val="left" w:leader="none"/>
              <w:tab w:pos="983" w:val="left" w:leader="none"/>
              <w:tab w:pos="8933" w:val="right" w:leader="dot"/>
            </w:tabs>
            <w:spacing w:line="240" w:lineRule="auto" w:before="134" w:after="0"/>
            <w:ind w:left="982" w:right="0" w:hanging="660"/>
            <w:jc w:val="left"/>
            <w:rPr>
              <w:rFonts w:ascii="Calibri" w:hAnsi="Calibri"/>
              <w:b w:val="0"/>
            </w:rPr>
          </w:pPr>
          <w:hyperlink w:history="true" w:anchor="_bookmark13">
            <w:r>
              <w:rPr/>
              <w:t>Proyecto de aplicación</w:t>
            </w:r>
            <w:r>
              <w:rPr>
                <w:spacing w:val="-3"/>
              </w:rPr>
              <w:t> </w:t>
            </w:r>
            <w:r>
              <w:rPr/>
              <w:t>de</w:t>
            </w:r>
            <w:r>
              <w:rPr>
                <w:spacing w:val="-1"/>
              </w:rPr>
              <w:t> </w:t>
            </w:r>
            <w:r>
              <w:rPr/>
              <w:t>utilidades</w:t>
            </w:r>
            <w:r>
              <w:rPr>
                <w:rFonts w:ascii="Calibri" w:hAnsi="Calibri"/>
                <w:b w:val="0"/>
              </w:rPr>
              <w:tab/>
              <w:t>33</w:t>
            </w:r>
          </w:hyperlink>
        </w:p>
        <w:p>
          <w:pPr>
            <w:pStyle w:val="TOC2"/>
            <w:numPr>
              <w:ilvl w:val="1"/>
              <w:numId w:val="3"/>
            </w:numPr>
            <w:tabs>
              <w:tab w:pos="982" w:val="left" w:leader="none"/>
              <w:tab w:pos="983" w:val="left" w:leader="none"/>
              <w:tab w:pos="8933" w:val="right" w:leader="dot"/>
            </w:tabs>
            <w:spacing w:line="240" w:lineRule="auto" w:before="139" w:after="0"/>
            <w:ind w:left="982" w:right="0" w:hanging="660"/>
            <w:jc w:val="left"/>
            <w:rPr>
              <w:rFonts w:ascii="Calibri"/>
              <w:b w:val="0"/>
            </w:rPr>
          </w:pPr>
          <w:hyperlink w:history="true" w:anchor="_bookmark14">
            <w:r>
              <w:rPr/>
              <w:t>Utilidad y resultados de una</w:t>
            </w:r>
            <w:r>
              <w:rPr>
                <w:spacing w:val="-8"/>
              </w:rPr>
              <w:t> </w:t>
            </w:r>
            <w:r>
              <w:rPr/>
              <w:t>Sociedad</w:t>
            </w:r>
            <w:r>
              <w:rPr>
                <w:spacing w:val="-3"/>
              </w:rPr>
              <w:t> </w:t>
            </w:r>
            <w:r>
              <w:rPr/>
              <w:t>Mercantil</w:t>
            </w:r>
            <w:r>
              <w:rPr>
                <w:rFonts w:ascii="Calibri"/>
                <w:b w:val="0"/>
              </w:rPr>
              <w:tab/>
              <w:t>35</w:t>
            </w:r>
          </w:hyperlink>
        </w:p>
        <w:p>
          <w:pPr>
            <w:pStyle w:val="TOC2"/>
            <w:numPr>
              <w:ilvl w:val="1"/>
              <w:numId w:val="3"/>
            </w:numPr>
            <w:tabs>
              <w:tab w:pos="982" w:val="left" w:leader="none"/>
              <w:tab w:pos="983" w:val="left" w:leader="none"/>
              <w:tab w:pos="8933" w:val="right" w:leader="dot"/>
            </w:tabs>
            <w:spacing w:line="240" w:lineRule="auto" w:before="142" w:after="0"/>
            <w:ind w:left="982" w:right="0" w:hanging="660"/>
            <w:jc w:val="left"/>
            <w:rPr>
              <w:rFonts w:ascii="Calibri" w:hAnsi="Calibri"/>
              <w:b w:val="0"/>
            </w:rPr>
          </w:pPr>
          <w:hyperlink w:history="true" w:anchor="_bookmark15">
            <w:r>
              <w:rPr/>
              <w:t>Distribución</w:t>
            </w:r>
            <w:r>
              <w:rPr>
                <w:spacing w:val="-3"/>
              </w:rPr>
              <w:t> </w:t>
            </w:r>
            <w:r>
              <w:rPr/>
              <w:t>de</w:t>
            </w:r>
            <w:r>
              <w:rPr>
                <w:spacing w:val="-1"/>
              </w:rPr>
              <w:t> </w:t>
            </w:r>
            <w:r>
              <w:rPr/>
              <w:t>utilidades</w:t>
            </w:r>
            <w:r>
              <w:rPr>
                <w:rFonts w:ascii="Calibri" w:hAnsi="Calibri"/>
                <w:b w:val="0"/>
              </w:rPr>
              <w:tab/>
              <w:t>36</w:t>
            </w:r>
          </w:hyperlink>
        </w:p>
        <w:p>
          <w:pPr>
            <w:pStyle w:val="TOC2"/>
            <w:numPr>
              <w:ilvl w:val="1"/>
              <w:numId w:val="3"/>
            </w:numPr>
            <w:tabs>
              <w:tab w:pos="982" w:val="left" w:leader="none"/>
              <w:tab w:pos="983" w:val="left" w:leader="none"/>
              <w:tab w:pos="8933" w:val="right" w:leader="dot"/>
            </w:tabs>
            <w:spacing w:line="240" w:lineRule="auto" w:before="139" w:after="0"/>
            <w:ind w:left="982" w:right="0" w:hanging="660"/>
            <w:jc w:val="left"/>
            <w:rPr>
              <w:rFonts w:ascii="Calibri" w:hAnsi="Calibri"/>
              <w:b w:val="0"/>
            </w:rPr>
          </w:pPr>
          <w:hyperlink w:history="true" w:anchor="_bookmark16">
            <w:r>
              <w:rPr/>
              <w:t>Aplicación de</w:t>
            </w:r>
            <w:r>
              <w:rPr>
                <w:spacing w:val="-2"/>
              </w:rPr>
              <w:t> </w:t>
            </w:r>
            <w:r>
              <w:rPr/>
              <w:t>pérdidas</w:t>
            </w:r>
            <w:r>
              <w:rPr>
                <w:rFonts w:ascii="Calibri" w:hAnsi="Calibri"/>
                <w:b w:val="0"/>
              </w:rPr>
              <w:tab/>
              <w:t>38</w:t>
            </w:r>
          </w:hyperlink>
        </w:p>
        <w:p>
          <w:pPr>
            <w:pStyle w:val="TOC1"/>
            <w:tabs>
              <w:tab w:pos="8933" w:val="right" w:leader="dot"/>
            </w:tabs>
            <w:spacing w:before="141"/>
          </w:pPr>
          <w:hyperlink w:history="true" w:anchor="_bookmark17">
            <w:r>
              <w:rPr/>
              <w:t>Resumen</w:t>
              <w:tab/>
              <w:t>40</w:t>
            </w:r>
          </w:hyperlink>
        </w:p>
        <w:p>
          <w:pPr>
            <w:pStyle w:val="TOC1"/>
            <w:tabs>
              <w:tab w:pos="8933" w:val="right" w:leader="dot"/>
            </w:tabs>
            <w:spacing w:before="648"/>
          </w:pPr>
          <w:hyperlink w:history="true" w:anchor="_bookmark18">
            <w:r>
              <w:rPr/>
              <w:t>UNIDAD III CAMBIOS EN LAS</w:t>
            </w:r>
            <w:r>
              <w:rPr>
                <w:spacing w:val="-3"/>
              </w:rPr>
              <w:t> </w:t>
            </w:r>
            <w:r>
              <w:rPr/>
              <w:t>SOCIEDADES</w:t>
            </w:r>
            <w:r>
              <w:rPr>
                <w:spacing w:val="-1"/>
              </w:rPr>
              <w:t> </w:t>
            </w:r>
            <w:r>
              <w:rPr/>
              <w:t>MERCANTILES</w:t>
              <w:tab/>
              <w:t>41</w:t>
            </w:r>
          </w:hyperlink>
        </w:p>
        <w:p>
          <w:pPr>
            <w:pStyle w:val="TOC2"/>
            <w:numPr>
              <w:ilvl w:val="1"/>
              <w:numId w:val="4"/>
            </w:numPr>
            <w:tabs>
              <w:tab w:pos="982" w:val="left" w:leader="none"/>
              <w:tab w:pos="983" w:val="left" w:leader="none"/>
              <w:tab w:pos="8933" w:val="right" w:leader="dot"/>
            </w:tabs>
            <w:spacing w:line="240" w:lineRule="auto" w:before="135" w:after="0"/>
            <w:ind w:left="982" w:right="0" w:hanging="660"/>
            <w:jc w:val="left"/>
            <w:rPr>
              <w:rFonts w:ascii="Calibri" w:hAnsi="Calibri"/>
              <w:b w:val="0"/>
            </w:rPr>
          </w:pPr>
          <w:hyperlink w:history="true" w:anchor="_bookmark19">
            <w:r>
              <w:rPr/>
              <w:t>Transformación</w:t>
            </w:r>
            <w:r>
              <w:rPr>
                <w:rFonts w:ascii="Calibri" w:hAnsi="Calibri"/>
                <w:b w:val="0"/>
              </w:rPr>
              <w:tab/>
              <w:t>41</w:t>
            </w:r>
          </w:hyperlink>
        </w:p>
        <w:p>
          <w:pPr>
            <w:pStyle w:val="TOC3"/>
            <w:numPr>
              <w:ilvl w:val="1"/>
              <w:numId w:val="4"/>
            </w:numPr>
            <w:tabs>
              <w:tab w:pos="982" w:val="left" w:leader="none"/>
              <w:tab w:pos="983" w:val="left" w:leader="none"/>
              <w:tab w:pos="8933" w:val="right" w:leader="dot"/>
            </w:tabs>
            <w:spacing w:line="240" w:lineRule="auto" w:before="142" w:after="0"/>
            <w:ind w:left="982" w:right="0" w:hanging="660"/>
            <w:jc w:val="left"/>
            <w:rPr>
              <w:rFonts w:ascii="Calibri" w:hAnsi="Calibri"/>
              <w:b w:val="0"/>
              <w:i w:val="0"/>
              <w:sz w:val="22"/>
            </w:rPr>
          </w:pPr>
          <w:hyperlink w:history="true" w:anchor="_bookmark20">
            <w:r>
              <w:rPr>
                <w:i w:val="0"/>
                <w:sz w:val="22"/>
              </w:rPr>
              <w:t>Fusión</w:t>
            </w:r>
            <w:r>
              <w:rPr>
                <w:rFonts w:ascii="Calibri" w:hAnsi="Calibri"/>
                <w:b w:val="0"/>
                <w:i w:val="0"/>
                <w:sz w:val="22"/>
              </w:rPr>
              <w:tab/>
              <w:t>43</w:t>
            </w:r>
          </w:hyperlink>
        </w:p>
        <w:p>
          <w:pPr>
            <w:pStyle w:val="TOC3"/>
            <w:numPr>
              <w:ilvl w:val="1"/>
              <w:numId w:val="4"/>
            </w:numPr>
            <w:tabs>
              <w:tab w:pos="982" w:val="left" w:leader="none"/>
              <w:tab w:pos="983" w:val="left" w:leader="none"/>
              <w:tab w:pos="8933" w:val="right" w:leader="dot"/>
            </w:tabs>
            <w:spacing w:line="240" w:lineRule="auto" w:before="139" w:after="0"/>
            <w:ind w:left="982" w:right="0" w:hanging="660"/>
            <w:jc w:val="left"/>
            <w:rPr>
              <w:rFonts w:ascii="Calibri" w:hAnsi="Calibri"/>
              <w:b w:val="0"/>
              <w:i w:val="0"/>
              <w:sz w:val="22"/>
            </w:rPr>
          </w:pPr>
          <w:hyperlink w:history="true" w:anchor="_bookmark21">
            <w:r>
              <w:rPr>
                <w:i w:val="0"/>
                <w:sz w:val="22"/>
              </w:rPr>
              <w:t>Escisión</w:t>
            </w:r>
            <w:r>
              <w:rPr>
                <w:rFonts w:ascii="Calibri" w:hAnsi="Calibri"/>
                <w:b w:val="0"/>
                <w:i w:val="0"/>
                <w:sz w:val="22"/>
              </w:rPr>
              <w:tab/>
              <w:t>45</w:t>
            </w:r>
          </w:hyperlink>
        </w:p>
        <w:p>
          <w:pPr>
            <w:pStyle w:val="TOC3"/>
            <w:numPr>
              <w:ilvl w:val="1"/>
              <w:numId w:val="4"/>
            </w:numPr>
            <w:tabs>
              <w:tab w:pos="982" w:val="left" w:leader="none"/>
              <w:tab w:pos="983" w:val="left" w:leader="none"/>
              <w:tab w:pos="8933" w:val="right" w:leader="dot"/>
            </w:tabs>
            <w:spacing w:line="240" w:lineRule="auto" w:before="139" w:after="0"/>
            <w:ind w:left="982" w:right="0" w:hanging="660"/>
            <w:jc w:val="left"/>
            <w:rPr>
              <w:rFonts w:ascii="Calibri" w:hAnsi="Calibri"/>
              <w:b w:val="0"/>
              <w:i w:val="0"/>
              <w:sz w:val="22"/>
            </w:rPr>
          </w:pPr>
          <w:hyperlink w:history="true" w:anchor="_bookmark22">
            <w:r>
              <w:rPr>
                <w:i w:val="0"/>
                <w:sz w:val="22"/>
              </w:rPr>
              <w:t>Disolución</w:t>
            </w:r>
            <w:r>
              <w:rPr>
                <w:rFonts w:ascii="Calibri" w:hAnsi="Calibri"/>
                <w:b w:val="0"/>
                <w:i w:val="0"/>
                <w:sz w:val="22"/>
              </w:rPr>
              <w:tab/>
              <w:t>48</w:t>
            </w:r>
          </w:hyperlink>
        </w:p>
        <w:p>
          <w:pPr>
            <w:pStyle w:val="TOC3"/>
            <w:numPr>
              <w:ilvl w:val="1"/>
              <w:numId w:val="4"/>
            </w:numPr>
            <w:tabs>
              <w:tab w:pos="982" w:val="left" w:leader="none"/>
              <w:tab w:pos="983" w:val="left" w:leader="none"/>
              <w:tab w:pos="8933" w:val="right" w:leader="dot"/>
            </w:tabs>
            <w:spacing w:line="240" w:lineRule="auto" w:before="142" w:after="0"/>
            <w:ind w:left="982" w:right="0" w:hanging="660"/>
            <w:jc w:val="left"/>
            <w:rPr>
              <w:rFonts w:ascii="Calibri" w:hAnsi="Calibri"/>
              <w:b w:val="0"/>
              <w:i w:val="0"/>
              <w:sz w:val="22"/>
            </w:rPr>
          </w:pPr>
          <w:hyperlink w:history="true" w:anchor="_bookmark23">
            <w:r>
              <w:rPr>
                <w:i w:val="0"/>
                <w:sz w:val="22"/>
              </w:rPr>
              <w:t>Liquidación</w:t>
            </w:r>
            <w:r>
              <w:rPr>
                <w:rFonts w:ascii="Calibri" w:hAnsi="Calibri"/>
                <w:b w:val="0"/>
                <w:i w:val="0"/>
                <w:sz w:val="22"/>
              </w:rPr>
              <w:tab/>
              <w:t>49</w:t>
            </w:r>
          </w:hyperlink>
        </w:p>
        <w:p>
          <w:pPr>
            <w:pStyle w:val="TOC1"/>
            <w:tabs>
              <w:tab w:pos="8933" w:val="right" w:leader="dot"/>
            </w:tabs>
            <w:spacing w:before="140"/>
          </w:pPr>
          <w:hyperlink w:history="true" w:anchor="_bookmark24">
            <w:r>
              <w:rPr/>
              <w:t>Resumen</w:t>
              <w:tab/>
              <w:t>51</w:t>
            </w:r>
          </w:hyperlink>
        </w:p>
        <w:p>
          <w:pPr>
            <w:pStyle w:val="TOC1"/>
            <w:tabs>
              <w:tab w:pos="8933" w:val="right" w:leader="dot"/>
            </w:tabs>
          </w:pPr>
          <w:hyperlink w:history="true" w:anchor="_bookmark25">
            <w:r>
              <w:rPr/>
              <w:t>BIBLIOGRAFÍA</w:t>
              <w:tab/>
              <w:t>53</w:t>
            </w:r>
          </w:hyperlink>
        </w:p>
      </w:sdtContent>
    </w:sdt>
    <w:p>
      <w:pPr>
        <w:spacing w:after="0"/>
        <w:sectPr>
          <w:pgSz w:w="12240" w:h="15840"/>
          <w:pgMar w:header="0" w:footer="779" w:top="1360" w:bottom="960" w:left="1600" w:right="1600"/>
        </w:sectPr>
      </w:pPr>
    </w:p>
    <w:p>
      <w:pPr>
        <w:pStyle w:val="Heading1"/>
        <w:spacing w:before="57"/>
        <w:ind w:left="1186" w:right="446"/>
        <w:jc w:val="left"/>
      </w:pPr>
      <w:bookmarkStart w:name="_bookmark2" w:id="3"/>
      <w:bookmarkEnd w:id="3"/>
      <w:r>
        <w:rPr>
          <w:b w:val="0"/>
        </w:rPr>
      </w:r>
      <w:r>
        <w:rPr/>
        <w:t>UNIDAD I SOCIEDADES MERCANTILES Y ASOCIACIONES</w:t>
      </w:r>
    </w:p>
    <w:p>
      <w:pPr>
        <w:pStyle w:val="BodyText"/>
        <w:rPr>
          <w:b/>
        </w:rPr>
      </w:pPr>
    </w:p>
    <w:p>
      <w:pPr>
        <w:pStyle w:val="BodyText"/>
        <w:spacing w:line="360" w:lineRule="auto" w:before="180"/>
        <w:ind w:left="102" w:right="446"/>
      </w:pPr>
      <w:r>
        <w:rPr/>
        <w:t>El alumno identifica los aspectos legales, contables y fiscales de las Sociedades Mercantiles y Asociaciones.</w:t>
      </w:r>
    </w:p>
    <w:p>
      <w:pPr>
        <w:pStyle w:val="BodyText"/>
      </w:pPr>
    </w:p>
    <w:p>
      <w:pPr>
        <w:pStyle w:val="ListParagraph"/>
        <w:numPr>
          <w:ilvl w:val="1"/>
          <w:numId w:val="5"/>
        </w:numPr>
        <w:tabs>
          <w:tab w:pos="1379" w:val="left" w:leader="none"/>
        </w:tabs>
        <w:spacing w:line="240" w:lineRule="auto" w:before="142" w:after="0"/>
        <w:ind w:left="1378" w:right="0" w:hanging="556"/>
        <w:jc w:val="left"/>
        <w:rPr>
          <w:sz w:val="24"/>
        </w:rPr>
      </w:pPr>
      <w:r>
        <w:rPr>
          <w:sz w:val="24"/>
        </w:rPr>
        <w:t>Sociedades</w:t>
      </w:r>
      <w:r>
        <w:rPr>
          <w:spacing w:val="-7"/>
          <w:sz w:val="24"/>
        </w:rPr>
        <w:t> </w:t>
      </w:r>
      <w:r>
        <w:rPr>
          <w:sz w:val="24"/>
        </w:rPr>
        <w:t>Mercantiles</w:t>
      </w:r>
    </w:p>
    <w:p>
      <w:pPr>
        <w:pStyle w:val="ListParagraph"/>
        <w:numPr>
          <w:ilvl w:val="2"/>
          <w:numId w:val="5"/>
        </w:numPr>
        <w:tabs>
          <w:tab w:pos="1903" w:val="left" w:leader="none"/>
        </w:tabs>
        <w:spacing w:line="240" w:lineRule="auto" w:before="41" w:after="0"/>
        <w:ind w:left="1902" w:right="0" w:hanging="720"/>
        <w:jc w:val="left"/>
        <w:rPr>
          <w:sz w:val="24"/>
        </w:rPr>
      </w:pPr>
      <w:r>
        <w:rPr>
          <w:sz w:val="24"/>
        </w:rPr>
        <w:t>Aspectos</w:t>
      </w:r>
      <w:r>
        <w:rPr>
          <w:spacing w:val="-6"/>
          <w:sz w:val="24"/>
        </w:rPr>
        <w:t> </w:t>
      </w:r>
      <w:r>
        <w:rPr>
          <w:sz w:val="24"/>
        </w:rPr>
        <w:t>Legales</w:t>
      </w:r>
    </w:p>
    <w:p>
      <w:pPr>
        <w:pStyle w:val="ListParagraph"/>
        <w:numPr>
          <w:ilvl w:val="2"/>
          <w:numId w:val="5"/>
        </w:numPr>
        <w:tabs>
          <w:tab w:pos="1903" w:val="left" w:leader="none"/>
        </w:tabs>
        <w:spacing w:line="240" w:lineRule="auto" w:before="41" w:after="0"/>
        <w:ind w:left="1902" w:right="0" w:hanging="720"/>
        <w:jc w:val="left"/>
        <w:rPr>
          <w:sz w:val="24"/>
        </w:rPr>
      </w:pPr>
      <w:r>
        <w:rPr>
          <w:sz w:val="24"/>
        </w:rPr>
        <w:t>Aspectos</w:t>
      </w:r>
      <w:r>
        <w:rPr>
          <w:spacing w:val="-5"/>
          <w:sz w:val="24"/>
        </w:rPr>
        <w:t> </w:t>
      </w:r>
      <w:r>
        <w:rPr>
          <w:sz w:val="24"/>
        </w:rPr>
        <w:t>Contables</w:t>
      </w:r>
    </w:p>
    <w:p>
      <w:pPr>
        <w:pStyle w:val="ListParagraph"/>
        <w:numPr>
          <w:ilvl w:val="1"/>
          <w:numId w:val="5"/>
        </w:numPr>
        <w:tabs>
          <w:tab w:pos="1379" w:val="left" w:leader="none"/>
        </w:tabs>
        <w:spacing w:line="240" w:lineRule="auto" w:before="44" w:after="0"/>
        <w:ind w:left="1378" w:right="0" w:hanging="568"/>
        <w:jc w:val="left"/>
        <w:rPr>
          <w:sz w:val="24"/>
        </w:rPr>
      </w:pPr>
      <w:r>
        <w:rPr>
          <w:sz w:val="24"/>
        </w:rPr>
        <w:t>Asociaciones</w:t>
      </w:r>
      <w:r>
        <w:rPr>
          <w:spacing w:val="-7"/>
          <w:sz w:val="24"/>
        </w:rPr>
        <w:t> </w:t>
      </w:r>
      <w:r>
        <w:rPr>
          <w:sz w:val="24"/>
        </w:rPr>
        <w:t>Civiles</w:t>
      </w:r>
    </w:p>
    <w:p>
      <w:pPr>
        <w:pStyle w:val="ListParagraph"/>
        <w:numPr>
          <w:ilvl w:val="1"/>
          <w:numId w:val="5"/>
        </w:numPr>
        <w:tabs>
          <w:tab w:pos="1379" w:val="left" w:leader="none"/>
        </w:tabs>
        <w:spacing w:line="240" w:lineRule="auto" w:before="41" w:after="0"/>
        <w:ind w:left="1378" w:right="0" w:hanging="568"/>
        <w:jc w:val="left"/>
        <w:rPr>
          <w:sz w:val="24"/>
        </w:rPr>
      </w:pPr>
      <w:r>
        <w:rPr>
          <w:sz w:val="24"/>
        </w:rPr>
        <w:t>Sociedades</w:t>
      </w:r>
      <w:r>
        <w:rPr>
          <w:spacing w:val="-9"/>
          <w:sz w:val="24"/>
        </w:rPr>
        <w:t> </w:t>
      </w:r>
      <w:r>
        <w:rPr>
          <w:sz w:val="24"/>
        </w:rPr>
        <w:t>Civiles</w:t>
      </w:r>
    </w:p>
    <w:p>
      <w:pPr>
        <w:pStyle w:val="BodyText"/>
      </w:pPr>
    </w:p>
    <w:p>
      <w:pPr>
        <w:pStyle w:val="Heading1"/>
        <w:spacing w:before="177"/>
      </w:pPr>
      <w:bookmarkStart w:name="_bookmark3" w:id="4"/>
      <w:bookmarkEnd w:id="4"/>
      <w:r>
        <w:rPr>
          <w:b w:val="0"/>
        </w:rPr>
      </w:r>
      <w:r>
        <w:rPr/>
        <w:t>1.1.     Sociedades Mercantiles</w:t>
      </w:r>
    </w:p>
    <w:p>
      <w:pPr>
        <w:pStyle w:val="BodyText"/>
        <w:spacing w:before="7"/>
        <w:rPr>
          <w:b/>
        </w:rPr>
      </w:pPr>
    </w:p>
    <w:p>
      <w:pPr>
        <w:pStyle w:val="BodyText"/>
        <w:spacing w:line="360" w:lineRule="auto"/>
        <w:ind w:left="102" w:right="186"/>
        <w:jc w:val="both"/>
      </w:pPr>
      <w:r>
        <w:rPr/>
        <w:t>Entendemos como sociedad al agrupamiento de personas que han puesto algo en común para compartir el beneficio que pueda resultar de ello, y al que la ley reconoce una personalidad moral o jurídica.</w:t>
      </w:r>
    </w:p>
    <w:p>
      <w:pPr>
        <w:pStyle w:val="BodyText"/>
        <w:spacing w:before="8"/>
      </w:pPr>
    </w:p>
    <w:p>
      <w:pPr>
        <w:pStyle w:val="BodyText"/>
        <w:ind w:left="102"/>
        <w:jc w:val="both"/>
      </w:pPr>
      <w:r>
        <w:rPr/>
        <w:t>Se pueden formar sociedades mercantiles y civiles.</w:t>
      </w:r>
    </w:p>
    <w:p>
      <w:pPr>
        <w:pStyle w:val="BodyText"/>
        <w:rPr>
          <w:sz w:val="20"/>
        </w:rPr>
      </w:pPr>
    </w:p>
    <w:p>
      <w:pPr>
        <w:pStyle w:val="BodyText"/>
        <w:spacing w:before="8"/>
        <w:rPr>
          <w:sz w:val="14"/>
        </w:rPr>
      </w:pPr>
      <w:r>
        <w:rPr/>
        <w:pict>
          <v:group style="position:absolute;margin-left:87.052002pt;margin-top:10.404994pt;width:208.5pt;height:114.85pt;mso-position-horizontal-relative:page;mso-position-vertical-relative:paragraph;z-index:1120;mso-wrap-distance-left:0;mso-wrap-distance-right:0" coordorigin="1741,208" coordsize="4170,2297">
            <v:rect style="position:absolute;left:1761;top:228;width:4130;height:544" filled="true" fillcolor="#4f81bc" stroked="false">
              <v:fill type="solid"/>
            </v:rect>
            <v:rect style="position:absolute;left:1761;top:228;width:4130;height:544" filled="false" stroked="true" strokeweight="2pt" strokecolor="#4f81bc"/>
            <v:rect style="position:absolute;left:1761;top:772;width:4130;height:1712" filled="true" fillcolor="#d0d7e8" stroked="false">
              <v:fill opacity="59110f" type="solid"/>
            </v:rect>
            <v:rect style="position:absolute;left:1761;top:772;width:4130;height:1712" filled="false" stroked="true" strokeweight="2pt" strokecolor="#d0d7e8"/>
            <v:shape style="position:absolute;left:1741;top:208;width:4170;height:565" type="#_x0000_t202" filled="false" stroked="false">
              <v:textbox inset="0,0,0,0">
                <w:txbxContent>
                  <w:p>
                    <w:pPr>
                      <w:spacing w:before="132"/>
                      <w:ind w:left="1126" w:right="127" w:firstLine="0"/>
                      <w:jc w:val="left"/>
                      <w:rPr>
                        <w:rFonts w:ascii="Calibri"/>
                        <w:sz w:val="24"/>
                      </w:rPr>
                    </w:pPr>
                    <w:r>
                      <w:rPr>
                        <w:rFonts w:ascii="Calibri"/>
                        <w:color w:val="FFFFFF"/>
                        <w:sz w:val="24"/>
                      </w:rPr>
                      <w:t>Sociedad mercantil.</w:t>
                    </w:r>
                  </w:p>
                </w:txbxContent>
              </v:textbox>
              <w10:wrap type="none"/>
            </v:shape>
            <v:shape style="position:absolute;left:1741;top:772;width:4170;height:1732" type="#_x0000_t202" filled="false" stroked="false">
              <v:textbox inset="0,0,0,0">
                <w:txbxContent>
                  <w:p>
                    <w:pPr>
                      <w:spacing w:before="101"/>
                      <w:ind w:left="121" w:right="127" w:firstLine="0"/>
                      <w:jc w:val="left"/>
                      <w:rPr>
                        <w:rFonts w:ascii="Calibri" w:hAnsi="Calibri"/>
                        <w:sz w:val="24"/>
                      </w:rPr>
                    </w:pPr>
                    <w:r>
                      <w:rPr>
                        <w:rFonts w:ascii="Calibri" w:hAnsi="Calibri"/>
                        <w:sz w:val="24"/>
                      </w:rPr>
                      <w:t>•Si sus actos son comerciales, en cuyo caso deben adoptar alguna de las formas que establece la Ley General de Sociedades Mercantiles.</w:t>
                    </w:r>
                  </w:p>
                </w:txbxContent>
              </v:textbox>
              <w10:wrap type="none"/>
            </v:shape>
            <w10:wrap type="topAndBottom"/>
          </v:group>
        </w:pict>
      </w:r>
      <w:r>
        <w:rPr/>
        <w:pict>
          <v:group style="position:absolute;margin-left:322.450012pt;margin-top:10.404994pt;width:208.5pt;height:114.85pt;mso-position-horizontal-relative:page;mso-position-vertical-relative:paragraph;z-index:1192;mso-wrap-distance-left:0;mso-wrap-distance-right:0" coordorigin="6449,208" coordsize="4170,2297">
            <v:rect style="position:absolute;left:6469;top:228;width:4130;height:544" filled="true" fillcolor="#4f81bc" stroked="false">
              <v:fill type="solid"/>
            </v:rect>
            <v:rect style="position:absolute;left:6469;top:228;width:4130;height:544" filled="false" stroked="true" strokeweight="2pt" strokecolor="#4f81bc"/>
            <v:rect style="position:absolute;left:6469;top:772;width:4130;height:1712" filled="true" fillcolor="#d0d7e8" stroked="false">
              <v:fill opacity="59110f" type="solid"/>
            </v:rect>
            <v:rect style="position:absolute;left:6469;top:772;width:4130;height:1712" filled="false" stroked="true" strokeweight="2pt" strokecolor="#d0d7e8"/>
            <v:shape style="position:absolute;left:6449;top:208;width:4170;height:565" type="#_x0000_t202" filled="false" stroked="false">
              <v:textbox inset="0,0,0,0">
                <w:txbxContent>
                  <w:p>
                    <w:pPr>
                      <w:spacing w:before="132"/>
                      <w:ind w:left="1381" w:right="1379" w:firstLine="0"/>
                      <w:jc w:val="center"/>
                      <w:rPr>
                        <w:rFonts w:ascii="Calibri"/>
                        <w:sz w:val="24"/>
                      </w:rPr>
                    </w:pPr>
                    <w:r>
                      <w:rPr>
                        <w:rFonts w:ascii="Calibri"/>
                        <w:color w:val="FFFFFF"/>
                        <w:sz w:val="24"/>
                      </w:rPr>
                      <w:t>Sociedad civil.</w:t>
                    </w:r>
                  </w:p>
                </w:txbxContent>
              </v:textbox>
              <w10:wrap type="none"/>
            </v:shape>
            <v:shape style="position:absolute;left:6449;top:772;width:4170;height:1732" type="#_x0000_t202" filled="false" stroked="false">
              <v:textbox inset="0,0,0,0">
                <w:txbxContent>
                  <w:p>
                    <w:pPr>
                      <w:spacing w:before="101"/>
                      <w:ind w:left="122" w:right="127" w:firstLine="0"/>
                      <w:jc w:val="left"/>
                      <w:rPr>
                        <w:rFonts w:ascii="Calibri" w:hAnsi="Calibri"/>
                        <w:sz w:val="24"/>
                      </w:rPr>
                    </w:pPr>
                    <w:r>
                      <w:rPr>
                        <w:rFonts w:ascii="Calibri" w:hAnsi="Calibri"/>
                        <w:sz w:val="24"/>
                      </w:rPr>
                      <w:t>•Si sus actos no son de comercio.</w:t>
                    </w:r>
                  </w:p>
                </w:txbxContent>
              </v:textbox>
              <w10:wrap type="none"/>
            </v:shape>
            <w10:wrap type="topAndBottom"/>
          </v:group>
        </w:pict>
      </w:r>
    </w:p>
    <w:p>
      <w:pPr>
        <w:pStyle w:val="BodyText"/>
        <w:spacing w:before="5"/>
        <w:rPr>
          <w:sz w:val="35"/>
        </w:rPr>
      </w:pPr>
    </w:p>
    <w:p>
      <w:pPr>
        <w:pStyle w:val="BodyText"/>
        <w:spacing w:line="360" w:lineRule="auto"/>
        <w:ind w:left="102" w:right="181"/>
        <w:jc w:val="both"/>
      </w:pPr>
      <w:r>
        <w:rPr/>
        <w:t>A partir de ahora centraremos nuestra atención en las sociedades mercantiles que es el tema a tratar en esta materia. Se entiende como sociedad mercantil la unión de dos o más personas que aportan algo en común para un fin determinado, obligándose mutuamente a darse cuenta de los acontecimientos.</w:t>
      </w:r>
    </w:p>
    <w:p>
      <w:pPr>
        <w:pStyle w:val="BodyText"/>
        <w:spacing w:before="8"/>
      </w:pPr>
    </w:p>
    <w:p>
      <w:pPr>
        <w:pStyle w:val="BodyText"/>
        <w:spacing w:line="360" w:lineRule="auto"/>
        <w:ind w:left="102" w:right="177"/>
        <w:jc w:val="both"/>
      </w:pPr>
      <w:r>
        <w:rPr/>
        <w:t>Se considera sociedad mercantil independientemente de la actividad o fin que persiga si cumple con todos y cada uno de los requisitos que establezca la Ley General de Sociedades Mercantiles. El fin determinado deberá ser preponderantemente económico y no estar en contra de la Ley.</w:t>
      </w:r>
    </w:p>
    <w:p>
      <w:pPr>
        <w:spacing w:after="0" w:line="360" w:lineRule="auto"/>
        <w:jc w:val="both"/>
        <w:sectPr>
          <w:pgSz w:w="12240" w:h="15840"/>
          <w:pgMar w:header="0" w:footer="779" w:top="1360" w:bottom="960" w:left="1600" w:right="1520"/>
        </w:sectPr>
      </w:pPr>
    </w:p>
    <w:p>
      <w:pPr>
        <w:pStyle w:val="BodyText"/>
        <w:spacing w:line="360" w:lineRule="auto" w:before="57"/>
        <w:ind w:left="102" w:right="122"/>
        <w:jc w:val="both"/>
      </w:pPr>
      <w:r>
        <w:rPr/>
        <w:t>Las personas que se unen de acuerdo con la Ley deberán aportar algo en común sea en efectivo, en especie, en conocimientos o en trabajo, y están obligadas mutuamente a darse cuenta de todas y cada una de las operaciones que realice la misma.</w:t>
      </w:r>
    </w:p>
    <w:p>
      <w:pPr>
        <w:pStyle w:val="BodyText"/>
        <w:spacing w:before="7"/>
      </w:pPr>
    </w:p>
    <w:p>
      <w:pPr>
        <w:pStyle w:val="BodyText"/>
        <w:spacing w:line="360" w:lineRule="auto"/>
        <w:ind w:left="102" w:right="120"/>
        <w:jc w:val="both"/>
      </w:pPr>
      <w:r>
        <w:rPr/>
        <w:t>La sociedad representa una persona moral distinta de cada uno de los socios, y puede ser deudora o acreedora de ellos, con derechos y obligaciones independientes. Por lo tanto, los bienes que pertenecen a la sociedad integran su patrimonio y éste es una garantía para los acreedores.</w:t>
      </w:r>
    </w:p>
    <w:p>
      <w:pPr>
        <w:pStyle w:val="BodyText"/>
        <w:spacing w:before="7"/>
      </w:pPr>
    </w:p>
    <w:p>
      <w:pPr>
        <w:pStyle w:val="BodyText"/>
        <w:spacing w:line="360" w:lineRule="auto"/>
        <w:ind w:left="102" w:right="116"/>
        <w:jc w:val="both"/>
      </w:pPr>
      <w:r>
        <w:rPr/>
        <w:t>El ejercicio social para las sociedades mercantiles coincidirá con el año de calendario, salvo el primer ejercicio social, que se inicia en la fecha de su constitución, y concluye el 31 de diciembre del mismo año.</w:t>
      </w:r>
    </w:p>
    <w:p>
      <w:pPr>
        <w:pStyle w:val="BodyText"/>
        <w:spacing w:before="7"/>
      </w:pPr>
    </w:p>
    <w:p>
      <w:pPr>
        <w:pStyle w:val="Heading1"/>
      </w:pPr>
      <w:r>
        <w:rPr>
          <w:u w:val="thick"/>
        </w:rPr>
        <w:t>Características de las sociedades mercantiles</w:t>
      </w:r>
    </w:p>
    <w:p>
      <w:pPr>
        <w:pStyle w:val="BodyText"/>
        <w:rPr>
          <w:b/>
          <w:sz w:val="20"/>
        </w:rPr>
      </w:pPr>
    </w:p>
    <w:p>
      <w:pPr>
        <w:pStyle w:val="ListParagraph"/>
        <w:numPr>
          <w:ilvl w:val="0"/>
          <w:numId w:val="6"/>
        </w:numPr>
        <w:tabs>
          <w:tab w:pos="462" w:val="left" w:leader="none"/>
        </w:tabs>
        <w:spacing w:line="360" w:lineRule="auto" w:before="188" w:after="0"/>
        <w:ind w:left="462" w:right="117" w:hanging="360"/>
        <w:jc w:val="both"/>
        <w:rPr>
          <w:sz w:val="24"/>
        </w:rPr>
      </w:pPr>
      <w:r>
        <w:rPr>
          <w:sz w:val="24"/>
        </w:rPr>
        <w:t>Tienen personalidad jurídica propia, la cual se obtiene con el contrato de la sociedad protocolizado ante notario público e inscrito en el registro público de comercio.</w:t>
      </w:r>
    </w:p>
    <w:p>
      <w:pPr>
        <w:pStyle w:val="ListParagraph"/>
        <w:numPr>
          <w:ilvl w:val="0"/>
          <w:numId w:val="6"/>
        </w:numPr>
        <w:tabs>
          <w:tab w:pos="462" w:val="left" w:leader="none"/>
        </w:tabs>
        <w:spacing w:line="360" w:lineRule="auto" w:before="5" w:after="0"/>
        <w:ind w:left="462" w:right="125" w:hanging="360"/>
        <w:jc w:val="both"/>
        <w:rPr>
          <w:sz w:val="24"/>
        </w:rPr>
      </w:pPr>
      <w:r>
        <w:rPr>
          <w:sz w:val="24"/>
        </w:rPr>
        <w:t>Tienen un nombre mercantil propio y exclusivo que puede estar bajo las siguientes</w:t>
      </w:r>
      <w:r>
        <w:rPr>
          <w:spacing w:val="-9"/>
          <w:sz w:val="24"/>
        </w:rPr>
        <w:t> </w:t>
      </w:r>
      <w:r>
        <w:rPr>
          <w:sz w:val="24"/>
        </w:rPr>
        <w:t>modalidades:</w:t>
      </w:r>
    </w:p>
    <w:p>
      <w:pPr>
        <w:pStyle w:val="BodyText"/>
        <w:spacing w:before="8"/>
      </w:pPr>
    </w:p>
    <w:p>
      <w:pPr>
        <w:pStyle w:val="ListParagraph"/>
        <w:numPr>
          <w:ilvl w:val="1"/>
          <w:numId w:val="6"/>
        </w:numPr>
        <w:tabs>
          <w:tab w:pos="1170" w:val="left" w:leader="none"/>
        </w:tabs>
        <w:spacing w:line="360" w:lineRule="auto" w:before="0" w:after="0"/>
        <w:ind w:left="1170" w:right="122" w:hanging="360"/>
        <w:jc w:val="both"/>
        <w:rPr>
          <w:sz w:val="24"/>
        </w:rPr>
      </w:pPr>
      <w:r>
        <w:rPr>
          <w:b/>
          <w:sz w:val="24"/>
        </w:rPr>
        <w:t>Razón Social</w:t>
      </w:r>
      <w:r>
        <w:rPr>
          <w:sz w:val="24"/>
        </w:rPr>
        <w:t>: Cuando se forme con el nombre de todos los socios; con el de uno o más socios, más las palabras y Cía; o con el nombre de una persona separada (persona que por alguna razón salió de la sociedad, y su nombre figuraba en la razón social), más la palabra y Sucesores; por ejemplo: Alfonso Pérez López y Cía., S. en N.C.; Manuel Ruiz Martínez Sucesores, S. de</w:t>
      </w:r>
      <w:r>
        <w:rPr>
          <w:spacing w:val="-7"/>
          <w:sz w:val="24"/>
        </w:rPr>
        <w:t> </w:t>
      </w:r>
      <w:r>
        <w:rPr>
          <w:sz w:val="24"/>
        </w:rPr>
        <w:t>R.L.</w:t>
      </w:r>
    </w:p>
    <w:p>
      <w:pPr>
        <w:pStyle w:val="ListParagraph"/>
        <w:numPr>
          <w:ilvl w:val="1"/>
          <w:numId w:val="6"/>
        </w:numPr>
        <w:tabs>
          <w:tab w:pos="1170" w:val="left" w:leader="none"/>
        </w:tabs>
        <w:spacing w:line="360" w:lineRule="auto" w:before="2" w:after="0"/>
        <w:ind w:left="1170" w:right="120" w:hanging="360"/>
        <w:jc w:val="both"/>
        <w:rPr>
          <w:sz w:val="24"/>
        </w:rPr>
      </w:pPr>
      <w:r>
        <w:rPr>
          <w:b/>
          <w:sz w:val="24"/>
        </w:rPr>
        <w:t>Denominación Social: </w:t>
      </w:r>
      <w:r>
        <w:rPr>
          <w:sz w:val="24"/>
        </w:rPr>
        <w:t>Cuando el nombre es impersonal y objetivo, es decir, el nombre de alguna cosa, fin actividad, idea, etc., por ejemplo: Fábrica Nacional de Vidrio,</w:t>
      </w:r>
      <w:r>
        <w:rPr>
          <w:spacing w:val="-12"/>
          <w:sz w:val="24"/>
        </w:rPr>
        <w:t> </w:t>
      </w:r>
      <w:r>
        <w:rPr>
          <w:sz w:val="24"/>
        </w:rPr>
        <w:t>S.A.</w:t>
      </w:r>
    </w:p>
    <w:p>
      <w:pPr>
        <w:spacing w:after="0" w:line="360" w:lineRule="auto"/>
        <w:jc w:val="both"/>
        <w:rPr>
          <w:sz w:val="24"/>
        </w:rPr>
        <w:sectPr>
          <w:pgSz w:w="12240" w:h="15840"/>
          <w:pgMar w:header="0" w:footer="779" w:top="1360" w:bottom="960" w:left="1600" w:right="1580"/>
        </w:sectPr>
      </w:pPr>
    </w:p>
    <w:p>
      <w:pPr>
        <w:pStyle w:val="ListParagraph"/>
        <w:numPr>
          <w:ilvl w:val="0"/>
          <w:numId w:val="6"/>
        </w:numPr>
        <w:tabs>
          <w:tab w:pos="462" w:val="left" w:leader="none"/>
        </w:tabs>
        <w:spacing w:line="360" w:lineRule="auto" w:before="57" w:after="0"/>
        <w:ind w:left="462" w:right="102" w:hanging="360"/>
        <w:jc w:val="both"/>
        <w:rPr>
          <w:sz w:val="24"/>
        </w:rPr>
      </w:pPr>
      <w:r>
        <w:rPr>
          <w:sz w:val="24"/>
        </w:rPr>
        <w:t>Su domicilio fiscal es el lugar geográfico en que una Sociedad Mercantil reside para los efectos legales; de tal forma que el domicilio de una persona física, es el lugar de residencia y, el de una Sociedad Mercantil, el lugar de la Administración de la</w:t>
      </w:r>
      <w:r>
        <w:rPr>
          <w:spacing w:val="-6"/>
          <w:sz w:val="24"/>
        </w:rPr>
        <w:t> </w:t>
      </w:r>
      <w:r>
        <w:rPr>
          <w:sz w:val="24"/>
        </w:rPr>
        <w:t>misma.</w:t>
      </w:r>
    </w:p>
    <w:p>
      <w:pPr>
        <w:pStyle w:val="ListParagraph"/>
        <w:numPr>
          <w:ilvl w:val="0"/>
          <w:numId w:val="6"/>
        </w:numPr>
        <w:tabs>
          <w:tab w:pos="462" w:val="left" w:leader="none"/>
        </w:tabs>
        <w:spacing w:line="360" w:lineRule="auto" w:before="5" w:after="0"/>
        <w:ind w:left="462" w:right="98" w:hanging="360"/>
        <w:jc w:val="both"/>
        <w:rPr>
          <w:sz w:val="24"/>
        </w:rPr>
      </w:pPr>
      <w:r>
        <w:rPr>
          <w:sz w:val="24"/>
        </w:rPr>
        <w:t>Las sociedades se integran en primer lugar por las aportaciones de los socios y posteriormente se incrementará con nuevas aportaciones o con la capitalización de</w:t>
      </w:r>
      <w:r>
        <w:rPr>
          <w:spacing w:val="-7"/>
          <w:sz w:val="24"/>
        </w:rPr>
        <w:t> </w:t>
      </w:r>
      <w:r>
        <w:rPr>
          <w:sz w:val="24"/>
        </w:rPr>
        <w:t>utilidades.</w:t>
      </w:r>
    </w:p>
    <w:p>
      <w:pPr>
        <w:pStyle w:val="ListParagraph"/>
        <w:numPr>
          <w:ilvl w:val="0"/>
          <w:numId w:val="6"/>
        </w:numPr>
        <w:tabs>
          <w:tab w:pos="462" w:val="left" w:leader="none"/>
        </w:tabs>
        <w:spacing w:line="360" w:lineRule="auto" w:before="3" w:after="0"/>
        <w:ind w:left="462" w:right="105" w:hanging="360"/>
        <w:jc w:val="both"/>
        <w:rPr>
          <w:sz w:val="24"/>
        </w:rPr>
      </w:pPr>
      <w:r>
        <w:rPr>
          <w:sz w:val="24"/>
        </w:rPr>
        <w:t>Tienen capacidad de goce y ejercicio, es decir, la facultad de ser sujeto de toda relación</w:t>
      </w:r>
      <w:r>
        <w:rPr>
          <w:spacing w:val="-2"/>
          <w:sz w:val="24"/>
        </w:rPr>
        <w:t> </w:t>
      </w:r>
      <w:r>
        <w:rPr>
          <w:sz w:val="24"/>
        </w:rPr>
        <w:t>procesal.</w:t>
      </w:r>
    </w:p>
    <w:p>
      <w:pPr>
        <w:pStyle w:val="ListParagraph"/>
        <w:numPr>
          <w:ilvl w:val="0"/>
          <w:numId w:val="6"/>
        </w:numPr>
        <w:tabs>
          <w:tab w:pos="462" w:val="left" w:leader="none"/>
        </w:tabs>
        <w:spacing w:line="360" w:lineRule="auto" w:before="2" w:after="0"/>
        <w:ind w:left="462" w:right="106" w:hanging="360"/>
        <w:jc w:val="both"/>
        <w:rPr>
          <w:sz w:val="24"/>
        </w:rPr>
      </w:pPr>
      <w:r>
        <w:rPr>
          <w:sz w:val="24"/>
        </w:rPr>
        <w:t>Toda sociedad tendrá un órgano supremo integrado por la asamblea de socios o accionistas y en algunas un órgano de vigilancia constituido por los socios no administradores.</w:t>
      </w:r>
    </w:p>
    <w:p>
      <w:pPr>
        <w:pStyle w:val="ListParagraph"/>
        <w:numPr>
          <w:ilvl w:val="0"/>
          <w:numId w:val="6"/>
        </w:numPr>
        <w:tabs>
          <w:tab w:pos="462" w:val="left" w:leader="none"/>
        </w:tabs>
        <w:spacing w:line="360" w:lineRule="auto" w:before="5" w:after="0"/>
        <w:ind w:left="462" w:right="103" w:hanging="360"/>
        <w:jc w:val="both"/>
        <w:rPr>
          <w:sz w:val="24"/>
        </w:rPr>
      </w:pPr>
      <w:r>
        <w:rPr>
          <w:sz w:val="24"/>
        </w:rPr>
        <w:t>El patrimonio de la sociedad se integra con los diversos bienes aportados por los socios y por los que adquiera la sociedad posteriormente. Todo ello pertenece exclusivamente a la sociedad como atributo de su personalidad jurídica y en ninguna circunstancia será admisible que pudiera destinarse a cumplir obligaciones personales de los</w:t>
      </w:r>
      <w:r>
        <w:rPr>
          <w:spacing w:val="-13"/>
          <w:sz w:val="24"/>
        </w:rPr>
        <w:t> </w:t>
      </w:r>
      <w:r>
        <w:rPr>
          <w:sz w:val="24"/>
        </w:rPr>
        <w:t>socios.</w:t>
      </w:r>
    </w:p>
    <w:p>
      <w:pPr>
        <w:pStyle w:val="BodyText"/>
        <w:spacing w:before="7"/>
      </w:pPr>
    </w:p>
    <w:p>
      <w:pPr>
        <w:pStyle w:val="Heading1"/>
        <w:jc w:val="left"/>
      </w:pPr>
      <w:r>
        <w:rPr>
          <w:u w:val="thick"/>
        </w:rPr>
        <w:t>Clasificación de las sociedades</w:t>
      </w:r>
    </w:p>
    <w:p>
      <w:pPr>
        <w:pStyle w:val="BodyText"/>
        <w:rPr>
          <w:b/>
          <w:sz w:val="20"/>
        </w:rPr>
      </w:pPr>
    </w:p>
    <w:p>
      <w:pPr>
        <w:pStyle w:val="BodyText"/>
        <w:spacing w:line="360" w:lineRule="auto" w:before="187"/>
        <w:ind w:left="102"/>
      </w:pPr>
      <w:r>
        <w:rPr/>
        <w:t>Las sociedades mercantiles pueden clasificarse desde diversos puntos de vista, como las siguientes:</w:t>
      </w:r>
    </w:p>
    <w:p>
      <w:pPr>
        <w:pStyle w:val="BodyText"/>
        <w:spacing w:before="10"/>
      </w:pPr>
    </w:p>
    <w:p>
      <w:pPr>
        <w:pStyle w:val="BodyText"/>
        <w:ind w:left="102"/>
      </w:pPr>
      <w:r>
        <w:rPr/>
        <w:t>Atendiendo a la doctrina jurídica</w:t>
      </w:r>
    </w:p>
    <w:p>
      <w:pPr>
        <w:pStyle w:val="BodyText"/>
      </w:pPr>
    </w:p>
    <w:p>
      <w:pPr>
        <w:pStyle w:val="ListParagraph"/>
        <w:numPr>
          <w:ilvl w:val="0"/>
          <w:numId w:val="7"/>
        </w:numPr>
        <w:tabs>
          <w:tab w:pos="821" w:val="left" w:leader="none"/>
          <w:tab w:pos="822" w:val="left" w:leader="none"/>
        </w:tabs>
        <w:spacing w:line="360" w:lineRule="auto" w:before="141" w:after="0"/>
        <w:ind w:left="822" w:right="104" w:hanging="360"/>
        <w:jc w:val="left"/>
        <w:rPr>
          <w:rFonts w:ascii="Symbol" w:hAnsi="Symbol"/>
          <w:sz w:val="20"/>
        </w:rPr>
      </w:pPr>
      <w:r>
        <w:rPr>
          <w:sz w:val="24"/>
        </w:rPr>
        <w:t>Sociedades Personalistas: Lo más importante es la personalidad de los socios.</w:t>
      </w:r>
    </w:p>
    <w:p>
      <w:pPr>
        <w:pStyle w:val="ListParagraph"/>
        <w:numPr>
          <w:ilvl w:val="0"/>
          <w:numId w:val="7"/>
        </w:numPr>
        <w:tabs>
          <w:tab w:pos="821" w:val="left" w:leader="none"/>
          <w:tab w:pos="822" w:val="left" w:leader="none"/>
        </w:tabs>
        <w:spacing w:line="240" w:lineRule="auto" w:before="5" w:after="0"/>
        <w:ind w:left="822" w:right="0" w:hanging="360"/>
        <w:jc w:val="left"/>
        <w:rPr>
          <w:rFonts w:ascii="Symbol" w:hAnsi="Symbol"/>
          <w:sz w:val="20"/>
        </w:rPr>
      </w:pPr>
      <w:r>
        <w:rPr>
          <w:sz w:val="24"/>
        </w:rPr>
        <w:t>Sociedades Capitalistas: Su interés principal es el</w:t>
      </w:r>
      <w:r>
        <w:rPr>
          <w:spacing w:val="-19"/>
          <w:sz w:val="24"/>
        </w:rPr>
        <w:t> </w:t>
      </w:r>
      <w:r>
        <w:rPr>
          <w:sz w:val="24"/>
        </w:rPr>
        <w:t>capital.</w:t>
      </w:r>
    </w:p>
    <w:p>
      <w:pPr>
        <w:pStyle w:val="ListParagraph"/>
        <w:numPr>
          <w:ilvl w:val="0"/>
          <w:numId w:val="7"/>
        </w:numPr>
        <w:tabs>
          <w:tab w:pos="821" w:val="left" w:leader="none"/>
          <w:tab w:pos="822" w:val="left" w:leader="none"/>
        </w:tabs>
        <w:spacing w:line="240" w:lineRule="auto" w:before="137" w:after="0"/>
        <w:ind w:left="822" w:right="0" w:hanging="360"/>
        <w:jc w:val="left"/>
        <w:rPr>
          <w:rFonts w:ascii="Symbol"/>
          <w:sz w:val="20"/>
        </w:rPr>
      </w:pPr>
      <w:r>
        <w:rPr>
          <w:sz w:val="24"/>
        </w:rPr>
        <w:t>Sociedades Mixtas: Les interesa tanto su personal como su</w:t>
      </w:r>
      <w:r>
        <w:rPr>
          <w:spacing w:val="-21"/>
          <w:sz w:val="24"/>
        </w:rPr>
        <w:t> </w:t>
      </w:r>
      <w:r>
        <w:rPr>
          <w:sz w:val="24"/>
        </w:rPr>
        <w:t>patrimonio.</w:t>
      </w:r>
    </w:p>
    <w:p>
      <w:pPr>
        <w:pStyle w:val="BodyText"/>
      </w:pPr>
    </w:p>
    <w:p>
      <w:pPr>
        <w:pStyle w:val="BodyText"/>
        <w:spacing w:before="142"/>
        <w:ind w:left="102"/>
      </w:pPr>
      <w:r>
        <w:rPr/>
        <w:t>Atendiendo a su forma de constitución</w:t>
      </w:r>
    </w:p>
    <w:p>
      <w:pPr>
        <w:pStyle w:val="BodyText"/>
      </w:pPr>
    </w:p>
    <w:p>
      <w:pPr>
        <w:pStyle w:val="ListParagraph"/>
        <w:numPr>
          <w:ilvl w:val="0"/>
          <w:numId w:val="7"/>
        </w:numPr>
        <w:tabs>
          <w:tab w:pos="821" w:val="left" w:leader="none"/>
          <w:tab w:pos="822" w:val="left" w:leader="none"/>
        </w:tabs>
        <w:spacing w:line="240" w:lineRule="auto" w:before="142" w:after="0"/>
        <w:ind w:left="822" w:right="0" w:hanging="360"/>
        <w:jc w:val="left"/>
        <w:rPr>
          <w:rFonts w:ascii="Symbol" w:hAnsi="Symbol"/>
          <w:sz w:val="24"/>
        </w:rPr>
      </w:pPr>
      <w:r>
        <w:rPr>
          <w:sz w:val="24"/>
        </w:rPr>
        <w:t>Sociedades Regulares o de Derecho: Constan en escritura</w:t>
      </w:r>
      <w:r>
        <w:rPr>
          <w:spacing w:val="-21"/>
          <w:sz w:val="24"/>
        </w:rPr>
        <w:t> </w:t>
      </w:r>
      <w:r>
        <w:rPr>
          <w:sz w:val="24"/>
        </w:rPr>
        <w:t>pública.</w:t>
      </w:r>
    </w:p>
    <w:p>
      <w:pPr>
        <w:spacing w:after="0" w:line="240" w:lineRule="auto"/>
        <w:jc w:val="left"/>
        <w:rPr>
          <w:rFonts w:ascii="Symbol" w:hAnsi="Symbol"/>
          <w:sz w:val="24"/>
        </w:rPr>
        <w:sectPr>
          <w:pgSz w:w="12240" w:h="15840"/>
          <w:pgMar w:header="0" w:footer="779" w:top="1360" w:bottom="960" w:left="1600" w:right="1600"/>
        </w:sectPr>
      </w:pPr>
    </w:p>
    <w:p>
      <w:pPr>
        <w:pStyle w:val="ListParagraph"/>
        <w:numPr>
          <w:ilvl w:val="0"/>
          <w:numId w:val="7"/>
        </w:numPr>
        <w:tabs>
          <w:tab w:pos="821" w:val="left" w:leader="none"/>
          <w:tab w:pos="822" w:val="left" w:leader="none"/>
        </w:tabs>
        <w:spacing w:line="240" w:lineRule="auto" w:before="35" w:after="0"/>
        <w:ind w:left="822" w:right="0" w:hanging="360"/>
        <w:jc w:val="left"/>
        <w:rPr>
          <w:rFonts w:ascii="Symbol" w:hAnsi="Symbol"/>
          <w:sz w:val="24"/>
        </w:rPr>
      </w:pPr>
      <w:r>
        <w:rPr>
          <w:sz w:val="24"/>
        </w:rPr>
        <w:t>Sociedades Irregulares o de Hecho: No tienen escritura</w:t>
      </w:r>
      <w:r>
        <w:rPr>
          <w:spacing w:val="-25"/>
          <w:sz w:val="24"/>
        </w:rPr>
        <w:t> </w:t>
      </w:r>
      <w:r>
        <w:rPr>
          <w:sz w:val="24"/>
        </w:rPr>
        <w:t>pública.</w:t>
      </w:r>
    </w:p>
    <w:p>
      <w:pPr>
        <w:pStyle w:val="BodyText"/>
      </w:pPr>
    </w:p>
    <w:p>
      <w:pPr>
        <w:pStyle w:val="BodyText"/>
        <w:spacing w:before="142"/>
        <w:ind w:left="102"/>
      </w:pPr>
      <w:r>
        <w:rPr/>
        <w:t>Atendiendo a la responsabilidad de los socios</w:t>
      </w:r>
    </w:p>
    <w:p>
      <w:pPr>
        <w:pStyle w:val="BodyText"/>
      </w:pPr>
    </w:p>
    <w:p>
      <w:pPr>
        <w:pStyle w:val="ListParagraph"/>
        <w:numPr>
          <w:ilvl w:val="0"/>
          <w:numId w:val="7"/>
        </w:numPr>
        <w:tabs>
          <w:tab w:pos="821" w:val="left" w:leader="none"/>
          <w:tab w:pos="822" w:val="left" w:leader="none"/>
        </w:tabs>
        <w:spacing w:line="350" w:lineRule="auto" w:before="142" w:after="0"/>
        <w:ind w:left="822" w:right="106" w:hanging="360"/>
        <w:jc w:val="left"/>
        <w:rPr>
          <w:rFonts w:ascii="Symbol"/>
          <w:sz w:val="24"/>
        </w:rPr>
      </w:pPr>
      <w:r>
        <w:rPr>
          <w:sz w:val="24"/>
        </w:rPr>
        <w:t>Sociedades de Responsabilidad limitada: Responden hasta por el monto de sus</w:t>
      </w:r>
      <w:r>
        <w:rPr>
          <w:spacing w:val="-4"/>
          <w:sz w:val="24"/>
        </w:rPr>
        <w:t> </w:t>
      </w:r>
      <w:r>
        <w:rPr>
          <w:sz w:val="24"/>
        </w:rPr>
        <w:t>aportaciones</w:t>
      </w:r>
    </w:p>
    <w:p>
      <w:pPr>
        <w:pStyle w:val="ListParagraph"/>
        <w:numPr>
          <w:ilvl w:val="0"/>
          <w:numId w:val="7"/>
        </w:numPr>
        <w:tabs>
          <w:tab w:pos="821" w:val="left" w:leader="none"/>
          <w:tab w:pos="822" w:val="left" w:leader="none"/>
          <w:tab w:pos="5879" w:val="left" w:leader="none"/>
          <w:tab w:pos="8682" w:val="left" w:leader="none"/>
        </w:tabs>
        <w:spacing w:line="350" w:lineRule="auto" w:before="16" w:after="0"/>
        <w:ind w:left="822" w:right="104" w:hanging="360"/>
        <w:jc w:val="left"/>
        <w:rPr>
          <w:rFonts w:ascii="Symbol"/>
          <w:sz w:val="24"/>
        </w:rPr>
      </w:pPr>
      <w:r>
        <w:rPr>
          <w:sz w:val="24"/>
        </w:rPr>
        <w:t>Sociedades   de </w:t>
      </w:r>
      <w:r>
        <w:rPr>
          <w:spacing w:val="57"/>
          <w:sz w:val="24"/>
        </w:rPr>
        <w:t> </w:t>
      </w:r>
      <w:r>
        <w:rPr>
          <w:sz w:val="24"/>
        </w:rPr>
        <w:t>Responsabilidad </w:t>
      </w:r>
      <w:r>
        <w:rPr>
          <w:spacing w:val="62"/>
          <w:sz w:val="24"/>
        </w:rPr>
        <w:t> </w:t>
      </w:r>
      <w:r>
        <w:rPr>
          <w:sz w:val="24"/>
        </w:rPr>
        <w:t>Ilimitada:</w:t>
        <w:tab/>
        <w:t>Responden </w:t>
      </w:r>
      <w:r>
        <w:rPr>
          <w:spacing w:val="63"/>
          <w:sz w:val="24"/>
        </w:rPr>
        <w:t> </w:t>
      </w:r>
      <w:r>
        <w:rPr>
          <w:sz w:val="24"/>
        </w:rPr>
        <w:t>hasta </w:t>
      </w:r>
      <w:r>
        <w:rPr>
          <w:spacing w:val="63"/>
          <w:sz w:val="24"/>
        </w:rPr>
        <w:t> </w:t>
      </w:r>
      <w:r>
        <w:rPr>
          <w:sz w:val="24"/>
        </w:rPr>
        <w:t>con</w:t>
        <w:tab/>
      </w:r>
      <w:r>
        <w:rPr>
          <w:spacing w:val="-1"/>
          <w:sz w:val="24"/>
        </w:rPr>
        <w:t>su </w:t>
      </w:r>
      <w:r>
        <w:rPr>
          <w:sz w:val="24"/>
        </w:rPr>
        <w:t>patrimonio</w:t>
      </w:r>
      <w:r>
        <w:rPr>
          <w:spacing w:val="-7"/>
          <w:sz w:val="24"/>
        </w:rPr>
        <w:t> </w:t>
      </w:r>
      <w:r>
        <w:rPr>
          <w:sz w:val="24"/>
        </w:rPr>
        <w:t>personal.</w:t>
      </w:r>
    </w:p>
    <w:p>
      <w:pPr>
        <w:pStyle w:val="ListParagraph"/>
        <w:numPr>
          <w:ilvl w:val="0"/>
          <w:numId w:val="7"/>
        </w:numPr>
        <w:tabs>
          <w:tab w:pos="821" w:val="left" w:leader="none"/>
          <w:tab w:pos="822" w:val="left" w:leader="none"/>
          <w:tab w:pos="2325" w:val="left" w:leader="none"/>
          <w:tab w:pos="2842" w:val="left" w:leader="none"/>
          <w:tab w:pos="4866" w:val="left" w:leader="none"/>
          <w:tab w:pos="5754" w:val="left" w:leader="none"/>
          <w:tab w:pos="6871" w:val="left" w:leader="none"/>
          <w:tab w:pos="7802" w:val="left" w:leader="none"/>
        </w:tabs>
        <w:spacing w:line="352" w:lineRule="auto" w:before="14" w:after="0"/>
        <w:ind w:left="822" w:right="104" w:hanging="360"/>
        <w:jc w:val="left"/>
        <w:rPr>
          <w:rFonts w:ascii="Symbol"/>
          <w:sz w:val="24"/>
        </w:rPr>
      </w:pPr>
      <w:r>
        <w:rPr>
          <w:sz w:val="24"/>
        </w:rPr>
        <w:t>Sociedades</w:t>
        <w:tab/>
        <w:t>de</w:t>
        <w:tab/>
        <w:t>Responsabilidad</w:t>
        <w:tab/>
        <w:t>Mixta:</w:t>
        <w:tab/>
        <w:t>Algunos</w:t>
        <w:tab/>
        <w:t>socios</w:t>
        <w:tab/>
      </w:r>
      <w:r>
        <w:rPr>
          <w:spacing w:val="-1"/>
          <w:sz w:val="24"/>
        </w:rPr>
        <w:t>responden </w:t>
      </w:r>
      <w:r>
        <w:rPr>
          <w:sz w:val="24"/>
        </w:rPr>
        <w:t>limitadamente y otros</w:t>
      </w:r>
      <w:r>
        <w:rPr>
          <w:spacing w:val="-9"/>
          <w:sz w:val="24"/>
        </w:rPr>
        <w:t> </w:t>
      </w:r>
      <w:r>
        <w:rPr>
          <w:sz w:val="24"/>
        </w:rPr>
        <w:t>ilimitadamente.</w:t>
      </w:r>
    </w:p>
    <w:p>
      <w:pPr>
        <w:pStyle w:val="BodyText"/>
        <w:spacing w:before="4"/>
        <w:rPr>
          <w:sz w:val="25"/>
        </w:rPr>
      </w:pPr>
    </w:p>
    <w:p>
      <w:pPr>
        <w:pStyle w:val="BodyText"/>
        <w:ind w:left="102"/>
      </w:pPr>
      <w:r>
        <w:rPr/>
        <w:t>Atendiendo a la variabilidad de su capital social</w:t>
      </w:r>
    </w:p>
    <w:p>
      <w:pPr>
        <w:pStyle w:val="BodyText"/>
      </w:pPr>
    </w:p>
    <w:p>
      <w:pPr>
        <w:pStyle w:val="ListParagraph"/>
        <w:numPr>
          <w:ilvl w:val="0"/>
          <w:numId w:val="7"/>
        </w:numPr>
        <w:tabs>
          <w:tab w:pos="821" w:val="left" w:leader="none"/>
          <w:tab w:pos="822" w:val="left" w:leader="none"/>
        </w:tabs>
        <w:spacing w:line="240" w:lineRule="auto" w:before="142" w:after="0"/>
        <w:ind w:left="822" w:right="0" w:hanging="360"/>
        <w:jc w:val="left"/>
        <w:rPr>
          <w:rFonts w:ascii="Symbol" w:hAnsi="Symbol"/>
          <w:sz w:val="24"/>
        </w:rPr>
      </w:pPr>
      <w:r>
        <w:rPr>
          <w:sz w:val="24"/>
        </w:rPr>
        <w:t>Sociedades de Capital Fijo: No pueden fácilmente variar su</w:t>
      </w:r>
      <w:r>
        <w:rPr>
          <w:spacing w:val="-22"/>
          <w:sz w:val="24"/>
        </w:rPr>
        <w:t> </w:t>
      </w:r>
      <w:r>
        <w:rPr>
          <w:sz w:val="24"/>
        </w:rPr>
        <w:t>capital.</w:t>
      </w:r>
    </w:p>
    <w:p>
      <w:pPr>
        <w:pStyle w:val="ListParagraph"/>
        <w:numPr>
          <w:ilvl w:val="0"/>
          <w:numId w:val="7"/>
        </w:numPr>
        <w:tabs>
          <w:tab w:pos="821" w:val="left" w:leader="none"/>
          <w:tab w:pos="822" w:val="left" w:leader="none"/>
        </w:tabs>
        <w:spacing w:line="350" w:lineRule="auto" w:before="135" w:after="0"/>
        <w:ind w:left="822" w:right="106" w:hanging="360"/>
        <w:jc w:val="left"/>
        <w:rPr>
          <w:rFonts w:ascii="Symbol"/>
          <w:sz w:val="24"/>
        </w:rPr>
      </w:pPr>
      <w:r>
        <w:rPr>
          <w:sz w:val="24"/>
        </w:rPr>
        <w:t>Sociedades de Capital Variable: Aumentan o disminuyen su capital con mayor</w:t>
      </w:r>
      <w:r>
        <w:rPr>
          <w:spacing w:val="-6"/>
          <w:sz w:val="24"/>
        </w:rPr>
        <w:t> </w:t>
      </w:r>
      <w:r>
        <w:rPr>
          <w:sz w:val="24"/>
        </w:rPr>
        <w:t>facilidad.</w:t>
      </w:r>
    </w:p>
    <w:p>
      <w:pPr>
        <w:pStyle w:val="BodyText"/>
        <w:spacing w:before="6"/>
        <w:rPr>
          <w:sz w:val="25"/>
        </w:rPr>
      </w:pPr>
    </w:p>
    <w:p>
      <w:pPr>
        <w:pStyle w:val="BodyText"/>
        <w:spacing w:before="1"/>
        <w:ind w:left="102"/>
      </w:pPr>
      <w:r>
        <w:rPr/>
        <w:t>Atendiendo a su nacionalidad</w:t>
      </w:r>
    </w:p>
    <w:p>
      <w:pPr>
        <w:pStyle w:val="BodyText"/>
      </w:pPr>
    </w:p>
    <w:p>
      <w:pPr>
        <w:pStyle w:val="ListParagraph"/>
        <w:numPr>
          <w:ilvl w:val="0"/>
          <w:numId w:val="7"/>
        </w:numPr>
        <w:tabs>
          <w:tab w:pos="821" w:val="left" w:leader="none"/>
          <w:tab w:pos="822" w:val="left" w:leader="none"/>
        </w:tabs>
        <w:spacing w:line="240" w:lineRule="auto" w:before="144" w:after="0"/>
        <w:ind w:left="822" w:right="0" w:hanging="360"/>
        <w:jc w:val="left"/>
        <w:rPr>
          <w:rFonts w:ascii="Symbol"/>
          <w:sz w:val="24"/>
        </w:rPr>
      </w:pPr>
      <w:r>
        <w:rPr>
          <w:sz w:val="24"/>
        </w:rPr>
        <w:t>Sociedades</w:t>
      </w:r>
      <w:r>
        <w:rPr>
          <w:spacing w:val="-8"/>
          <w:sz w:val="24"/>
        </w:rPr>
        <w:t> </w:t>
      </w:r>
      <w:r>
        <w:rPr>
          <w:sz w:val="24"/>
        </w:rPr>
        <w:t>Mexicanas.</w:t>
      </w:r>
    </w:p>
    <w:p>
      <w:pPr>
        <w:pStyle w:val="ListParagraph"/>
        <w:numPr>
          <w:ilvl w:val="0"/>
          <w:numId w:val="7"/>
        </w:numPr>
        <w:tabs>
          <w:tab w:pos="821" w:val="left" w:leader="none"/>
          <w:tab w:pos="822" w:val="left" w:leader="none"/>
        </w:tabs>
        <w:spacing w:line="240" w:lineRule="auto" w:before="133" w:after="0"/>
        <w:ind w:left="822" w:right="0" w:hanging="360"/>
        <w:jc w:val="left"/>
        <w:rPr>
          <w:rFonts w:ascii="Symbol"/>
          <w:sz w:val="24"/>
        </w:rPr>
      </w:pPr>
      <w:r>
        <w:rPr>
          <w:sz w:val="24"/>
        </w:rPr>
        <w:t>Sociedades</w:t>
      </w:r>
      <w:r>
        <w:rPr>
          <w:spacing w:val="-9"/>
          <w:sz w:val="24"/>
        </w:rPr>
        <w:t> </w:t>
      </w:r>
      <w:r>
        <w:rPr>
          <w:sz w:val="24"/>
        </w:rPr>
        <w:t>Extranjeras.</w:t>
      </w:r>
    </w:p>
    <w:p>
      <w:pPr>
        <w:pStyle w:val="BodyText"/>
      </w:pPr>
    </w:p>
    <w:p>
      <w:pPr>
        <w:pStyle w:val="BodyText"/>
        <w:spacing w:before="142"/>
        <w:ind w:left="102"/>
      </w:pPr>
      <w:r>
        <w:rPr/>
        <w:t>Atendiendo a la Ley General de Sociedades Mercantiles</w:t>
      </w:r>
    </w:p>
    <w:p>
      <w:pPr>
        <w:pStyle w:val="BodyText"/>
      </w:pPr>
    </w:p>
    <w:p>
      <w:pPr>
        <w:pStyle w:val="ListParagraph"/>
        <w:numPr>
          <w:ilvl w:val="0"/>
          <w:numId w:val="7"/>
        </w:numPr>
        <w:tabs>
          <w:tab w:pos="821" w:val="left" w:leader="none"/>
          <w:tab w:pos="822" w:val="left" w:leader="none"/>
        </w:tabs>
        <w:spacing w:line="240" w:lineRule="auto" w:before="143" w:after="0"/>
        <w:ind w:left="822" w:right="0" w:hanging="360"/>
        <w:jc w:val="left"/>
        <w:rPr>
          <w:rFonts w:ascii="Symbol"/>
          <w:sz w:val="24"/>
        </w:rPr>
      </w:pPr>
      <w:r>
        <w:rPr>
          <w:sz w:val="24"/>
        </w:rPr>
        <w:t>Sociedad en Nombre</w:t>
      </w:r>
      <w:r>
        <w:rPr>
          <w:spacing w:val="-13"/>
          <w:sz w:val="24"/>
        </w:rPr>
        <w:t> </w:t>
      </w:r>
      <w:r>
        <w:rPr>
          <w:sz w:val="24"/>
        </w:rPr>
        <w:t>Colectivo</w:t>
      </w:r>
    </w:p>
    <w:p>
      <w:pPr>
        <w:pStyle w:val="ListParagraph"/>
        <w:numPr>
          <w:ilvl w:val="0"/>
          <w:numId w:val="7"/>
        </w:numPr>
        <w:tabs>
          <w:tab w:pos="821" w:val="left" w:leader="none"/>
          <w:tab w:pos="822" w:val="left" w:leader="none"/>
        </w:tabs>
        <w:spacing w:line="240" w:lineRule="auto" w:before="135" w:after="0"/>
        <w:ind w:left="822" w:right="0" w:hanging="360"/>
        <w:jc w:val="left"/>
        <w:rPr>
          <w:rFonts w:ascii="Symbol"/>
          <w:sz w:val="24"/>
        </w:rPr>
      </w:pPr>
      <w:r>
        <w:rPr>
          <w:sz w:val="24"/>
        </w:rPr>
        <w:t>Sociedad en Comandita</w:t>
      </w:r>
      <w:r>
        <w:rPr>
          <w:spacing w:val="-12"/>
          <w:sz w:val="24"/>
        </w:rPr>
        <w:t> </w:t>
      </w:r>
      <w:r>
        <w:rPr>
          <w:sz w:val="24"/>
        </w:rPr>
        <w:t>Simple.</w:t>
      </w:r>
    </w:p>
    <w:p>
      <w:pPr>
        <w:pStyle w:val="ListParagraph"/>
        <w:numPr>
          <w:ilvl w:val="0"/>
          <w:numId w:val="7"/>
        </w:numPr>
        <w:tabs>
          <w:tab w:pos="821" w:val="left" w:leader="none"/>
          <w:tab w:pos="822" w:val="left" w:leader="none"/>
        </w:tabs>
        <w:spacing w:line="240" w:lineRule="auto" w:before="135" w:after="0"/>
        <w:ind w:left="822" w:right="0" w:hanging="360"/>
        <w:jc w:val="left"/>
        <w:rPr>
          <w:rFonts w:ascii="Symbol"/>
          <w:sz w:val="24"/>
        </w:rPr>
      </w:pPr>
      <w:r>
        <w:rPr>
          <w:sz w:val="24"/>
        </w:rPr>
        <w:t>Sociedad de Responsabilidad</w:t>
      </w:r>
      <w:r>
        <w:rPr>
          <w:spacing w:val="-15"/>
          <w:sz w:val="24"/>
        </w:rPr>
        <w:t> </w:t>
      </w:r>
      <w:r>
        <w:rPr>
          <w:sz w:val="24"/>
        </w:rPr>
        <w:t>Limitada</w:t>
      </w:r>
    </w:p>
    <w:p>
      <w:pPr>
        <w:pStyle w:val="ListParagraph"/>
        <w:numPr>
          <w:ilvl w:val="0"/>
          <w:numId w:val="7"/>
        </w:numPr>
        <w:tabs>
          <w:tab w:pos="821" w:val="left" w:leader="none"/>
          <w:tab w:pos="822" w:val="left" w:leader="none"/>
        </w:tabs>
        <w:spacing w:line="240" w:lineRule="auto" w:before="138" w:after="0"/>
        <w:ind w:left="822" w:right="0" w:hanging="360"/>
        <w:jc w:val="left"/>
        <w:rPr>
          <w:rFonts w:ascii="Symbol" w:hAnsi="Symbol"/>
          <w:sz w:val="24"/>
        </w:rPr>
      </w:pPr>
      <w:r>
        <w:rPr>
          <w:sz w:val="24"/>
        </w:rPr>
        <w:t>Sociedad</w:t>
      </w:r>
      <w:r>
        <w:rPr>
          <w:spacing w:val="-6"/>
          <w:sz w:val="24"/>
        </w:rPr>
        <w:t> </w:t>
      </w:r>
      <w:r>
        <w:rPr>
          <w:sz w:val="24"/>
        </w:rPr>
        <w:t>Anónima</w:t>
      </w:r>
    </w:p>
    <w:p>
      <w:pPr>
        <w:pStyle w:val="ListParagraph"/>
        <w:numPr>
          <w:ilvl w:val="0"/>
          <w:numId w:val="7"/>
        </w:numPr>
        <w:tabs>
          <w:tab w:pos="821" w:val="left" w:leader="none"/>
          <w:tab w:pos="822" w:val="left" w:leader="none"/>
        </w:tabs>
        <w:spacing w:line="240" w:lineRule="auto" w:before="135" w:after="0"/>
        <w:ind w:left="822" w:right="0" w:hanging="360"/>
        <w:jc w:val="left"/>
        <w:rPr>
          <w:rFonts w:ascii="Symbol"/>
          <w:sz w:val="24"/>
        </w:rPr>
      </w:pPr>
      <w:r>
        <w:rPr>
          <w:sz w:val="24"/>
        </w:rPr>
        <w:t>Sociedad en Comandita por</w:t>
      </w:r>
      <w:r>
        <w:rPr>
          <w:spacing w:val="-13"/>
          <w:sz w:val="24"/>
        </w:rPr>
        <w:t> </w:t>
      </w:r>
      <w:r>
        <w:rPr>
          <w:sz w:val="24"/>
        </w:rPr>
        <w:t>acciones</w:t>
      </w:r>
    </w:p>
    <w:p>
      <w:pPr>
        <w:pStyle w:val="ListParagraph"/>
        <w:numPr>
          <w:ilvl w:val="0"/>
          <w:numId w:val="7"/>
        </w:numPr>
        <w:tabs>
          <w:tab w:pos="821" w:val="left" w:leader="none"/>
          <w:tab w:pos="822" w:val="left" w:leader="none"/>
        </w:tabs>
        <w:spacing w:line="240" w:lineRule="auto" w:before="133" w:after="0"/>
        <w:ind w:left="822" w:right="0" w:hanging="360"/>
        <w:jc w:val="left"/>
        <w:rPr>
          <w:rFonts w:ascii="Symbol"/>
          <w:sz w:val="24"/>
        </w:rPr>
      </w:pPr>
      <w:r>
        <w:rPr>
          <w:sz w:val="24"/>
        </w:rPr>
        <w:t>Sociedad</w:t>
      </w:r>
      <w:r>
        <w:rPr>
          <w:spacing w:val="-9"/>
          <w:sz w:val="24"/>
        </w:rPr>
        <w:t> </w:t>
      </w:r>
      <w:r>
        <w:rPr>
          <w:sz w:val="24"/>
        </w:rPr>
        <w:t>Cooperativa</w:t>
      </w:r>
    </w:p>
    <w:p>
      <w:pPr>
        <w:pStyle w:val="BodyText"/>
      </w:pPr>
    </w:p>
    <w:p>
      <w:pPr>
        <w:pStyle w:val="BodyText"/>
        <w:spacing w:before="142"/>
        <w:ind w:left="102"/>
      </w:pPr>
      <w:r>
        <w:rPr/>
        <w:t>Atendiendo al nombre que se le asigna a las sociedades</w:t>
      </w:r>
    </w:p>
    <w:p>
      <w:pPr>
        <w:pStyle w:val="ListParagraph"/>
        <w:numPr>
          <w:ilvl w:val="0"/>
          <w:numId w:val="8"/>
        </w:numPr>
        <w:tabs>
          <w:tab w:pos="461" w:val="left" w:leader="none"/>
          <w:tab w:pos="462" w:val="left" w:leader="none"/>
        </w:tabs>
        <w:spacing w:line="352" w:lineRule="auto" w:before="137" w:after="0"/>
        <w:ind w:left="462" w:right="105" w:hanging="360"/>
        <w:jc w:val="left"/>
        <w:rPr>
          <w:rFonts w:ascii="Symbol" w:hAnsi="Symbol"/>
          <w:sz w:val="24"/>
        </w:rPr>
      </w:pPr>
      <w:r>
        <w:rPr>
          <w:sz w:val="24"/>
        </w:rPr>
        <w:t>Sociedades con Razón Social: En nombre colectivo y sociedad en comandita simple.</w:t>
      </w:r>
    </w:p>
    <w:p>
      <w:pPr>
        <w:spacing w:after="0" w:line="352" w:lineRule="auto"/>
        <w:jc w:val="left"/>
        <w:rPr>
          <w:rFonts w:ascii="Symbol" w:hAnsi="Symbol"/>
          <w:sz w:val="24"/>
        </w:rPr>
        <w:sectPr>
          <w:pgSz w:w="12240" w:h="15840"/>
          <w:pgMar w:header="0" w:footer="779" w:top="1380" w:bottom="960" w:left="1600" w:right="1600"/>
        </w:sectPr>
      </w:pPr>
    </w:p>
    <w:p>
      <w:pPr>
        <w:pStyle w:val="ListParagraph"/>
        <w:numPr>
          <w:ilvl w:val="0"/>
          <w:numId w:val="8"/>
        </w:numPr>
        <w:tabs>
          <w:tab w:pos="461" w:val="left" w:leader="none"/>
          <w:tab w:pos="462" w:val="left" w:leader="none"/>
        </w:tabs>
        <w:spacing w:line="240" w:lineRule="auto" w:before="37" w:after="0"/>
        <w:ind w:left="462" w:right="0" w:hanging="360"/>
        <w:jc w:val="left"/>
        <w:rPr>
          <w:rFonts w:ascii="Symbol" w:hAnsi="Symbol"/>
          <w:sz w:val="24"/>
        </w:rPr>
      </w:pPr>
      <w:r>
        <w:rPr>
          <w:sz w:val="24"/>
        </w:rPr>
        <w:t>Sociedades con denominación social: Anónima y</w:t>
      </w:r>
      <w:r>
        <w:rPr>
          <w:spacing w:val="-22"/>
          <w:sz w:val="24"/>
        </w:rPr>
        <w:t> </w:t>
      </w:r>
      <w:r>
        <w:rPr>
          <w:sz w:val="24"/>
        </w:rPr>
        <w:t>cooperativa.</w:t>
      </w:r>
    </w:p>
    <w:p>
      <w:pPr>
        <w:pStyle w:val="ListParagraph"/>
        <w:numPr>
          <w:ilvl w:val="0"/>
          <w:numId w:val="8"/>
        </w:numPr>
        <w:tabs>
          <w:tab w:pos="461" w:val="left" w:leader="none"/>
          <w:tab w:pos="462" w:val="left" w:leader="none"/>
        </w:tabs>
        <w:spacing w:line="350" w:lineRule="auto" w:before="135" w:after="0"/>
        <w:ind w:left="462" w:right="98" w:hanging="360"/>
        <w:jc w:val="left"/>
        <w:rPr>
          <w:rFonts w:ascii="Symbol" w:hAnsi="Symbol"/>
          <w:sz w:val="24"/>
        </w:rPr>
      </w:pPr>
      <w:r>
        <w:rPr>
          <w:sz w:val="24"/>
        </w:rPr>
        <w:t>Sociedad con razón o con denominación social: Responsabilidad limitada y en comandita por</w:t>
      </w:r>
      <w:r>
        <w:rPr>
          <w:spacing w:val="-9"/>
          <w:sz w:val="24"/>
        </w:rPr>
        <w:t> </w:t>
      </w:r>
      <w:r>
        <w:rPr>
          <w:sz w:val="24"/>
        </w:rPr>
        <w:t>acciones.</w:t>
      </w:r>
    </w:p>
    <w:p>
      <w:pPr>
        <w:pStyle w:val="BodyText"/>
      </w:pPr>
    </w:p>
    <w:p>
      <w:pPr>
        <w:pStyle w:val="BodyText"/>
        <w:spacing w:before="152"/>
        <w:ind w:left="102"/>
      </w:pPr>
      <w:r>
        <w:rPr/>
        <w:t>Atendiendo al nombre con que se designan a las personas que lo integran</w:t>
      </w:r>
    </w:p>
    <w:p>
      <w:pPr>
        <w:pStyle w:val="ListParagraph"/>
        <w:numPr>
          <w:ilvl w:val="0"/>
          <w:numId w:val="8"/>
        </w:numPr>
        <w:tabs>
          <w:tab w:pos="461" w:val="left" w:leader="none"/>
          <w:tab w:pos="462" w:val="left" w:leader="none"/>
        </w:tabs>
        <w:spacing w:line="350" w:lineRule="auto" w:before="140" w:after="0"/>
        <w:ind w:left="462" w:right="100" w:hanging="360"/>
        <w:jc w:val="left"/>
        <w:rPr>
          <w:rFonts w:ascii="Symbol"/>
          <w:sz w:val="24"/>
        </w:rPr>
      </w:pPr>
      <w:r>
        <w:rPr>
          <w:sz w:val="24"/>
        </w:rPr>
        <w:t>De socios: Como las sociedades en Nombre colectivo, en Comandita simple y de Responsabilidad</w:t>
      </w:r>
      <w:r>
        <w:rPr>
          <w:spacing w:val="-11"/>
          <w:sz w:val="24"/>
        </w:rPr>
        <w:t> </w:t>
      </w:r>
      <w:r>
        <w:rPr>
          <w:sz w:val="24"/>
        </w:rPr>
        <w:t>limitada.</w:t>
      </w:r>
    </w:p>
    <w:p>
      <w:pPr>
        <w:pStyle w:val="ListParagraph"/>
        <w:numPr>
          <w:ilvl w:val="0"/>
          <w:numId w:val="8"/>
        </w:numPr>
        <w:tabs>
          <w:tab w:pos="461" w:val="left" w:leader="none"/>
          <w:tab w:pos="462" w:val="left" w:leader="none"/>
        </w:tabs>
        <w:spacing w:line="240" w:lineRule="auto" w:before="14" w:after="0"/>
        <w:ind w:left="462" w:right="0" w:hanging="360"/>
        <w:jc w:val="left"/>
        <w:rPr>
          <w:rFonts w:ascii="Symbol" w:hAnsi="Symbol"/>
          <w:sz w:val="24"/>
        </w:rPr>
      </w:pPr>
      <w:r>
        <w:rPr>
          <w:sz w:val="24"/>
        </w:rPr>
        <w:t>De accionistas. Como la sociedad Anónima y Comandita por</w:t>
      </w:r>
      <w:r>
        <w:rPr>
          <w:spacing w:val="-19"/>
          <w:sz w:val="24"/>
        </w:rPr>
        <w:t> </w:t>
      </w:r>
      <w:r>
        <w:rPr>
          <w:sz w:val="24"/>
        </w:rPr>
        <w:t>acciones.</w:t>
      </w:r>
    </w:p>
    <w:p>
      <w:pPr>
        <w:pStyle w:val="ListParagraph"/>
        <w:numPr>
          <w:ilvl w:val="0"/>
          <w:numId w:val="8"/>
        </w:numPr>
        <w:tabs>
          <w:tab w:pos="461" w:val="left" w:leader="none"/>
          <w:tab w:pos="462" w:val="left" w:leader="none"/>
        </w:tabs>
        <w:spacing w:line="240" w:lineRule="auto" w:before="138" w:after="0"/>
        <w:ind w:left="462" w:right="0" w:hanging="360"/>
        <w:jc w:val="left"/>
        <w:rPr>
          <w:rFonts w:ascii="Symbol"/>
          <w:sz w:val="24"/>
        </w:rPr>
      </w:pPr>
      <w:r>
        <w:rPr>
          <w:sz w:val="24"/>
        </w:rPr>
        <w:t>De cooperativistas: La sociedad</w:t>
      </w:r>
      <w:r>
        <w:rPr>
          <w:spacing w:val="-16"/>
          <w:sz w:val="24"/>
        </w:rPr>
        <w:t> </w:t>
      </w:r>
      <w:r>
        <w:rPr>
          <w:sz w:val="24"/>
        </w:rPr>
        <w:t>Cooperativa</w:t>
      </w:r>
    </w:p>
    <w:p>
      <w:pPr>
        <w:pStyle w:val="BodyText"/>
      </w:pPr>
    </w:p>
    <w:p>
      <w:pPr>
        <w:pStyle w:val="BodyText"/>
        <w:spacing w:before="6"/>
        <w:rPr>
          <w:sz w:val="35"/>
        </w:rPr>
      </w:pPr>
    </w:p>
    <w:p>
      <w:pPr>
        <w:pStyle w:val="Heading1"/>
        <w:numPr>
          <w:ilvl w:val="2"/>
          <w:numId w:val="9"/>
        </w:numPr>
        <w:tabs>
          <w:tab w:pos="810" w:val="left" w:leader="none"/>
        </w:tabs>
        <w:spacing w:line="240" w:lineRule="auto" w:before="0" w:after="0"/>
        <w:ind w:left="810" w:right="0" w:hanging="708"/>
        <w:jc w:val="left"/>
      </w:pPr>
      <w:bookmarkStart w:name="_bookmark4" w:id="5"/>
      <w:bookmarkEnd w:id="5"/>
      <w:r>
        <w:rPr>
          <w:b w:val="0"/>
        </w:rPr>
      </w:r>
      <w:bookmarkStart w:name="_bookmark4" w:id="6"/>
      <w:bookmarkEnd w:id="6"/>
      <w:r>
        <w:rPr/>
        <w:t>A</w:t>
      </w:r>
      <w:r>
        <w:rPr/>
        <w:t>spectos</w:t>
      </w:r>
      <w:r>
        <w:rPr>
          <w:spacing w:val="-5"/>
        </w:rPr>
        <w:t> </w:t>
      </w:r>
      <w:r>
        <w:rPr/>
        <w:t>Legales</w:t>
      </w:r>
    </w:p>
    <w:p>
      <w:pPr>
        <w:pStyle w:val="BodyText"/>
        <w:spacing w:before="2"/>
        <w:rPr>
          <w:b/>
        </w:rPr>
      </w:pPr>
    </w:p>
    <w:p>
      <w:pPr>
        <w:pStyle w:val="BodyText"/>
        <w:ind w:left="102"/>
      </w:pPr>
      <w:r>
        <w:rPr/>
        <w:t>El proceso constitutivo de una Sociedad Mercantil requiere los siguientes pasos:</w:t>
      </w:r>
    </w:p>
    <w:p>
      <w:pPr>
        <w:pStyle w:val="BodyText"/>
        <w:spacing w:before="2"/>
        <w:rPr>
          <w:sz w:val="26"/>
        </w:rPr>
      </w:pPr>
      <w:r>
        <w:rPr/>
        <w:pict>
          <v:group style="position:absolute;margin-left:143.539993pt;margin-top:83.267036pt;width:113.75pt;height:92pt;mso-position-horizontal-relative:page;mso-position-vertical-relative:paragraph;z-index:1240;mso-wrap-distance-left:0;mso-wrap-distance-right:0" coordorigin="2871,1665" coordsize="2275,1840">
            <v:shape style="position:absolute;left:2871;top:1697;width:1808;height:1808" coordorigin="2871,1697" coordsize="1808,1808" path="m3775,1697l3700,1700,3628,1709,3557,1723,3489,1743,3423,1768,3359,1798,3298,1833,3241,1871,3186,1915,3135,1962,3088,2013,3045,2067,3006,2125,2972,2186,2942,2249,2917,2315,2897,2384,2883,2454,2874,2527,2871,2601,2874,2675,2883,2747,2897,2818,2917,2886,2942,2953,2972,3016,3006,3077,3045,3135,3088,3189,3135,3240,3186,3287,3241,3330,3298,3369,3359,3404,3423,3434,3489,3458,3557,3478,3628,3493,3700,3502,3775,3505,3849,3502,3921,3493,3992,3478,4060,3458,4126,3434,4190,3404,4251,3369,4308,3330,4363,3287,4414,3240,4461,3189,4504,3135,4543,3077,4578,3016,4607,2953,4632,2886,4652,2818,4667,2747,4675,2675,4678,2601,4675,2527,4667,2454,4652,2384,4632,2315,4607,2249,4578,2186,4543,2125,4504,2067,4461,2013,4414,1962,4363,1915,4308,1871,4251,1833,4190,1798,4126,1768,4060,1743,3992,1723,3921,1709,3849,1700,3775,1697xe" filled="true" fillcolor="#4f81bc" stroked="false">
              <v:path arrowok="t"/>
              <v:fill type="solid"/>
            </v:shape>
            <v:shape style="position:absolute;left:4638;top:1665;width:507;height:543" coordorigin="4638,1665" coordsize="507,543" path="m4785,1665l4846,1771,4638,1891,4821,2208,5029,2088,5105,2088,5145,1810,4785,1665xm5105,2088l5029,2088,5090,2194,5105,2088xe" filled="true" fillcolor="#b1c1db" stroked="false">
              <v:path arrowok="t"/>
              <v:fill type="solid"/>
            </v:shape>
            <v:shape style="position:absolute;left:2871;top:1665;width:2275;height:1840" type="#_x0000_t202" filled="false" stroked="false">
              <v:textbox inset="0,0,0,0">
                <w:txbxContent>
                  <w:p>
                    <w:pPr>
                      <w:spacing w:line="240" w:lineRule="auto" w:before="7"/>
                      <w:rPr>
                        <w:sz w:val="23"/>
                      </w:rPr>
                    </w:pPr>
                  </w:p>
                  <w:p>
                    <w:pPr>
                      <w:spacing w:line="216" w:lineRule="auto" w:before="0"/>
                      <w:ind w:left="436" w:right="900" w:firstLine="0"/>
                      <w:jc w:val="center"/>
                      <w:rPr>
                        <w:rFonts w:ascii="Calibri" w:hAnsi="Calibri"/>
                        <w:sz w:val="20"/>
                      </w:rPr>
                    </w:pPr>
                    <w:r>
                      <w:rPr>
                        <w:rFonts w:ascii="Calibri" w:hAnsi="Calibri"/>
                        <w:color w:val="FFFFFF"/>
                        <w:sz w:val="20"/>
                      </w:rPr>
                      <w:t>6.El notario público registra e inscribe el contrato social.</w:t>
                    </w:r>
                  </w:p>
                </w:txbxContent>
              </v:textbox>
              <w10:wrap type="none"/>
            </v:shape>
            <w10:wrap type="topAndBottom"/>
          </v:group>
        </w:pict>
      </w:r>
      <w:r>
        <w:rPr/>
        <w:pict>
          <v:group style="position:absolute;margin-left:260.989990pt;margin-top:17.047037pt;width:113.7pt;height:92pt;mso-position-horizontal-relative:page;mso-position-vertical-relative:paragraph;z-index:1288;mso-wrap-distance-left:0;mso-wrap-distance-right:0" coordorigin="5220,341" coordsize="2274,1840">
            <v:shape style="position:absolute;left:5220;top:341;width:1808;height:1808" coordorigin="5220,341" coordsize="1808,1808" path="m6124,341l6049,344,5977,353,5906,367,5838,387,5772,412,5708,442,5647,476,5590,515,5535,558,5484,606,5437,657,5394,711,5355,769,5321,829,5291,893,5266,959,5246,1028,5232,1098,5223,1171,5220,1245,5223,1319,5232,1391,5246,1462,5266,1530,5291,1596,5321,1660,5355,1721,5394,1778,5437,1833,5484,1884,5535,1931,5590,1974,5647,2013,5708,2047,5772,2077,5838,2102,5906,2122,5977,2137,6049,2145,6124,2148,6198,2145,6270,2137,6341,2122,6409,2102,6475,2077,6539,2047,6600,2013,6657,1974,6712,1931,6763,1884,6810,1833,6853,1778,6892,1721,6926,1660,6956,1596,6981,1530,7001,1462,7015,1391,7024,1319,7027,1245,7024,1171,7015,1098,7001,1028,6981,959,6956,893,6926,829,6892,769,6853,711,6810,657,6763,606,6712,558,6657,515,6600,476,6539,442,6475,412,6409,387,6341,367,6270,353,6198,344,6124,341xe" filled="true" fillcolor="#4f81bc" stroked="false">
              <v:path arrowok="t"/>
              <v:fill type="solid"/>
            </v:shape>
            <v:shape style="position:absolute;left:6987;top:1638;width:507;height:543" coordorigin="6987,1638" coordsize="507,543" path="m7170,1638l6987,1955,7195,2075,7134,2180,7494,2036,7454,1758,7378,1758,7170,1638xm7439,1652l7378,1758,7454,1758,7439,1652xe" filled="true" fillcolor="#b1c1db" stroked="false">
              <v:path arrowok="t"/>
              <v:fill type="solid"/>
            </v:shape>
            <v:shape style="position:absolute;left:5220;top:341;width:2274;height:1840" type="#_x0000_t202" filled="false" stroked="false">
              <v:textbox inset="0,0,0,0">
                <w:txbxContent>
                  <w:p>
                    <w:pPr>
                      <w:spacing w:line="240" w:lineRule="auto" w:before="0"/>
                      <w:rPr>
                        <w:sz w:val="20"/>
                      </w:rPr>
                    </w:pPr>
                  </w:p>
                  <w:p>
                    <w:pPr>
                      <w:spacing w:line="240" w:lineRule="auto" w:before="11"/>
                      <w:rPr>
                        <w:sz w:val="19"/>
                      </w:rPr>
                    </w:pPr>
                  </w:p>
                  <w:p>
                    <w:pPr>
                      <w:spacing w:line="216" w:lineRule="auto" w:before="0"/>
                      <w:ind w:left="305" w:right="768" w:hanging="1"/>
                      <w:jc w:val="center"/>
                      <w:rPr>
                        <w:rFonts w:ascii="Calibri"/>
                        <w:sz w:val="20"/>
                      </w:rPr>
                    </w:pPr>
                    <w:r>
                      <w:rPr>
                        <w:rFonts w:ascii="Calibri"/>
                        <w:color w:val="FFFFFF"/>
                        <w:sz w:val="20"/>
                      </w:rPr>
                      <w:t>1.Formular un proyecto del contrato</w:t>
                    </w:r>
                    <w:r>
                      <w:rPr>
                        <w:rFonts w:ascii="Calibri"/>
                        <w:color w:val="FFFFFF"/>
                        <w:spacing w:val="-8"/>
                        <w:sz w:val="20"/>
                      </w:rPr>
                      <w:t> </w:t>
                    </w:r>
                    <w:r>
                      <w:rPr>
                        <w:rFonts w:ascii="Calibri"/>
                        <w:color w:val="FFFFFF"/>
                        <w:sz w:val="20"/>
                      </w:rPr>
                      <w:t>social constitutivo.</w:t>
                    </w:r>
                  </w:p>
                </w:txbxContent>
              </v:textbox>
              <w10:wrap type="none"/>
            </v:shape>
            <w10:wrap type="topAndBottom"/>
          </v:group>
        </w:pict>
      </w:r>
      <w:r>
        <w:rPr/>
        <w:pict>
          <v:group style="position:absolute;margin-left:378.429993pt;margin-top:84.85704pt;width:90.4pt;height:90.4pt;mso-position-horizontal-relative:page;mso-position-vertical-relative:paragraph;z-index:1336;mso-wrap-distance-left:0;mso-wrap-distance-right:0" coordorigin="7569,1697" coordsize="1808,1808">
            <v:shape style="position:absolute;left:7569;top:1697;width:1808;height:1808" coordorigin="7569,1697" coordsize="1808,1808" path="m8472,1697l8398,1700,8326,1709,8255,1723,8187,1743,8121,1768,8057,1798,7996,1833,7939,1871,7884,1915,7833,1962,7786,2013,7743,2067,7704,2125,7669,2186,7640,2249,7615,2315,7595,2384,7580,2454,7572,2527,7569,2601,7572,2675,7580,2747,7595,2818,7615,2886,7640,2953,7669,3016,7704,3077,7743,3135,7786,3189,7833,3240,7884,3287,7939,3330,7996,3369,8057,3404,8121,3434,8187,3458,8255,3478,8326,3493,8398,3502,8472,3505,8547,3502,8619,3493,8690,3478,8758,3458,8824,3434,8888,3404,8949,3369,9006,3330,9061,3287,9111,3240,9159,3189,9202,3135,9241,3077,9275,3016,9305,2953,9330,2886,9350,2818,9364,2747,9373,2675,9376,2601,9373,2527,9364,2454,9350,2384,9330,2315,9305,2249,9275,2186,9241,2125,9202,2067,9159,2013,9111,1962,9061,1915,9006,1871,8949,1833,8888,1798,8824,1768,8758,1743,8690,1723,8619,1709,8547,1700,8472,1697xe" filled="true" fillcolor="#4f81bc" stroked="false">
              <v:path arrowok="t"/>
              <v:fill type="solid"/>
            </v:shape>
            <v:shape style="position:absolute;left:7569;top:1697;width:1808;height:1808" type="#_x0000_t202" filled="false" stroked="false">
              <v:textbox inset="0,0,0,0">
                <w:txbxContent>
                  <w:p>
                    <w:pPr>
                      <w:spacing w:line="240" w:lineRule="auto" w:before="0"/>
                      <w:rPr>
                        <w:sz w:val="20"/>
                      </w:rPr>
                    </w:pPr>
                  </w:p>
                  <w:p>
                    <w:pPr>
                      <w:spacing w:line="216" w:lineRule="auto" w:before="120"/>
                      <w:ind w:left="348" w:right="342" w:hanging="1"/>
                      <w:jc w:val="center"/>
                      <w:rPr>
                        <w:rFonts w:ascii="Calibri" w:hAnsi="Calibri"/>
                        <w:sz w:val="20"/>
                      </w:rPr>
                    </w:pPr>
                    <w:r>
                      <w:rPr>
                        <w:rFonts w:ascii="Calibri" w:hAnsi="Calibri"/>
                        <w:color w:val="FFFFFF"/>
                        <w:sz w:val="20"/>
                      </w:rPr>
                      <w:t>2.Solicitar permiso ante la Secretaría de</w:t>
                    </w:r>
                    <w:r>
                      <w:rPr>
                        <w:rFonts w:ascii="Calibri" w:hAnsi="Calibri"/>
                        <w:color w:val="FFFFFF"/>
                        <w:spacing w:val="-7"/>
                        <w:sz w:val="20"/>
                      </w:rPr>
                      <w:t> </w:t>
                    </w:r>
                    <w:r>
                      <w:rPr>
                        <w:rFonts w:ascii="Calibri" w:hAnsi="Calibri"/>
                        <w:color w:val="FFFFFF"/>
                        <w:sz w:val="20"/>
                      </w:rPr>
                      <w:t>Relaciones Exteriores.</w:t>
                    </w:r>
                  </w:p>
                </w:txbxContent>
              </v:textbox>
              <w10:wrap type="none"/>
            </v:shape>
            <w10:wrap type="topAndBottom"/>
          </v:group>
        </w:pict>
      </w:r>
      <w:r>
        <w:rPr/>
        <w:pict>
          <v:shape style="position:absolute;margin-left:173.479996pt;margin-top:186.537033pt;width:30.5pt;height:24pt;mso-position-horizontal-relative:page;mso-position-vertical-relative:paragraph;z-index:1360;mso-wrap-distance-left:0;mso-wrap-distance-right:0" coordorigin="3470,3731" coordsize="610,480" path="m3958,3971l3592,3971,3592,4210,3958,4210,3958,3971xm3775,3731l3470,3971,4080,3971,3775,3731xe" filled="true" fillcolor="#b1c1db" stroked="false">
            <v:path arrowok="t"/>
            <v:fill type="solid"/>
            <w10:wrap type="topAndBottom"/>
          </v:shape>
        </w:pict>
      </w:r>
      <w:r>
        <w:rPr/>
        <w:pict>
          <v:shape style="position:absolute;margin-left:408.369995pt;margin-top:185.177032pt;width:30.5pt;height:24pt;mso-position-horizontal-relative:page;mso-position-vertical-relative:paragraph;z-index:1384;mso-wrap-distance-left:0;mso-wrap-distance-right:0" coordorigin="8167,3704" coordsize="610,480" path="m8777,3943l8167,3943,8472,4183,8777,3943xm8655,3704l8289,3704,8289,3943,8655,3943,8655,3704xe" filled="true" fillcolor="#b1c1db" stroked="false">
            <v:path arrowok="t"/>
            <v:fill type="solid"/>
            <w10:wrap type="topAndBottom"/>
          </v:shape>
        </w:pict>
      </w:r>
      <w:r>
        <w:rPr/>
        <w:pict>
          <v:group style="position:absolute;margin-left:143.539993pt;margin-top:220.467041pt;width:90.4pt;height:90.4pt;mso-position-horizontal-relative:page;mso-position-vertical-relative:paragraph;z-index:1432;mso-wrap-distance-left:0;mso-wrap-distance-right:0" coordorigin="2871,4409" coordsize="1808,1808">
            <v:shape style="position:absolute;left:2871;top:4409;width:1808;height:1808" coordorigin="2871,4409" coordsize="1808,1808" path="m3775,4409l3700,4412,3628,4421,3557,4436,3489,4455,3423,4480,3359,4510,3298,4545,3241,4584,3186,4627,3135,4674,3088,4725,3045,4779,3006,4837,2972,4898,2942,4961,2917,5027,2897,5096,2883,5167,2874,5239,2871,5313,2874,5387,2883,5460,2897,5530,2917,5599,2942,5665,2972,5728,3006,5789,3045,5847,3088,5901,3135,5952,3186,5999,3241,6042,3298,6081,3359,6116,3423,6146,3489,6171,3557,6190,3628,6205,3700,6214,3775,6217,3849,6214,3921,6205,3992,6190,4060,6171,4126,6146,4190,6116,4251,6081,4308,6042,4363,5999,4414,5952,4461,5901,4504,5847,4543,5789,4578,5728,4607,5665,4632,5599,4652,5530,4667,5460,4675,5387,4678,5313,4675,5239,4667,5167,4652,5096,4632,5027,4607,4961,4578,4898,4543,4837,4504,4779,4461,4725,4414,4674,4363,4627,4308,4584,4251,4545,4190,4510,4126,4480,4060,4455,3992,4436,3921,4421,3849,4412,3775,4409xe" filled="true" fillcolor="#4f81bc" stroked="false">
              <v:path arrowok="t"/>
              <v:fill type="solid"/>
            </v:shape>
            <v:shape style="position:absolute;left:2871;top:4409;width:1808;height:1808" type="#_x0000_t202" filled="false" stroked="false">
              <v:textbox inset="0,0,0,0">
                <w:txbxContent>
                  <w:p>
                    <w:pPr>
                      <w:spacing w:line="240" w:lineRule="auto" w:before="0"/>
                      <w:rPr>
                        <w:sz w:val="20"/>
                      </w:rPr>
                    </w:pPr>
                  </w:p>
                  <w:p>
                    <w:pPr>
                      <w:spacing w:line="216" w:lineRule="auto" w:before="121"/>
                      <w:ind w:left="349" w:right="346" w:firstLine="0"/>
                      <w:jc w:val="center"/>
                      <w:rPr>
                        <w:rFonts w:ascii="Calibri" w:hAnsi="Calibri"/>
                        <w:sz w:val="20"/>
                      </w:rPr>
                    </w:pPr>
                    <w:r>
                      <w:rPr>
                        <w:rFonts w:ascii="Calibri" w:hAnsi="Calibri"/>
                        <w:color w:val="FFFFFF"/>
                        <w:w w:val="95"/>
                        <w:sz w:val="20"/>
                      </w:rPr>
                      <w:t>5.Protocolizar </w:t>
                    </w:r>
                    <w:r>
                      <w:rPr>
                        <w:rFonts w:ascii="Calibri" w:hAnsi="Calibri"/>
                        <w:color w:val="FFFFFF"/>
                        <w:sz w:val="20"/>
                      </w:rPr>
                      <w:t>ante notario público el contrato social.</w:t>
                    </w:r>
                  </w:p>
                </w:txbxContent>
              </v:textbox>
              <w10:wrap type="none"/>
            </v:shape>
            <w10:wrap type="topAndBottom"/>
          </v:group>
        </w:pict>
      </w:r>
      <w:r>
        <w:rPr/>
        <w:pict>
          <v:group style="position:absolute;margin-left:237.660004pt;margin-top:286.687042pt;width:113.7pt;height:92pt;mso-position-horizontal-relative:page;mso-position-vertical-relative:paragraph;z-index:1480;mso-wrap-distance-left:0;mso-wrap-distance-right:0" coordorigin="4753,5734" coordsize="2274,1840">
            <v:shape style="position:absolute;left:5220;top:5766;width:1808;height:1808" coordorigin="5220,5766" coordsize="1808,1808" path="m6124,5766l6049,5769,5977,5777,5906,5792,5838,5812,5772,5837,5708,5866,5647,5901,5590,5940,5535,5983,5485,6030,5437,6081,5394,6136,5355,6193,5321,6254,5291,6318,5266,6384,5246,6452,5232,6523,5223,6595,5220,6669,5223,6743,5232,6816,5246,6886,5266,6955,5291,7021,5321,7085,5355,7145,5394,7203,5437,7257,5485,7308,5535,7355,5590,7399,5647,7438,5708,7472,5772,7502,5838,7527,5906,7547,5977,7561,6049,7570,6124,7573,6198,7570,6270,7561,6341,7547,6409,7527,6475,7502,6539,7472,6600,7438,6657,7399,6712,7355,6763,7308,6810,7257,6853,7203,6892,7145,6926,7085,6956,7021,6981,6955,7001,6886,7015,6816,7024,6743,7027,6669,7024,6595,7015,6523,7001,6452,6981,6384,6956,6318,6926,6254,6892,6193,6853,6136,6810,6081,6763,6030,6712,5983,6657,5940,6600,5901,6539,5866,6475,5837,6409,5812,6341,5792,6270,5777,6198,5769,6124,5766xe" filled="true" fillcolor="#4f81bc" stroked="false">
              <v:path arrowok="t"/>
              <v:fill type="solid"/>
            </v:shape>
            <v:shape style="position:absolute;left:4753;top:5734;width:507;height:543" coordorigin="4753,5734" coordsize="507,543" path="m5146,6157l4869,6157,5077,6276,5146,6157xm5113,5734l4753,5878,4808,6262,4869,6157,5146,6157,5260,5959,5052,5840,5113,5734xe" filled="true" fillcolor="#b1c1db" stroked="false">
              <v:path arrowok="t"/>
              <v:fill type="solid"/>
            </v:shape>
            <v:shape style="position:absolute;left:4753;top:5734;width:2274;height:1840" type="#_x0000_t202" filled="false" stroked="false">
              <v:textbox inset="0,0,0,0">
                <w:txbxContent>
                  <w:p>
                    <w:pPr>
                      <w:spacing w:line="240" w:lineRule="auto" w:before="0"/>
                      <w:rPr>
                        <w:sz w:val="20"/>
                      </w:rPr>
                    </w:pPr>
                  </w:p>
                  <w:p>
                    <w:pPr>
                      <w:spacing w:line="216" w:lineRule="auto" w:before="153"/>
                      <w:ind w:left="752" w:right="283" w:firstLine="1"/>
                      <w:jc w:val="center"/>
                      <w:rPr>
                        <w:rFonts w:ascii="Calibri" w:hAnsi="Calibri"/>
                        <w:sz w:val="20"/>
                      </w:rPr>
                    </w:pPr>
                    <w:r>
                      <w:rPr>
                        <w:rFonts w:ascii="Calibri" w:hAnsi="Calibri"/>
                        <w:color w:val="FFFFFF"/>
                        <w:sz w:val="20"/>
                      </w:rPr>
                      <w:t>4.Acudir al notario público para el contrato social definitivo.</w:t>
                    </w:r>
                  </w:p>
                </w:txbxContent>
              </v:textbox>
              <w10:wrap type="none"/>
            </v:shape>
            <w10:wrap type="topAndBottom"/>
          </v:group>
        </w:pict>
      </w:r>
      <w:r>
        <w:rPr/>
        <w:pict>
          <v:group style="position:absolute;margin-left:355.100006pt;margin-top:220.467041pt;width:113.75pt;height:92pt;mso-position-horizontal-relative:page;mso-position-vertical-relative:paragraph;z-index:1528;mso-wrap-distance-left:0;mso-wrap-distance-right:0" coordorigin="7102,4409" coordsize="2275,1840">
            <v:shape style="position:absolute;left:7569;top:4409;width:1808;height:1808" coordorigin="7569,4409" coordsize="1808,1808" path="m8472,4409l8398,4412,8326,4421,8255,4436,8187,4455,8121,4480,8057,4510,7996,4545,7939,4584,7884,4627,7833,4674,7786,4725,7743,4779,7704,4837,7669,4898,7640,4961,7615,5027,7595,5096,7580,5167,7572,5239,7569,5313,7572,5387,7580,5460,7595,5530,7615,5599,7640,5665,7669,5728,7704,5789,7743,5847,7786,5901,7833,5952,7884,5999,7939,6042,7996,6081,8057,6116,8121,6146,8187,6171,8255,6190,8326,6205,8398,6214,8472,6217,8547,6214,8619,6205,8690,6190,8758,6171,8824,6146,8888,6116,8949,6081,9006,6042,9061,5999,9112,5952,9159,5901,9202,5847,9241,5789,9275,5728,9305,5665,9330,5599,9350,5530,9364,5460,9373,5387,9376,5313,9373,5239,9364,5167,9350,5096,9330,5027,9305,4961,9275,4898,9241,4837,9202,4779,9159,4725,9112,4674,9061,4627,9006,4584,8949,4545,8888,4510,8824,4480,8758,4455,8690,4436,8619,4421,8547,4412,8472,4409xe" filled="true" fillcolor="#4f81bc" stroked="false">
              <v:path arrowok="t"/>
              <v:fill type="solid"/>
            </v:shape>
            <v:shape style="position:absolute;left:7102;top:5706;width:507;height:543" coordorigin="7102,5706" coordsize="507,543" path="m7157,5720l7102,6104,7462,6249,7401,6143,7609,6023,7495,5826,7218,5826,7157,5720xm7426,5706l7218,5826,7495,5826,7426,5706xe" filled="true" fillcolor="#b1c1db" stroked="false">
              <v:path arrowok="t"/>
              <v:fill type="solid"/>
            </v:shape>
            <v:shape style="position:absolute;left:7102;top:4409;width:2275;height:1840" type="#_x0000_t202" filled="false" stroked="false">
              <v:textbox inset="0,0,0,0">
                <w:txbxContent>
                  <w:p>
                    <w:pPr>
                      <w:spacing w:line="240" w:lineRule="auto" w:before="0"/>
                      <w:rPr>
                        <w:sz w:val="20"/>
                      </w:rPr>
                    </w:pPr>
                  </w:p>
                  <w:p>
                    <w:pPr>
                      <w:spacing w:line="216" w:lineRule="auto" w:before="121"/>
                      <w:ind w:left="820" w:right="351" w:firstLine="1"/>
                      <w:jc w:val="center"/>
                      <w:rPr>
                        <w:rFonts w:ascii="Calibri"/>
                        <w:sz w:val="20"/>
                      </w:rPr>
                    </w:pPr>
                    <w:r>
                      <w:rPr>
                        <w:rFonts w:ascii="Calibri"/>
                        <w:color w:val="FFFFFF"/>
                        <w:sz w:val="20"/>
                      </w:rPr>
                      <w:t>3.Obtener el permiso enunciado en el punto anterior.</w:t>
                    </w:r>
                  </w:p>
                </w:txbxContent>
              </v:textbox>
              <w10:wrap type="none"/>
            </v:shape>
            <w10:wrap type="topAndBottom"/>
          </v:group>
        </w:pict>
      </w:r>
    </w:p>
    <w:p>
      <w:pPr>
        <w:pStyle w:val="BodyText"/>
        <w:spacing w:before="4"/>
        <w:rPr>
          <w:sz w:val="11"/>
        </w:rPr>
      </w:pPr>
    </w:p>
    <w:p>
      <w:pPr>
        <w:pStyle w:val="BodyText"/>
        <w:spacing w:before="4"/>
        <w:rPr>
          <w:sz w:val="11"/>
        </w:rPr>
      </w:pPr>
    </w:p>
    <w:p>
      <w:pPr>
        <w:spacing w:after="0"/>
        <w:rPr>
          <w:sz w:val="11"/>
        </w:rPr>
        <w:sectPr>
          <w:pgSz w:w="12240" w:h="15840"/>
          <w:pgMar w:header="0" w:footer="779" w:top="1380" w:bottom="960" w:left="1600" w:right="1600"/>
        </w:sectPr>
      </w:pPr>
    </w:p>
    <w:p>
      <w:pPr>
        <w:pStyle w:val="BodyText"/>
        <w:spacing w:line="360" w:lineRule="auto" w:before="57"/>
        <w:ind w:left="102" w:right="86"/>
      </w:pPr>
      <w:r>
        <w:rPr/>
        <w:t>Los permisos que otorga la Secretaría de Relaciones Exteriores para la constitución de Sociedades Mercantiles pueden ser de tres clases:</w:t>
      </w:r>
    </w:p>
    <w:p>
      <w:pPr>
        <w:pStyle w:val="BodyText"/>
      </w:pPr>
    </w:p>
    <w:p>
      <w:pPr>
        <w:pStyle w:val="Heading1"/>
        <w:numPr>
          <w:ilvl w:val="0"/>
          <w:numId w:val="10"/>
        </w:numPr>
        <w:tabs>
          <w:tab w:pos="810" w:val="left" w:leader="none"/>
        </w:tabs>
        <w:spacing w:line="240" w:lineRule="auto" w:before="142" w:after="0"/>
        <w:ind w:left="810" w:right="0" w:hanging="708"/>
        <w:jc w:val="both"/>
      </w:pPr>
      <w:r>
        <w:rPr/>
        <w:t>Sociedad con cláusula de exclusión de</w:t>
      </w:r>
      <w:r>
        <w:rPr>
          <w:spacing w:val="-15"/>
        </w:rPr>
        <w:t> </w:t>
      </w:r>
      <w:r>
        <w:rPr/>
        <w:t>extranjeros</w:t>
      </w:r>
    </w:p>
    <w:p>
      <w:pPr>
        <w:pStyle w:val="BodyText"/>
        <w:spacing w:line="360" w:lineRule="auto" w:before="139"/>
        <w:ind w:left="102" w:right="99"/>
        <w:jc w:val="both"/>
      </w:pPr>
      <w:r>
        <w:rPr/>
        <w:t>En este tipo de sociedad ninguna persona extranjera física o moral, podrá tener participación social alguna o ser propietaria de acciones de la sociedad. Si por algún motivo alguna de estas llegara a adquirir partes sociales o acciones, se conviene que dicha adquisición será nula y por tanto cancelada.</w:t>
      </w:r>
    </w:p>
    <w:p>
      <w:pPr>
        <w:pStyle w:val="BodyText"/>
      </w:pPr>
    </w:p>
    <w:p>
      <w:pPr>
        <w:pStyle w:val="Heading1"/>
        <w:numPr>
          <w:ilvl w:val="0"/>
          <w:numId w:val="10"/>
        </w:numPr>
        <w:tabs>
          <w:tab w:pos="810" w:val="left" w:leader="none"/>
        </w:tabs>
        <w:spacing w:line="240" w:lineRule="auto" w:before="142" w:after="0"/>
        <w:ind w:left="810" w:right="0" w:hanging="708"/>
        <w:jc w:val="both"/>
      </w:pPr>
      <w:r>
        <w:rPr/>
        <w:t>Sociedad con el 51% obligatorio de socios</w:t>
      </w:r>
      <w:r>
        <w:rPr>
          <w:spacing w:val="-14"/>
        </w:rPr>
        <w:t> </w:t>
      </w:r>
      <w:r>
        <w:rPr/>
        <w:t>mexicanos.</w:t>
      </w:r>
    </w:p>
    <w:p>
      <w:pPr>
        <w:pStyle w:val="BodyText"/>
        <w:spacing w:line="360" w:lineRule="auto" w:before="139"/>
        <w:ind w:left="102" w:right="100"/>
        <w:jc w:val="both"/>
      </w:pPr>
      <w:r>
        <w:rPr/>
        <w:t>Esta sociedad se considera mexicana para los efectos de normas de la Comisión Nacional de Inversiones Extranjeras y todo extranjero que adquiera partes sociales o acciones se considerará mexicano. Además el capital social deberá estar  suscrito por mexicanos en un 51% y el 49% restante, podrá ser adquirido por personas físicas o morales</w:t>
      </w:r>
      <w:r>
        <w:rPr>
          <w:spacing w:val="-12"/>
        </w:rPr>
        <w:t> </w:t>
      </w:r>
      <w:r>
        <w:rPr/>
        <w:t>extranjeras.</w:t>
      </w:r>
    </w:p>
    <w:p>
      <w:pPr>
        <w:pStyle w:val="BodyText"/>
      </w:pPr>
    </w:p>
    <w:p>
      <w:pPr>
        <w:pStyle w:val="Heading1"/>
        <w:numPr>
          <w:ilvl w:val="0"/>
          <w:numId w:val="10"/>
        </w:numPr>
        <w:tabs>
          <w:tab w:pos="810" w:val="left" w:leader="none"/>
        </w:tabs>
        <w:spacing w:line="240" w:lineRule="auto" w:before="142" w:after="0"/>
        <w:ind w:left="810" w:right="0" w:hanging="708"/>
        <w:jc w:val="both"/>
      </w:pPr>
      <w:r>
        <w:rPr/>
        <w:t>Sociedad con cláusula de libre admisión de</w:t>
      </w:r>
      <w:r>
        <w:rPr>
          <w:spacing w:val="-12"/>
        </w:rPr>
        <w:t> </w:t>
      </w:r>
      <w:r>
        <w:rPr/>
        <w:t>extranjeros.</w:t>
      </w:r>
    </w:p>
    <w:p>
      <w:pPr>
        <w:pStyle w:val="BodyText"/>
        <w:spacing w:line="360" w:lineRule="auto" w:before="137"/>
        <w:ind w:left="102" w:right="104"/>
        <w:jc w:val="both"/>
      </w:pPr>
      <w:r>
        <w:rPr/>
        <w:t>Esta sociedad deberá insertar en la Escritura Constitutiva la misma estipulación de que “Todo extranjero, al adquirir un interés o participación social en la sociedad, se considerará por ese simple hecho como mexicano.”</w:t>
      </w:r>
    </w:p>
    <w:p>
      <w:pPr>
        <w:pStyle w:val="BodyText"/>
      </w:pPr>
    </w:p>
    <w:p>
      <w:pPr>
        <w:pStyle w:val="Heading1"/>
        <w:spacing w:before="142"/>
      </w:pPr>
      <w:r>
        <w:rPr/>
        <w:t>Características del contrato social</w:t>
      </w:r>
    </w:p>
    <w:p>
      <w:pPr>
        <w:pStyle w:val="ListParagraph"/>
        <w:numPr>
          <w:ilvl w:val="1"/>
          <w:numId w:val="10"/>
        </w:numPr>
        <w:tabs>
          <w:tab w:pos="821" w:val="left" w:leader="none"/>
          <w:tab w:pos="822" w:val="left" w:leader="none"/>
        </w:tabs>
        <w:spacing w:line="360" w:lineRule="auto" w:before="139" w:after="0"/>
        <w:ind w:left="822" w:right="108" w:hanging="720"/>
        <w:jc w:val="left"/>
        <w:rPr>
          <w:sz w:val="24"/>
        </w:rPr>
      </w:pPr>
      <w:r>
        <w:rPr>
          <w:sz w:val="24"/>
        </w:rPr>
        <w:t>Nombre, nacionalidad y domicilio de las personas físicas o morales que la constituyen,</w:t>
      </w:r>
    </w:p>
    <w:p>
      <w:pPr>
        <w:pStyle w:val="ListParagraph"/>
        <w:numPr>
          <w:ilvl w:val="1"/>
          <w:numId w:val="10"/>
        </w:numPr>
        <w:tabs>
          <w:tab w:pos="822" w:val="left" w:leader="none"/>
        </w:tabs>
        <w:spacing w:line="240" w:lineRule="auto" w:before="2" w:after="0"/>
        <w:ind w:left="822" w:right="0" w:hanging="720"/>
        <w:jc w:val="both"/>
        <w:rPr>
          <w:sz w:val="24"/>
        </w:rPr>
      </w:pPr>
      <w:r>
        <w:rPr>
          <w:sz w:val="24"/>
        </w:rPr>
        <w:t>El objeto de la</w:t>
      </w:r>
      <w:r>
        <w:rPr>
          <w:spacing w:val="-9"/>
          <w:sz w:val="24"/>
        </w:rPr>
        <w:t> </w:t>
      </w:r>
      <w:r>
        <w:rPr>
          <w:sz w:val="24"/>
        </w:rPr>
        <w:t>sociedad,</w:t>
      </w:r>
    </w:p>
    <w:p>
      <w:pPr>
        <w:pStyle w:val="ListParagraph"/>
        <w:numPr>
          <w:ilvl w:val="1"/>
          <w:numId w:val="10"/>
        </w:numPr>
        <w:tabs>
          <w:tab w:pos="822" w:val="left" w:leader="none"/>
        </w:tabs>
        <w:spacing w:line="240" w:lineRule="auto" w:before="139" w:after="0"/>
        <w:ind w:left="822" w:right="0" w:hanging="720"/>
        <w:jc w:val="both"/>
        <w:rPr>
          <w:sz w:val="24"/>
        </w:rPr>
      </w:pPr>
      <w:r>
        <w:rPr>
          <w:sz w:val="24"/>
        </w:rPr>
        <w:t>Su razón y denominación</w:t>
      </w:r>
      <w:r>
        <w:rPr>
          <w:spacing w:val="-13"/>
          <w:sz w:val="24"/>
        </w:rPr>
        <w:t> </w:t>
      </w:r>
      <w:r>
        <w:rPr>
          <w:sz w:val="24"/>
        </w:rPr>
        <w:t>social,</w:t>
      </w:r>
    </w:p>
    <w:p>
      <w:pPr>
        <w:pStyle w:val="ListParagraph"/>
        <w:numPr>
          <w:ilvl w:val="1"/>
          <w:numId w:val="10"/>
        </w:numPr>
        <w:tabs>
          <w:tab w:pos="822" w:val="left" w:leader="none"/>
        </w:tabs>
        <w:spacing w:line="240" w:lineRule="auto" w:before="137" w:after="0"/>
        <w:ind w:left="822" w:right="0" w:hanging="720"/>
        <w:jc w:val="both"/>
        <w:rPr>
          <w:sz w:val="24"/>
        </w:rPr>
      </w:pPr>
      <w:r>
        <w:rPr>
          <w:sz w:val="24"/>
        </w:rPr>
        <w:t>Su</w:t>
      </w:r>
      <w:r>
        <w:rPr>
          <w:spacing w:val="-2"/>
          <w:sz w:val="24"/>
        </w:rPr>
        <w:t> </w:t>
      </w:r>
      <w:r>
        <w:rPr>
          <w:sz w:val="24"/>
        </w:rPr>
        <w:t>duración,</w:t>
      </w:r>
    </w:p>
    <w:p>
      <w:pPr>
        <w:pStyle w:val="ListParagraph"/>
        <w:numPr>
          <w:ilvl w:val="1"/>
          <w:numId w:val="10"/>
        </w:numPr>
        <w:tabs>
          <w:tab w:pos="822" w:val="left" w:leader="none"/>
        </w:tabs>
        <w:spacing w:line="240" w:lineRule="auto" w:before="139" w:after="0"/>
        <w:ind w:left="822" w:right="0" w:hanging="720"/>
        <w:jc w:val="both"/>
        <w:rPr>
          <w:sz w:val="24"/>
        </w:rPr>
      </w:pPr>
      <w:r>
        <w:rPr>
          <w:sz w:val="24"/>
        </w:rPr>
        <w:t>Importe del capital</w:t>
      </w:r>
      <w:r>
        <w:rPr>
          <w:spacing w:val="-9"/>
          <w:sz w:val="24"/>
        </w:rPr>
        <w:t> </w:t>
      </w:r>
      <w:r>
        <w:rPr>
          <w:sz w:val="24"/>
        </w:rPr>
        <w:t>social,</w:t>
      </w:r>
    </w:p>
    <w:p>
      <w:pPr>
        <w:pStyle w:val="ListParagraph"/>
        <w:numPr>
          <w:ilvl w:val="1"/>
          <w:numId w:val="10"/>
        </w:numPr>
        <w:tabs>
          <w:tab w:pos="822" w:val="left" w:leader="none"/>
        </w:tabs>
        <w:spacing w:line="240" w:lineRule="auto" w:before="137" w:after="0"/>
        <w:ind w:left="822" w:right="0" w:hanging="720"/>
        <w:jc w:val="both"/>
        <w:rPr>
          <w:sz w:val="24"/>
        </w:rPr>
      </w:pPr>
      <w:r>
        <w:rPr>
          <w:sz w:val="24"/>
        </w:rPr>
        <w:t>La expresión de lo que cada socio aporte en dinero o</w:t>
      </w:r>
      <w:r>
        <w:rPr>
          <w:spacing w:val="-18"/>
          <w:sz w:val="24"/>
        </w:rPr>
        <w:t> </w:t>
      </w:r>
      <w:r>
        <w:rPr>
          <w:sz w:val="24"/>
        </w:rPr>
        <w:t>bienes,</w:t>
      </w:r>
    </w:p>
    <w:p>
      <w:pPr>
        <w:pStyle w:val="ListParagraph"/>
        <w:numPr>
          <w:ilvl w:val="1"/>
          <w:numId w:val="10"/>
        </w:numPr>
        <w:tabs>
          <w:tab w:pos="821" w:val="left" w:leader="none"/>
          <w:tab w:pos="822" w:val="left" w:leader="none"/>
        </w:tabs>
        <w:spacing w:line="360" w:lineRule="auto" w:before="139" w:after="0"/>
        <w:ind w:left="822" w:right="105" w:hanging="720"/>
        <w:jc w:val="left"/>
        <w:rPr>
          <w:sz w:val="24"/>
        </w:rPr>
      </w:pPr>
      <w:r>
        <w:rPr>
          <w:sz w:val="24"/>
        </w:rPr>
        <w:t>Cuando el capital sea variable así se expresará, indicándose el mínimo que se</w:t>
      </w:r>
      <w:r>
        <w:rPr>
          <w:spacing w:val="-2"/>
          <w:sz w:val="24"/>
        </w:rPr>
        <w:t> </w:t>
      </w:r>
      <w:r>
        <w:rPr>
          <w:sz w:val="24"/>
        </w:rPr>
        <w:t>fije,</w:t>
      </w:r>
    </w:p>
    <w:p>
      <w:pPr>
        <w:spacing w:after="0" w:line="360" w:lineRule="auto"/>
        <w:jc w:val="left"/>
        <w:rPr>
          <w:sz w:val="24"/>
        </w:rPr>
        <w:sectPr>
          <w:pgSz w:w="12240" w:h="15840"/>
          <w:pgMar w:header="0" w:footer="779" w:top="1360" w:bottom="960" w:left="1600" w:right="1600"/>
        </w:sectPr>
      </w:pPr>
    </w:p>
    <w:p>
      <w:pPr>
        <w:pStyle w:val="ListParagraph"/>
        <w:numPr>
          <w:ilvl w:val="1"/>
          <w:numId w:val="10"/>
        </w:numPr>
        <w:tabs>
          <w:tab w:pos="822" w:val="left" w:leader="none"/>
        </w:tabs>
        <w:spacing w:line="240" w:lineRule="auto" w:before="57" w:after="0"/>
        <w:ind w:left="822" w:right="0" w:hanging="720"/>
        <w:jc w:val="both"/>
        <w:rPr>
          <w:sz w:val="24"/>
        </w:rPr>
      </w:pPr>
      <w:r>
        <w:rPr>
          <w:sz w:val="24"/>
        </w:rPr>
        <w:t>El domicilio de la</w:t>
      </w:r>
      <w:r>
        <w:rPr>
          <w:spacing w:val="-7"/>
          <w:sz w:val="24"/>
        </w:rPr>
        <w:t> </w:t>
      </w:r>
      <w:r>
        <w:rPr>
          <w:sz w:val="24"/>
        </w:rPr>
        <w:t>sociedad,</w:t>
      </w:r>
    </w:p>
    <w:p>
      <w:pPr>
        <w:pStyle w:val="ListParagraph"/>
        <w:numPr>
          <w:ilvl w:val="1"/>
          <w:numId w:val="10"/>
        </w:numPr>
        <w:tabs>
          <w:tab w:pos="821" w:val="left" w:leader="none"/>
          <w:tab w:pos="822" w:val="left" w:leader="none"/>
        </w:tabs>
        <w:spacing w:line="360" w:lineRule="auto" w:before="137" w:after="0"/>
        <w:ind w:left="822" w:right="125" w:hanging="720"/>
        <w:jc w:val="left"/>
        <w:rPr>
          <w:sz w:val="24"/>
        </w:rPr>
      </w:pPr>
      <w:r>
        <w:rPr>
          <w:sz w:val="24"/>
        </w:rPr>
        <w:t>La manera de cómo se ha de administrar la sociedad y las facultades de los administradores,</w:t>
      </w:r>
    </w:p>
    <w:p>
      <w:pPr>
        <w:pStyle w:val="ListParagraph"/>
        <w:numPr>
          <w:ilvl w:val="1"/>
          <w:numId w:val="10"/>
        </w:numPr>
        <w:tabs>
          <w:tab w:pos="821" w:val="left" w:leader="none"/>
          <w:tab w:pos="822" w:val="left" w:leader="none"/>
        </w:tabs>
        <w:spacing w:line="360" w:lineRule="auto" w:before="2" w:after="0"/>
        <w:ind w:left="822" w:right="123" w:hanging="720"/>
        <w:jc w:val="left"/>
        <w:rPr>
          <w:sz w:val="24"/>
        </w:rPr>
      </w:pPr>
      <w:r>
        <w:rPr>
          <w:sz w:val="24"/>
        </w:rPr>
        <w:t>El nombramiento de los administradores y la designación de los que han de llevar la firma</w:t>
      </w:r>
      <w:r>
        <w:rPr>
          <w:spacing w:val="-5"/>
          <w:sz w:val="24"/>
        </w:rPr>
        <w:t> </w:t>
      </w:r>
      <w:r>
        <w:rPr>
          <w:sz w:val="24"/>
        </w:rPr>
        <w:t>social,</w:t>
      </w:r>
    </w:p>
    <w:p>
      <w:pPr>
        <w:pStyle w:val="ListParagraph"/>
        <w:numPr>
          <w:ilvl w:val="1"/>
          <w:numId w:val="10"/>
        </w:numPr>
        <w:tabs>
          <w:tab w:pos="821" w:val="left" w:leader="none"/>
          <w:tab w:pos="822" w:val="left" w:leader="none"/>
        </w:tabs>
        <w:spacing w:line="360" w:lineRule="auto" w:before="2" w:after="0"/>
        <w:ind w:left="822" w:right="126" w:hanging="720"/>
        <w:jc w:val="left"/>
        <w:rPr>
          <w:sz w:val="24"/>
        </w:rPr>
      </w:pPr>
      <w:r>
        <w:rPr>
          <w:sz w:val="24"/>
        </w:rPr>
        <w:t>La manera de hacer la distribución de las utilidades y pérdidas entre los miembros de la sociedad en caso de disolución o</w:t>
      </w:r>
      <w:r>
        <w:rPr>
          <w:spacing w:val="-12"/>
          <w:sz w:val="24"/>
        </w:rPr>
        <w:t> </w:t>
      </w:r>
      <w:r>
        <w:rPr>
          <w:sz w:val="24"/>
        </w:rPr>
        <w:t>liquidación,</w:t>
      </w:r>
    </w:p>
    <w:p>
      <w:pPr>
        <w:pStyle w:val="ListParagraph"/>
        <w:numPr>
          <w:ilvl w:val="1"/>
          <w:numId w:val="10"/>
        </w:numPr>
        <w:tabs>
          <w:tab w:pos="822" w:val="left" w:leader="none"/>
        </w:tabs>
        <w:spacing w:line="240" w:lineRule="auto" w:before="3" w:after="0"/>
        <w:ind w:left="822" w:right="0" w:hanging="720"/>
        <w:jc w:val="both"/>
        <w:rPr>
          <w:sz w:val="24"/>
        </w:rPr>
      </w:pPr>
      <w:r>
        <w:rPr>
          <w:sz w:val="24"/>
        </w:rPr>
        <w:t>El importe del fondo de</w:t>
      </w:r>
      <w:r>
        <w:rPr>
          <w:spacing w:val="-13"/>
          <w:sz w:val="24"/>
        </w:rPr>
        <w:t> </w:t>
      </w:r>
      <w:r>
        <w:rPr>
          <w:sz w:val="24"/>
        </w:rPr>
        <w:t>reserva,</w:t>
      </w:r>
    </w:p>
    <w:p>
      <w:pPr>
        <w:pStyle w:val="ListParagraph"/>
        <w:numPr>
          <w:ilvl w:val="1"/>
          <w:numId w:val="10"/>
        </w:numPr>
        <w:tabs>
          <w:tab w:pos="822" w:val="left" w:leader="none"/>
        </w:tabs>
        <w:spacing w:line="240" w:lineRule="auto" w:before="139" w:after="0"/>
        <w:ind w:left="822" w:right="0" w:hanging="720"/>
        <w:jc w:val="both"/>
        <w:rPr>
          <w:sz w:val="24"/>
        </w:rPr>
      </w:pPr>
      <w:r>
        <w:rPr>
          <w:sz w:val="24"/>
        </w:rPr>
        <w:t>Los casos en que la sociedad haya de disolverse anticipadamente,</w:t>
      </w:r>
      <w:r>
        <w:rPr>
          <w:spacing w:val="-24"/>
          <w:sz w:val="24"/>
        </w:rPr>
        <w:t> </w:t>
      </w:r>
      <w:r>
        <w:rPr>
          <w:sz w:val="24"/>
        </w:rPr>
        <w:t>y</w:t>
      </w:r>
    </w:p>
    <w:p>
      <w:pPr>
        <w:pStyle w:val="ListParagraph"/>
        <w:numPr>
          <w:ilvl w:val="1"/>
          <w:numId w:val="10"/>
        </w:numPr>
        <w:tabs>
          <w:tab w:pos="821" w:val="left" w:leader="none"/>
          <w:tab w:pos="822" w:val="left" w:leader="none"/>
        </w:tabs>
        <w:spacing w:line="360" w:lineRule="auto" w:before="137" w:after="0"/>
        <w:ind w:left="822" w:right="125" w:hanging="720"/>
        <w:jc w:val="left"/>
        <w:rPr>
          <w:sz w:val="24"/>
        </w:rPr>
      </w:pPr>
      <w:r>
        <w:rPr>
          <w:sz w:val="24"/>
        </w:rPr>
        <w:t>Las bases para practicar la liquidación de la sociedad y el modo de  proceder a la elección de los</w:t>
      </w:r>
      <w:r>
        <w:rPr>
          <w:spacing w:val="-11"/>
          <w:sz w:val="24"/>
        </w:rPr>
        <w:t> </w:t>
      </w:r>
      <w:r>
        <w:rPr>
          <w:sz w:val="24"/>
        </w:rPr>
        <w:t>liquidadores.</w:t>
      </w:r>
    </w:p>
    <w:p>
      <w:pPr>
        <w:pStyle w:val="BodyText"/>
      </w:pPr>
    </w:p>
    <w:p>
      <w:pPr>
        <w:pStyle w:val="BodyText"/>
        <w:spacing w:before="7"/>
        <w:rPr>
          <w:sz w:val="29"/>
        </w:rPr>
      </w:pPr>
    </w:p>
    <w:p>
      <w:pPr>
        <w:pStyle w:val="Heading1"/>
      </w:pPr>
      <w:r>
        <w:rPr/>
        <w:t>Sociedad en Nombre Colectivo</w:t>
      </w:r>
    </w:p>
    <w:p>
      <w:pPr>
        <w:pStyle w:val="BodyText"/>
        <w:spacing w:before="1"/>
        <w:rPr>
          <w:b/>
          <w:sz w:val="21"/>
        </w:rPr>
      </w:pPr>
    </w:p>
    <w:p>
      <w:pPr>
        <w:pStyle w:val="BodyText"/>
        <w:spacing w:line="360" w:lineRule="auto"/>
        <w:ind w:left="102" w:right="120"/>
        <w:jc w:val="both"/>
      </w:pPr>
      <w:r>
        <w:rPr/>
        <w:t>Sociedad mercantil personalista, con razón social y capital social representado por partes sociales nominativas, suscritas por socios que responden de las obligaciones sociales, de una manera subsidiaria, solidaria e ilimitada.</w:t>
      </w:r>
    </w:p>
    <w:p>
      <w:pPr>
        <w:pStyle w:val="BodyText"/>
      </w:pPr>
    </w:p>
    <w:p>
      <w:pPr>
        <w:pStyle w:val="BodyText"/>
        <w:spacing w:line="360" w:lineRule="auto" w:before="139"/>
        <w:ind w:left="102" w:right="116"/>
        <w:jc w:val="both"/>
      </w:pPr>
      <w:r>
        <w:rPr/>
        <w:t>La palabra </w:t>
      </w:r>
      <w:r>
        <w:rPr>
          <w:i/>
        </w:rPr>
        <w:t>subsidiaria </w:t>
      </w:r>
      <w:r>
        <w:rPr/>
        <w:t>significa que no puede exigirse a los socios individualmente ninguna responsabilidad sin antes haberla ejercido en primer término a la sociedad y solamente que ésta agote su patrimonio, se podrá acudir en segundo lugar a los socios.</w:t>
      </w:r>
    </w:p>
    <w:p>
      <w:pPr>
        <w:pStyle w:val="BodyText"/>
      </w:pPr>
    </w:p>
    <w:p>
      <w:pPr>
        <w:pStyle w:val="BodyText"/>
        <w:spacing w:line="360" w:lineRule="auto" w:before="139"/>
        <w:ind w:left="102" w:right="123"/>
        <w:jc w:val="both"/>
      </w:pPr>
      <w:r>
        <w:rPr>
          <w:i/>
        </w:rPr>
        <w:t>Solidaria </w:t>
      </w:r>
      <w:r>
        <w:rPr/>
        <w:t>indica que los acreedores de la sociedad pueden requerir el  cumplimiento de todas y cada una de las obligaciones sociales a cualquiera de los socios, siendo éstos responsables de</w:t>
      </w:r>
      <w:r>
        <w:rPr>
          <w:spacing w:val="-17"/>
        </w:rPr>
        <w:t> </w:t>
      </w:r>
      <w:r>
        <w:rPr/>
        <w:t>ellas.</w:t>
      </w:r>
    </w:p>
    <w:p>
      <w:pPr>
        <w:pStyle w:val="BodyText"/>
      </w:pPr>
    </w:p>
    <w:p>
      <w:pPr>
        <w:pStyle w:val="BodyText"/>
        <w:spacing w:line="362" w:lineRule="auto" w:before="139"/>
        <w:ind w:left="102" w:right="117"/>
        <w:jc w:val="both"/>
      </w:pPr>
      <w:r>
        <w:rPr/>
        <w:t>La responsabilidad </w:t>
      </w:r>
      <w:r>
        <w:rPr>
          <w:i/>
        </w:rPr>
        <w:t>ilimitada </w:t>
      </w:r>
      <w:r>
        <w:rPr/>
        <w:t>consiste en que los socios responden con todos sus bienes personales del pago de las deudas y el cumplimiento de las obligaciones sociales.</w:t>
      </w:r>
    </w:p>
    <w:p>
      <w:pPr>
        <w:spacing w:after="0" w:line="362" w:lineRule="auto"/>
        <w:jc w:val="both"/>
        <w:sectPr>
          <w:footerReference w:type="default" r:id="rId7"/>
          <w:pgSz w:w="12240" w:h="15840"/>
          <w:pgMar w:footer="779" w:header="0" w:top="1360" w:bottom="960" w:left="1600" w:right="1580"/>
        </w:sectPr>
      </w:pPr>
    </w:p>
    <w:p>
      <w:pPr>
        <w:pStyle w:val="BodyText"/>
        <w:spacing w:before="57"/>
        <w:ind w:left="102"/>
        <w:jc w:val="both"/>
      </w:pPr>
      <w:r>
        <w:rPr/>
        <w:t>En este tipo de sociedad pueden participar socios capitalistas y socios industriales:</w:t>
      </w:r>
    </w:p>
    <w:p>
      <w:pPr>
        <w:pStyle w:val="ListParagraph"/>
        <w:numPr>
          <w:ilvl w:val="0"/>
          <w:numId w:val="11"/>
        </w:numPr>
        <w:tabs>
          <w:tab w:pos="462" w:val="left" w:leader="none"/>
        </w:tabs>
        <w:spacing w:line="362" w:lineRule="auto" w:before="134" w:after="0"/>
        <w:ind w:left="462" w:right="123" w:hanging="360"/>
        <w:jc w:val="left"/>
        <w:rPr>
          <w:sz w:val="24"/>
        </w:rPr>
      </w:pPr>
      <w:r>
        <w:rPr>
          <w:sz w:val="24"/>
        </w:rPr>
        <w:t>Los </w:t>
      </w:r>
      <w:r>
        <w:rPr>
          <w:i/>
          <w:sz w:val="24"/>
        </w:rPr>
        <w:t>socios capitalistas</w:t>
      </w:r>
      <w:r>
        <w:rPr>
          <w:sz w:val="24"/>
        </w:rPr>
        <w:t>, serán los que aporten el efectivo, bienes o valores a la sociedad.</w:t>
      </w:r>
    </w:p>
    <w:p>
      <w:pPr>
        <w:pStyle w:val="ListParagraph"/>
        <w:numPr>
          <w:ilvl w:val="0"/>
          <w:numId w:val="11"/>
        </w:numPr>
        <w:tabs>
          <w:tab w:pos="462" w:val="left" w:leader="none"/>
        </w:tabs>
        <w:spacing w:line="362" w:lineRule="auto" w:before="0" w:after="0"/>
        <w:ind w:left="462" w:right="120" w:hanging="360"/>
        <w:jc w:val="left"/>
        <w:rPr>
          <w:sz w:val="24"/>
        </w:rPr>
      </w:pPr>
      <w:r>
        <w:rPr>
          <w:sz w:val="24"/>
        </w:rPr>
        <w:t>Los </w:t>
      </w:r>
      <w:r>
        <w:rPr>
          <w:i/>
          <w:sz w:val="24"/>
        </w:rPr>
        <w:t>socios industriales </w:t>
      </w:r>
      <w:r>
        <w:rPr>
          <w:sz w:val="24"/>
        </w:rPr>
        <w:t>solo aportan sus conocimientos, trabajo y esfuerzo a la sociedad, no son responsables de las obligaciones de la</w:t>
      </w:r>
      <w:r>
        <w:rPr>
          <w:spacing w:val="-23"/>
          <w:sz w:val="24"/>
        </w:rPr>
        <w:t> </w:t>
      </w:r>
      <w:r>
        <w:rPr>
          <w:sz w:val="24"/>
        </w:rPr>
        <w:t>sociedad.</w:t>
      </w:r>
    </w:p>
    <w:p>
      <w:pPr>
        <w:pStyle w:val="BodyText"/>
      </w:pPr>
    </w:p>
    <w:p>
      <w:pPr>
        <w:pStyle w:val="BodyText"/>
        <w:spacing w:line="360" w:lineRule="auto" w:before="139"/>
        <w:ind w:left="102" w:right="115"/>
        <w:jc w:val="both"/>
      </w:pPr>
      <w:r>
        <w:rPr/>
        <w:t>Cuando los socios capitalistas administren la empresa, se les podrá fijar un  sueldo, que nada tendrá que ver con su aportación, y por lo tanto deberá cargarse a gastos. Independientemente de ello podrán participar de las utilidades con base a la inversión que tienen en la</w:t>
      </w:r>
      <w:r>
        <w:rPr>
          <w:spacing w:val="-15"/>
        </w:rPr>
        <w:t> </w:t>
      </w:r>
      <w:r>
        <w:rPr/>
        <w:t>sociedad.</w:t>
      </w:r>
    </w:p>
    <w:p>
      <w:pPr>
        <w:pStyle w:val="BodyText"/>
      </w:pPr>
    </w:p>
    <w:p>
      <w:pPr>
        <w:pStyle w:val="BodyText"/>
        <w:spacing w:line="360" w:lineRule="auto" w:before="142"/>
        <w:ind w:left="102" w:right="120"/>
        <w:jc w:val="both"/>
      </w:pPr>
      <w:r>
        <w:rPr/>
        <w:t>Los socios industriales participan de las utilidades en la proporción </w:t>
      </w:r>
      <w:r>
        <w:rPr>
          <w:spacing w:val="-2"/>
        </w:rPr>
        <w:t>que </w:t>
      </w:r>
      <w:r>
        <w:rPr/>
        <w:t>previamente hayan acordado con los socios capitalistas, si éstos no lo señalan se seguirá lo establecido por la Ley General de Sociedades Mercantiles que  establece un 50% de las utilidades y además no participarán en las</w:t>
      </w:r>
      <w:r>
        <w:rPr>
          <w:spacing w:val="-31"/>
        </w:rPr>
        <w:t> </w:t>
      </w:r>
      <w:r>
        <w:rPr/>
        <w:t>pérdidas.</w:t>
      </w:r>
    </w:p>
    <w:p>
      <w:pPr>
        <w:pStyle w:val="BodyText"/>
      </w:pPr>
    </w:p>
    <w:p>
      <w:pPr>
        <w:pStyle w:val="BodyText"/>
        <w:spacing w:line="360" w:lineRule="auto" w:before="142"/>
        <w:ind w:left="102" w:right="117"/>
        <w:jc w:val="both"/>
      </w:pPr>
      <w:r>
        <w:rPr/>
        <w:t>La ley también señala que deberá darse a los socios industriales la cantidad necesaria para su sustento, que se cargara en una cuenta llamada “Socio industrial-cuenta de percepciones”, dichas percepciones serán deducibles de las utilidades que les correspondan y no serán reintegrables en caso de pérdida.</w:t>
      </w:r>
    </w:p>
    <w:p>
      <w:pPr>
        <w:pStyle w:val="BodyText"/>
      </w:pPr>
    </w:p>
    <w:p>
      <w:pPr>
        <w:pStyle w:val="Heading1"/>
        <w:spacing w:before="142"/>
      </w:pPr>
      <w:r>
        <w:rPr/>
        <w:t>Sociedad en Comandita Simple</w:t>
      </w:r>
    </w:p>
    <w:p>
      <w:pPr>
        <w:pStyle w:val="BodyText"/>
        <w:rPr>
          <w:b/>
          <w:sz w:val="21"/>
        </w:rPr>
      </w:pPr>
    </w:p>
    <w:p>
      <w:pPr>
        <w:pStyle w:val="BodyText"/>
        <w:spacing w:line="360" w:lineRule="auto" w:before="1"/>
        <w:ind w:left="102" w:right="123"/>
        <w:jc w:val="both"/>
      </w:pPr>
      <w:r>
        <w:rPr/>
        <w:t>Sociedad mercantil con razón social y capital social representado por partes sociales nominativas, suscritas por uno o más socios comanditados, que responden de las obligaciones sociales de una manera subsidiaria, solidaria e ilimitadamente y de uno o más socios comanditarios, que responde hasta el monto de su aportación.</w:t>
      </w:r>
    </w:p>
    <w:p>
      <w:pPr>
        <w:pStyle w:val="BodyText"/>
      </w:pPr>
    </w:p>
    <w:p>
      <w:pPr>
        <w:pStyle w:val="BodyText"/>
        <w:spacing w:line="360" w:lineRule="auto" w:before="142"/>
        <w:ind w:left="102" w:right="126"/>
        <w:jc w:val="both"/>
      </w:pPr>
      <w:r>
        <w:rPr/>
        <w:t>Este tipo de sociedad se considera mixta, es decir, de capital y de personas. Los socios comanditados tienen las obligaciones y derechos igual a los socios   de    la</w:t>
      </w:r>
    </w:p>
    <w:p>
      <w:pPr>
        <w:spacing w:after="0" w:line="360" w:lineRule="auto"/>
        <w:jc w:val="both"/>
        <w:sectPr>
          <w:footerReference w:type="default" r:id="rId8"/>
          <w:pgSz w:w="12240" w:h="15840"/>
          <w:pgMar w:footer="779" w:header="0" w:top="1360" w:bottom="960" w:left="1600" w:right="1580"/>
          <w:pgNumType w:start="11"/>
        </w:sectPr>
      </w:pPr>
    </w:p>
    <w:p>
      <w:pPr>
        <w:pStyle w:val="BodyText"/>
        <w:spacing w:line="360" w:lineRule="auto" w:before="57"/>
        <w:ind w:left="102" w:right="102"/>
        <w:jc w:val="both"/>
      </w:pPr>
      <w:r>
        <w:rPr/>
        <w:t>sociedad en nombre colectivo y los comanditarios como los de una sociedad anónima.</w:t>
      </w:r>
    </w:p>
    <w:p>
      <w:pPr>
        <w:pStyle w:val="BodyText"/>
      </w:pPr>
    </w:p>
    <w:p>
      <w:pPr>
        <w:pStyle w:val="BodyText"/>
        <w:spacing w:line="360" w:lineRule="auto" w:before="142"/>
        <w:ind w:left="102" w:right="105"/>
        <w:jc w:val="both"/>
      </w:pPr>
      <w:r>
        <w:rPr/>
        <w:t>El capital de estas sociedades se divide según la responsabilidad de los socios, por lo que es recomendable que la cuenta de capital social se substituya por las  de capital comanditado y capital</w:t>
      </w:r>
      <w:r>
        <w:rPr>
          <w:spacing w:val="-16"/>
        </w:rPr>
        <w:t> </w:t>
      </w:r>
      <w:r>
        <w:rPr/>
        <w:t>comanditario.</w:t>
      </w:r>
    </w:p>
    <w:p>
      <w:pPr>
        <w:pStyle w:val="BodyText"/>
      </w:pPr>
    </w:p>
    <w:p>
      <w:pPr>
        <w:pStyle w:val="BodyText"/>
        <w:spacing w:line="360" w:lineRule="auto" w:before="142"/>
        <w:ind w:left="102" w:right="104"/>
        <w:jc w:val="both"/>
      </w:pPr>
      <w:r>
        <w:rPr/>
        <w:t>De acuerdo a la Ley, a los socios comanditarios les está prohibido ejercer actos de administración, sin embargo, tienen el derecho de ejercer la vigilancia de las operaciones y de la marcha de la sociedad.</w:t>
      </w:r>
    </w:p>
    <w:p>
      <w:pPr>
        <w:pStyle w:val="BodyText"/>
      </w:pPr>
    </w:p>
    <w:p>
      <w:pPr>
        <w:pStyle w:val="Heading1"/>
        <w:spacing w:before="142"/>
      </w:pPr>
      <w:r>
        <w:rPr/>
        <w:t>Sociedad de Responsabilidad Limitada</w:t>
      </w:r>
    </w:p>
    <w:p>
      <w:pPr>
        <w:pStyle w:val="BodyText"/>
        <w:rPr>
          <w:b/>
          <w:sz w:val="21"/>
        </w:rPr>
      </w:pPr>
    </w:p>
    <w:p>
      <w:pPr>
        <w:pStyle w:val="BodyText"/>
        <w:spacing w:line="360" w:lineRule="auto" w:before="1"/>
        <w:ind w:left="102" w:right="104"/>
        <w:jc w:val="both"/>
      </w:pPr>
      <w:r>
        <w:rPr/>
        <w:t>Sociedad mercantil personalista capitalista, con razón social o denominación, con capital representado por partes sociales nominativas no negociables, suscritas por socios que responden limitadamente, salvo aportaciones suplementarias o prestaciones accesorias.</w:t>
      </w:r>
    </w:p>
    <w:p>
      <w:pPr>
        <w:pStyle w:val="BodyText"/>
      </w:pPr>
    </w:p>
    <w:p>
      <w:pPr>
        <w:pStyle w:val="BodyText"/>
        <w:spacing w:before="142"/>
        <w:ind w:left="102"/>
        <w:jc w:val="both"/>
      </w:pPr>
      <w:r>
        <w:rPr/>
        <w:t>Este tipo de sociedades tienen ciertas características jurídicas, como son:</w:t>
      </w:r>
    </w:p>
    <w:p>
      <w:pPr>
        <w:pStyle w:val="ListParagraph"/>
        <w:numPr>
          <w:ilvl w:val="0"/>
          <w:numId w:val="12"/>
        </w:numPr>
        <w:tabs>
          <w:tab w:pos="462" w:val="left" w:leader="none"/>
        </w:tabs>
        <w:spacing w:line="240" w:lineRule="auto" w:before="139" w:after="0"/>
        <w:ind w:left="462" w:right="0" w:hanging="360"/>
        <w:jc w:val="both"/>
        <w:rPr>
          <w:sz w:val="24"/>
        </w:rPr>
      </w:pPr>
      <w:r>
        <w:rPr>
          <w:sz w:val="24"/>
        </w:rPr>
        <w:t>La responsabilidad de los socios se limita al monto de sus</w:t>
      </w:r>
      <w:r>
        <w:rPr>
          <w:spacing w:val="-25"/>
          <w:sz w:val="24"/>
        </w:rPr>
        <w:t> </w:t>
      </w:r>
      <w:r>
        <w:rPr>
          <w:sz w:val="24"/>
        </w:rPr>
        <w:t>aportaciones.</w:t>
      </w:r>
    </w:p>
    <w:p>
      <w:pPr>
        <w:pStyle w:val="ListParagraph"/>
        <w:numPr>
          <w:ilvl w:val="0"/>
          <w:numId w:val="12"/>
        </w:numPr>
        <w:tabs>
          <w:tab w:pos="462" w:val="left" w:leader="none"/>
        </w:tabs>
        <w:spacing w:line="360" w:lineRule="auto" w:before="137" w:after="0"/>
        <w:ind w:left="462" w:right="105" w:hanging="360"/>
        <w:jc w:val="both"/>
        <w:rPr>
          <w:sz w:val="24"/>
        </w:rPr>
      </w:pPr>
      <w:r>
        <w:rPr>
          <w:sz w:val="24"/>
        </w:rPr>
        <w:t>El capital social se divide en partes sociales, que podrán ser de valor y categorías desiguales, pero en todo caso serán de $ 1,000.00, o de un múltiplo de ese</w:t>
      </w:r>
      <w:r>
        <w:rPr>
          <w:spacing w:val="-5"/>
          <w:sz w:val="24"/>
        </w:rPr>
        <w:t> </w:t>
      </w:r>
      <w:r>
        <w:rPr>
          <w:sz w:val="24"/>
        </w:rPr>
        <w:t>importe.</w:t>
      </w:r>
    </w:p>
    <w:p>
      <w:pPr>
        <w:pStyle w:val="ListParagraph"/>
        <w:numPr>
          <w:ilvl w:val="0"/>
          <w:numId w:val="12"/>
        </w:numPr>
        <w:tabs>
          <w:tab w:pos="462" w:val="left" w:leader="none"/>
        </w:tabs>
        <w:spacing w:line="360" w:lineRule="auto" w:before="5" w:after="0"/>
        <w:ind w:left="462" w:right="101" w:hanging="360"/>
        <w:jc w:val="both"/>
        <w:rPr>
          <w:sz w:val="24"/>
        </w:rPr>
      </w:pPr>
      <w:r>
        <w:rPr>
          <w:sz w:val="24"/>
        </w:rPr>
        <w:t>Las partes sociales pueden ser comunes u ordinarias o preferentes o privilegiadas, éstas últimas pueden tener la modalidad de ser amortizables, es decir, que se les devuelvan sus aportaciones a los socios a cambio de un certificado de goce sobre las utilidades, pero ya no se les consideraría</w:t>
      </w:r>
      <w:r>
        <w:rPr>
          <w:spacing w:val="-27"/>
          <w:sz w:val="24"/>
        </w:rPr>
        <w:t> </w:t>
      </w:r>
      <w:r>
        <w:rPr>
          <w:sz w:val="24"/>
        </w:rPr>
        <w:t>socios.</w:t>
      </w:r>
    </w:p>
    <w:p>
      <w:pPr>
        <w:pStyle w:val="ListParagraph"/>
        <w:numPr>
          <w:ilvl w:val="0"/>
          <w:numId w:val="12"/>
        </w:numPr>
        <w:tabs>
          <w:tab w:pos="462" w:val="left" w:leader="none"/>
        </w:tabs>
        <w:spacing w:line="240" w:lineRule="auto" w:before="5" w:after="0"/>
        <w:ind w:left="462" w:right="0" w:hanging="360"/>
        <w:jc w:val="both"/>
        <w:rPr>
          <w:sz w:val="24"/>
        </w:rPr>
      </w:pPr>
      <w:r>
        <w:rPr>
          <w:sz w:val="24"/>
        </w:rPr>
        <w:t>La sociedad puede girar bajo una denominación o razón</w:t>
      </w:r>
      <w:r>
        <w:rPr>
          <w:spacing w:val="-24"/>
          <w:sz w:val="24"/>
        </w:rPr>
        <w:t> </w:t>
      </w:r>
      <w:r>
        <w:rPr>
          <w:sz w:val="24"/>
        </w:rPr>
        <w:t>social.</w:t>
      </w:r>
    </w:p>
    <w:p>
      <w:pPr>
        <w:pStyle w:val="ListParagraph"/>
        <w:numPr>
          <w:ilvl w:val="0"/>
          <w:numId w:val="12"/>
        </w:numPr>
        <w:tabs>
          <w:tab w:pos="462" w:val="left" w:leader="none"/>
        </w:tabs>
        <w:spacing w:line="240" w:lineRule="auto" w:before="137" w:after="0"/>
        <w:ind w:left="462" w:right="0" w:hanging="360"/>
        <w:jc w:val="both"/>
        <w:rPr>
          <w:sz w:val="24"/>
        </w:rPr>
      </w:pPr>
      <w:r>
        <w:rPr>
          <w:sz w:val="24"/>
        </w:rPr>
        <w:t>No pueden figurar en ella más de 50</w:t>
      </w:r>
      <w:r>
        <w:rPr>
          <w:spacing w:val="-16"/>
          <w:sz w:val="24"/>
        </w:rPr>
        <w:t> </w:t>
      </w:r>
      <w:r>
        <w:rPr>
          <w:sz w:val="24"/>
        </w:rPr>
        <w:t>socios.</w:t>
      </w:r>
    </w:p>
    <w:p>
      <w:pPr>
        <w:pStyle w:val="ListParagraph"/>
        <w:numPr>
          <w:ilvl w:val="0"/>
          <w:numId w:val="12"/>
        </w:numPr>
        <w:tabs>
          <w:tab w:pos="462" w:val="left" w:leader="none"/>
        </w:tabs>
        <w:spacing w:line="360" w:lineRule="auto" w:before="139" w:after="0"/>
        <w:ind w:left="462" w:right="103" w:hanging="360"/>
        <w:jc w:val="both"/>
        <w:rPr>
          <w:sz w:val="24"/>
        </w:rPr>
      </w:pPr>
      <w:r>
        <w:rPr>
          <w:sz w:val="24"/>
        </w:rPr>
        <w:t>El capital social no podrá ser inferior a $ 3,000.00, esto con el objeto de garantizar los derechos de</w:t>
      </w:r>
      <w:r>
        <w:rPr>
          <w:spacing w:val="-9"/>
          <w:sz w:val="24"/>
        </w:rPr>
        <w:t> </w:t>
      </w:r>
      <w:r>
        <w:rPr>
          <w:sz w:val="24"/>
        </w:rPr>
        <w:t>terceros.</w:t>
      </w:r>
    </w:p>
    <w:p>
      <w:pPr>
        <w:spacing w:after="0" w:line="360" w:lineRule="auto"/>
        <w:jc w:val="both"/>
        <w:rPr>
          <w:sz w:val="24"/>
        </w:rPr>
        <w:sectPr>
          <w:pgSz w:w="12240" w:h="15840"/>
          <w:pgMar w:header="0" w:footer="779" w:top="1360" w:bottom="960" w:left="1600" w:right="1600"/>
        </w:sectPr>
      </w:pPr>
    </w:p>
    <w:p>
      <w:pPr>
        <w:pStyle w:val="ListParagraph"/>
        <w:numPr>
          <w:ilvl w:val="0"/>
          <w:numId w:val="12"/>
        </w:numPr>
        <w:tabs>
          <w:tab w:pos="462" w:val="left" w:leader="none"/>
        </w:tabs>
        <w:spacing w:line="360" w:lineRule="auto" w:before="57" w:after="0"/>
        <w:ind w:left="462" w:right="125" w:hanging="360"/>
        <w:jc w:val="both"/>
        <w:rPr>
          <w:sz w:val="24"/>
        </w:rPr>
      </w:pPr>
      <w:r>
        <w:rPr>
          <w:sz w:val="24"/>
        </w:rPr>
        <w:t>Se considerará constituida una sociedad de responsabilidad limitada cuando el capital social se encuentre íntegramente suscrito y el capital exhibido represente cuando menos el 50% de</w:t>
      </w:r>
      <w:r>
        <w:rPr>
          <w:spacing w:val="-14"/>
          <w:sz w:val="24"/>
        </w:rPr>
        <w:t> </w:t>
      </w:r>
      <w:r>
        <w:rPr>
          <w:sz w:val="24"/>
        </w:rPr>
        <w:t>aquél.</w:t>
      </w:r>
    </w:p>
    <w:p>
      <w:pPr>
        <w:pStyle w:val="ListParagraph"/>
        <w:numPr>
          <w:ilvl w:val="0"/>
          <w:numId w:val="12"/>
        </w:numPr>
        <w:tabs>
          <w:tab w:pos="462" w:val="left" w:leader="none"/>
        </w:tabs>
        <w:spacing w:line="360" w:lineRule="auto" w:before="2" w:after="0"/>
        <w:ind w:left="462" w:right="125" w:hanging="360"/>
        <w:jc w:val="both"/>
        <w:rPr>
          <w:sz w:val="24"/>
        </w:rPr>
      </w:pPr>
      <w:r>
        <w:rPr>
          <w:sz w:val="24"/>
        </w:rPr>
        <w:t>El voto que represente la mayoría del capital social podrá decidir la cesión de partes sociales y el ingreso de nuevos socios, salvo que los estatutos señalen una proporción</w:t>
      </w:r>
      <w:r>
        <w:rPr>
          <w:spacing w:val="-11"/>
          <w:sz w:val="24"/>
        </w:rPr>
        <w:t> </w:t>
      </w:r>
      <w:r>
        <w:rPr>
          <w:sz w:val="24"/>
        </w:rPr>
        <w:t>mayor.</w:t>
      </w:r>
    </w:p>
    <w:p>
      <w:pPr>
        <w:pStyle w:val="ListParagraph"/>
        <w:numPr>
          <w:ilvl w:val="0"/>
          <w:numId w:val="12"/>
        </w:numPr>
        <w:tabs>
          <w:tab w:pos="462" w:val="left" w:leader="none"/>
        </w:tabs>
        <w:spacing w:line="360" w:lineRule="auto" w:before="5" w:after="0"/>
        <w:ind w:left="462" w:right="117" w:hanging="360"/>
        <w:jc w:val="both"/>
        <w:rPr>
          <w:sz w:val="24"/>
        </w:rPr>
      </w:pPr>
      <w:r>
        <w:rPr>
          <w:sz w:val="24"/>
        </w:rPr>
        <w:t>Cuando la cesión se autorice a favor de una persona extraña a la sociedad, los socios tendrán el derecho del tanto y gozarán de un plazo de 15 días para ejercitarlo. Si fueran varios socios los que quieran usar este derecho les competerá a todos en proporción a sus</w:t>
      </w:r>
      <w:r>
        <w:rPr>
          <w:spacing w:val="-21"/>
          <w:sz w:val="24"/>
        </w:rPr>
        <w:t> </w:t>
      </w:r>
      <w:r>
        <w:rPr>
          <w:sz w:val="24"/>
        </w:rPr>
        <w:t>aportaciones.</w:t>
      </w:r>
    </w:p>
    <w:p>
      <w:pPr>
        <w:pStyle w:val="ListParagraph"/>
        <w:numPr>
          <w:ilvl w:val="0"/>
          <w:numId w:val="12"/>
        </w:numPr>
        <w:tabs>
          <w:tab w:pos="462" w:val="left" w:leader="none"/>
        </w:tabs>
        <w:spacing w:line="360" w:lineRule="auto" w:before="5" w:after="0"/>
        <w:ind w:left="462" w:right="122" w:hanging="360"/>
        <w:jc w:val="both"/>
        <w:rPr>
          <w:sz w:val="24"/>
        </w:rPr>
      </w:pPr>
      <w:r>
        <w:rPr>
          <w:sz w:val="24"/>
        </w:rPr>
        <w:t>Cada socio no tendrá más de una parte social. Cuando un socio haga una nueva aportación o adquiera la totalidad de la parte de un coasociado, se aumentará en la cantidad respectiva el valor de su parte</w:t>
      </w:r>
      <w:r>
        <w:rPr>
          <w:spacing w:val="-21"/>
          <w:sz w:val="24"/>
        </w:rPr>
        <w:t> </w:t>
      </w:r>
      <w:r>
        <w:rPr>
          <w:sz w:val="24"/>
        </w:rPr>
        <w:t>social.</w:t>
      </w:r>
    </w:p>
    <w:p>
      <w:pPr>
        <w:pStyle w:val="ListParagraph"/>
        <w:numPr>
          <w:ilvl w:val="0"/>
          <w:numId w:val="12"/>
        </w:numPr>
        <w:tabs>
          <w:tab w:pos="462" w:val="left" w:leader="none"/>
        </w:tabs>
        <w:spacing w:line="240" w:lineRule="auto" w:before="2" w:after="0"/>
        <w:ind w:left="462" w:right="0" w:hanging="360"/>
        <w:jc w:val="both"/>
        <w:rPr>
          <w:sz w:val="24"/>
        </w:rPr>
      </w:pPr>
      <w:r>
        <w:rPr>
          <w:sz w:val="24"/>
        </w:rPr>
        <w:t>La sociedad llevará un libro especial de los</w:t>
      </w:r>
      <w:r>
        <w:rPr>
          <w:spacing w:val="-13"/>
          <w:sz w:val="24"/>
        </w:rPr>
        <w:t> </w:t>
      </w:r>
      <w:r>
        <w:rPr>
          <w:sz w:val="24"/>
        </w:rPr>
        <w:t>socios.</w:t>
      </w:r>
    </w:p>
    <w:p>
      <w:pPr>
        <w:pStyle w:val="BodyText"/>
      </w:pPr>
    </w:p>
    <w:p>
      <w:pPr>
        <w:pStyle w:val="BodyText"/>
      </w:pPr>
    </w:p>
    <w:p>
      <w:pPr>
        <w:pStyle w:val="BodyText"/>
        <w:spacing w:line="360" w:lineRule="auto"/>
        <w:ind w:left="102" w:right="122"/>
        <w:jc w:val="both"/>
      </w:pPr>
      <w:r>
        <w:rPr/>
        <w:t>En este tipo de sociedad se dan aportaciones suplementarias, que son cantidades en efectivo que los socios se comprometen a entregar a la sociedad, además de su capital suscrito. Tienen como objeto fortalecer los medios económicos de que dispone la sociedad, la cuenta de capital suplementario forma parte del grupo de capital contable y puede servir para aumentar el capital</w:t>
      </w:r>
      <w:r>
        <w:rPr>
          <w:spacing w:val="-23"/>
        </w:rPr>
        <w:t> </w:t>
      </w:r>
      <w:r>
        <w:rPr/>
        <w:t>social.</w:t>
      </w:r>
    </w:p>
    <w:p>
      <w:pPr>
        <w:pStyle w:val="BodyText"/>
      </w:pPr>
    </w:p>
    <w:p>
      <w:pPr>
        <w:pStyle w:val="BodyText"/>
        <w:spacing w:line="360" w:lineRule="auto" w:before="142"/>
        <w:ind w:left="102" w:right="116"/>
        <w:jc w:val="both"/>
      </w:pPr>
      <w:r>
        <w:rPr/>
        <w:t>La escritura constitutiva de este tipo de sociedades puede imponer adicionalmente a sus socios otro tipo de aportaciones, llamadas </w:t>
      </w:r>
      <w:r>
        <w:rPr>
          <w:i/>
        </w:rPr>
        <w:t>prestaciones accesorias</w:t>
      </w:r>
      <w:r>
        <w:rPr>
          <w:b/>
        </w:rPr>
        <w:t>, </w:t>
      </w:r>
      <w:r>
        <w:rPr/>
        <w:t>que pueden consistir en:</w:t>
      </w:r>
    </w:p>
    <w:p>
      <w:pPr>
        <w:pStyle w:val="ListParagraph"/>
        <w:numPr>
          <w:ilvl w:val="0"/>
          <w:numId w:val="13"/>
        </w:numPr>
        <w:tabs>
          <w:tab w:pos="462" w:val="left" w:leader="none"/>
        </w:tabs>
        <w:spacing w:line="240" w:lineRule="auto" w:before="2" w:after="0"/>
        <w:ind w:left="462" w:right="0" w:hanging="360"/>
        <w:jc w:val="both"/>
        <w:rPr>
          <w:sz w:val="24"/>
        </w:rPr>
      </w:pPr>
      <w:r>
        <w:rPr>
          <w:sz w:val="24"/>
        </w:rPr>
        <w:t>Entregas de materias</w:t>
      </w:r>
      <w:r>
        <w:rPr>
          <w:spacing w:val="-11"/>
          <w:sz w:val="24"/>
        </w:rPr>
        <w:t> </w:t>
      </w:r>
      <w:r>
        <w:rPr>
          <w:sz w:val="24"/>
        </w:rPr>
        <w:t>primas.</w:t>
      </w:r>
    </w:p>
    <w:p>
      <w:pPr>
        <w:pStyle w:val="ListParagraph"/>
        <w:numPr>
          <w:ilvl w:val="0"/>
          <w:numId w:val="13"/>
        </w:numPr>
        <w:tabs>
          <w:tab w:pos="462" w:val="left" w:leader="none"/>
        </w:tabs>
        <w:spacing w:line="240" w:lineRule="auto" w:before="139" w:after="0"/>
        <w:ind w:left="462" w:right="0" w:hanging="360"/>
        <w:jc w:val="both"/>
        <w:rPr>
          <w:sz w:val="24"/>
        </w:rPr>
      </w:pPr>
      <w:r>
        <w:rPr>
          <w:sz w:val="24"/>
        </w:rPr>
        <w:t>Entregas de artículos</w:t>
      </w:r>
      <w:r>
        <w:rPr>
          <w:spacing w:val="-8"/>
          <w:sz w:val="24"/>
        </w:rPr>
        <w:t> </w:t>
      </w:r>
      <w:r>
        <w:rPr>
          <w:sz w:val="24"/>
        </w:rPr>
        <w:t>terminados.</w:t>
      </w:r>
    </w:p>
    <w:p>
      <w:pPr>
        <w:pStyle w:val="ListParagraph"/>
        <w:numPr>
          <w:ilvl w:val="0"/>
          <w:numId w:val="13"/>
        </w:numPr>
        <w:tabs>
          <w:tab w:pos="462" w:val="left" w:leader="none"/>
        </w:tabs>
        <w:spacing w:line="240" w:lineRule="auto" w:before="137" w:after="0"/>
        <w:ind w:left="462" w:right="0" w:hanging="360"/>
        <w:jc w:val="both"/>
        <w:rPr>
          <w:sz w:val="24"/>
        </w:rPr>
      </w:pPr>
      <w:r>
        <w:rPr>
          <w:sz w:val="24"/>
        </w:rPr>
        <w:t>Alquiler de bienes muebles e</w:t>
      </w:r>
      <w:r>
        <w:rPr>
          <w:spacing w:val="-16"/>
          <w:sz w:val="24"/>
        </w:rPr>
        <w:t> </w:t>
      </w:r>
      <w:r>
        <w:rPr>
          <w:sz w:val="24"/>
        </w:rPr>
        <w:t>inmuebles.</w:t>
      </w:r>
    </w:p>
    <w:p>
      <w:pPr>
        <w:pStyle w:val="ListParagraph"/>
        <w:numPr>
          <w:ilvl w:val="0"/>
          <w:numId w:val="13"/>
        </w:numPr>
        <w:tabs>
          <w:tab w:pos="462" w:val="left" w:leader="none"/>
        </w:tabs>
        <w:spacing w:line="240" w:lineRule="auto" w:before="139" w:after="0"/>
        <w:ind w:left="462" w:right="0" w:hanging="360"/>
        <w:jc w:val="both"/>
        <w:rPr>
          <w:sz w:val="24"/>
        </w:rPr>
      </w:pPr>
      <w:r>
        <w:rPr>
          <w:sz w:val="24"/>
        </w:rPr>
        <w:t>Cesión de los inventos que los socios</w:t>
      </w:r>
      <w:r>
        <w:rPr>
          <w:spacing w:val="-14"/>
          <w:sz w:val="24"/>
        </w:rPr>
        <w:t> </w:t>
      </w:r>
      <w:r>
        <w:rPr>
          <w:sz w:val="24"/>
        </w:rPr>
        <w:t>realicen.</w:t>
      </w:r>
    </w:p>
    <w:p>
      <w:pPr>
        <w:pStyle w:val="ListParagraph"/>
        <w:numPr>
          <w:ilvl w:val="0"/>
          <w:numId w:val="13"/>
        </w:numPr>
        <w:tabs>
          <w:tab w:pos="462" w:val="left" w:leader="none"/>
        </w:tabs>
        <w:spacing w:line="240" w:lineRule="auto" w:before="137" w:after="0"/>
        <w:ind w:left="462" w:right="0" w:hanging="360"/>
        <w:jc w:val="both"/>
        <w:rPr>
          <w:sz w:val="24"/>
        </w:rPr>
      </w:pPr>
      <w:r>
        <w:rPr>
          <w:sz w:val="24"/>
        </w:rPr>
        <w:t>Obligación de abrir líneas de crédito a la</w:t>
      </w:r>
      <w:r>
        <w:rPr>
          <w:spacing w:val="-15"/>
          <w:sz w:val="24"/>
        </w:rPr>
        <w:t> </w:t>
      </w:r>
      <w:r>
        <w:rPr>
          <w:sz w:val="24"/>
        </w:rPr>
        <w:t>sociedad.</w:t>
      </w:r>
    </w:p>
    <w:p>
      <w:pPr>
        <w:pStyle w:val="ListParagraph"/>
        <w:numPr>
          <w:ilvl w:val="0"/>
          <w:numId w:val="13"/>
        </w:numPr>
        <w:tabs>
          <w:tab w:pos="462" w:val="left" w:leader="none"/>
        </w:tabs>
        <w:spacing w:line="240" w:lineRule="auto" w:before="139" w:after="0"/>
        <w:ind w:left="462" w:right="0" w:hanging="360"/>
        <w:jc w:val="both"/>
        <w:rPr>
          <w:sz w:val="24"/>
        </w:rPr>
      </w:pPr>
      <w:r>
        <w:rPr>
          <w:sz w:val="24"/>
        </w:rPr>
        <w:t>Cualquier otra que expresamente se mencione en la escritura</w:t>
      </w:r>
      <w:r>
        <w:rPr>
          <w:spacing w:val="-20"/>
          <w:sz w:val="24"/>
        </w:rPr>
        <w:t> </w:t>
      </w:r>
      <w:r>
        <w:rPr>
          <w:sz w:val="24"/>
        </w:rPr>
        <w:t>constitutiva.</w:t>
      </w:r>
    </w:p>
    <w:p>
      <w:pPr>
        <w:spacing w:after="0" w:line="240" w:lineRule="auto"/>
        <w:jc w:val="both"/>
        <w:rPr>
          <w:sz w:val="24"/>
        </w:rPr>
        <w:sectPr>
          <w:pgSz w:w="12240" w:h="15840"/>
          <w:pgMar w:header="0" w:footer="779" w:top="1360" w:bottom="960" w:left="1600" w:right="1580"/>
        </w:sectPr>
      </w:pPr>
    </w:p>
    <w:p>
      <w:pPr>
        <w:pStyle w:val="BodyText"/>
        <w:spacing w:line="360" w:lineRule="auto" w:before="57"/>
        <w:ind w:left="102" w:right="120"/>
        <w:jc w:val="both"/>
      </w:pPr>
      <w:r>
        <w:rPr/>
        <w:t>La Ley permite que las partes sociales que representan el capital social puedan amortizarse, siempre y cuando se haga con la utilidad líquida. De manera que la amortización de una parte social significa la devolución o reembolso al socio del valor de su aportación, y solo si lo permite la escritura constitutiva.</w:t>
      </w:r>
    </w:p>
    <w:p>
      <w:pPr>
        <w:pStyle w:val="BodyText"/>
      </w:pPr>
    </w:p>
    <w:p>
      <w:pPr>
        <w:pStyle w:val="BodyText"/>
        <w:spacing w:line="360" w:lineRule="auto" w:before="142"/>
        <w:ind w:left="102" w:right="115"/>
        <w:jc w:val="both"/>
      </w:pPr>
      <w:r>
        <w:rPr/>
        <w:t>La administración en este tipo de sociedades estará a cargo de uno o más gerentes, que podrán ser socios o personas ajenas a la sociedad, designados temporalmente o por tiempo indeterminado.</w:t>
      </w:r>
    </w:p>
    <w:p>
      <w:pPr>
        <w:pStyle w:val="BodyText"/>
      </w:pPr>
    </w:p>
    <w:p>
      <w:pPr>
        <w:pStyle w:val="Heading1"/>
        <w:spacing w:before="142"/>
      </w:pPr>
      <w:r>
        <w:rPr/>
        <w:t>Sociedad en Comandita por Acciones</w:t>
      </w:r>
    </w:p>
    <w:p>
      <w:pPr>
        <w:pStyle w:val="BodyText"/>
        <w:spacing w:line="360" w:lineRule="auto" w:before="139"/>
        <w:ind w:left="102" w:right="123"/>
        <w:jc w:val="both"/>
      </w:pPr>
      <w:r>
        <w:rPr/>
        <w:t>La Sociedad Comanditaria por Acciones es una sociedad capitalista cuyo capital social está dividido en acciones, que se formará por las aportaciones de los  socios, uno de los cuales, al menos, se encargará de la administración de la sociedad y responderá personalmente de las deudas sociales como socio comanditado, mientras que los socios comanditarios no tendrán esa responsabilidad.</w:t>
      </w:r>
    </w:p>
    <w:p>
      <w:pPr>
        <w:pStyle w:val="BodyText"/>
        <w:spacing w:before="5"/>
      </w:pPr>
    </w:p>
    <w:p>
      <w:pPr>
        <w:pStyle w:val="BodyText"/>
        <w:spacing w:line="360" w:lineRule="auto"/>
        <w:ind w:left="102" w:right="120"/>
        <w:jc w:val="both"/>
      </w:pPr>
      <w:r>
        <w:rPr/>
        <w:t>El capital social no tiene un mínimo establecido, sin embargo, se le obliga a establecer una reserva del 5% anual sobre las utilidades hasta alcanzar el 20% de su capital social. Todos los socios son accionistas. La transmisión de las acciones es libre.</w:t>
      </w:r>
    </w:p>
    <w:p>
      <w:pPr>
        <w:pStyle w:val="BodyText"/>
      </w:pPr>
    </w:p>
    <w:p>
      <w:pPr>
        <w:pStyle w:val="BodyText"/>
        <w:spacing w:line="360" w:lineRule="auto" w:before="142"/>
        <w:ind w:left="102" w:right="120"/>
        <w:jc w:val="both"/>
      </w:pPr>
      <w:r>
        <w:rPr/>
        <w:t>Se constituye bajo una razón social o denominación (el socio que preste  su nombre para la razón social es considerado por ello comanditado).</w:t>
      </w:r>
    </w:p>
    <w:p>
      <w:pPr>
        <w:pStyle w:val="BodyText"/>
      </w:pPr>
    </w:p>
    <w:p>
      <w:pPr>
        <w:pStyle w:val="BodyText"/>
        <w:spacing w:line="360" w:lineRule="auto" w:before="139"/>
        <w:ind w:left="102" w:right="121"/>
        <w:jc w:val="both"/>
      </w:pPr>
      <w:r>
        <w:rPr/>
        <w:t>El número mínimo de socios es de dos, de los cuales uno al menos será socio comanditado y otro comanditario. No existe número máximo.</w:t>
      </w:r>
    </w:p>
    <w:p>
      <w:pPr>
        <w:pStyle w:val="BodyText"/>
      </w:pPr>
    </w:p>
    <w:p>
      <w:pPr>
        <w:pStyle w:val="BodyText"/>
        <w:spacing w:before="142"/>
        <w:ind w:left="102"/>
        <w:jc w:val="both"/>
      </w:pPr>
      <w:r>
        <w:rPr/>
        <w:t>Tipos de socios:</w:t>
      </w:r>
    </w:p>
    <w:p>
      <w:pPr>
        <w:pStyle w:val="ListParagraph"/>
        <w:numPr>
          <w:ilvl w:val="0"/>
          <w:numId w:val="8"/>
        </w:numPr>
        <w:tabs>
          <w:tab w:pos="462" w:val="left" w:leader="none"/>
        </w:tabs>
        <w:spacing w:line="240" w:lineRule="auto" w:before="137" w:after="0"/>
        <w:ind w:left="462" w:right="0" w:hanging="360"/>
        <w:jc w:val="both"/>
        <w:rPr>
          <w:rFonts w:ascii="Symbol"/>
          <w:sz w:val="24"/>
        </w:rPr>
      </w:pPr>
      <w:r>
        <w:rPr>
          <w:sz w:val="24"/>
        </w:rPr>
        <w:t>Comanditados: responden de forma solidaria, subsidiaria e</w:t>
      </w:r>
      <w:r>
        <w:rPr>
          <w:spacing w:val="-27"/>
          <w:sz w:val="24"/>
        </w:rPr>
        <w:t> </w:t>
      </w:r>
      <w:r>
        <w:rPr>
          <w:sz w:val="24"/>
        </w:rPr>
        <w:t>ilimitadamente.</w:t>
      </w:r>
    </w:p>
    <w:p>
      <w:pPr>
        <w:spacing w:after="0" w:line="240" w:lineRule="auto"/>
        <w:jc w:val="both"/>
        <w:rPr>
          <w:rFonts w:ascii="Symbol"/>
          <w:sz w:val="24"/>
        </w:rPr>
        <w:sectPr>
          <w:pgSz w:w="12240" w:h="15840"/>
          <w:pgMar w:header="0" w:footer="779" w:top="1360" w:bottom="960" w:left="1600" w:right="1580"/>
        </w:sectPr>
      </w:pPr>
    </w:p>
    <w:p>
      <w:pPr>
        <w:pStyle w:val="ListParagraph"/>
        <w:numPr>
          <w:ilvl w:val="0"/>
          <w:numId w:val="8"/>
        </w:numPr>
        <w:tabs>
          <w:tab w:pos="462" w:val="left" w:leader="none"/>
        </w:tabs>
        <w:spacing w:line="355" w:lineRule="auto" w:before="37" w:after="0"/>
        <w:ind w:left="462" w:right="116" w:hanging="360"/>
        <w:jc w:val="both"/>
        <w:rPr>
          <w:rFonts w:ascii="Symbol" w:hAnsi="Symbol"/>
          <w:sz w:val="24"/>
        </w:rPr>
      </w:pPr>
      <w:r>
        <w:rPr>
          <w:sz w:val="24"/>
        </w:rPr>
        <w:t>Comanditarios: responden de las obligaciones hasta por el monto de sus acciones salvo que haya tomado parte en alguna operación o habitualmente hubiese administrado los negocios de la</w:t>
      </w:r>
      <w:r>
        <w:rPr>
          <w:spacing w:val="-16"/>
          <w:sz w:val="24"/>
        </w:rPr>
        <w:t> </w:t>
      </w:r>
      <w:r>
        <w:rPr>
          <w:sz w:val="24"/>
        </w:rPr>
        <w:t>sociedad.</w:t>
      </w:r>
    </w:p>
    <w:p>
      <w:pPr>
        <w:pStyle w:val="BodyText"/>
      </w:pPr>
    </w:p>
    <w:p>
      <w:pPr>
        <w:pStyle w:val="BodyText"/>
        <w:spacing w:line="360" w:lineRule="auto" w:before="147"/>
        <w:ind w:left="102" w:right="122"/>
        <w:jc w:val="both"/>
      </w:pPr>
      <w:r>
        <w:rPr/>
        <w:t>La administración la ejercen los socios comanditados o terceros ajenos a la sociedad. Pueden hacerlo uno o varios de ellos.</w:t>
      </w:r>
    </w:p>
    <w:p>
      <w:pPr>
        <w:pStyle w:val="BodyText"/>
      </w:pPr>
    </w:p>
    <w:p>
      <w:pPr>
        <w:pStyle w:val="BodyText"/>
        <w:spacing w:line="360" w:lineRule="auto" w:before="142"/>
        <w:ind w:left="102" w:right="115"/>
        <w:jc w:val="both"/>
      </w:pPr>
      <w:r>
        <w:rPr/>
        <w:t>Las asambleas se integran con socios de ambas categorías, se deben seguir las mismas normas que en la S.A.</w:t>
      </w:r>
    </w:p>
    <w:p>
      <w:pPr>
        <w:pStyle w:val="BodyText"/>
      </w:pPr>
    </w:p>
    <w:p>
      <w:pPr>
        <w:pStyle w:val="BodyText"/>
        <w:spacing w:line="360" w:lineRule="auto" w:before="142"/>
        <w:ind w:left="102" w:right="125"/>
        <w:jc w:val="both"/>
      </w:pPr>
      <w:r>
        <w:rPr/>
        <w:t>Los directores, síndicos, miembros del consejo de vigilancia y gerentes generales, no pueden votar en las decisiones vinculadas con la aprobación de sus actos de gestión.</w:t>
      </w:r>
    </w:p>
    <w:p>
      <w:pPr>
        <w:pStyle w:val="BodyText"/>
      </w:pPr>
    </w:p>
    <w:p>
      <w:pPr>
        <w:pStyle w:val="Heading1"/>
        <w:spacing w:before="142"/>
      </w:pPr>
      <w:r>
        <w:rPr/>
        <w:t>Sociedad Anónima</w:t>
      </w:r>
    </w:p>
    <w:p>
      <w:pPr>
        <w:pStyle w:val="BodyText"/>
        <w:spacing w:line="360" w:lineRule="auto" w:before="139"/>
        <w:ind w:left="102" w:right="115"/>
        <w:jc w:val="both"/>
      </w:pPr>
      <w:r>
        <w:rPr/>
        <w:t>Las características de una Sociedad Anónima diferencian a este tipo de asociaciones de otras como las Sociedades de Responsabilidad Limitada (SRL) y las Sociedades en Comandita. Al mismo tiempo, les otorga ventajas que las hacen atractivas para los emprendedores que deseen hacer crecer sus negocios y su capital.</w:t>
      </w:r>
    </w:p>
    <w:p>
      <w:pPr>
        <w:pStyle w:val="BodyText"/>
      </w:pPr>
    </w:p>
    <w:p>
      <w:pPr>
        <w:pStyle w:val="BodyText"/>
        <w:spacing w:line="360" w:lineRule="auto" w:before="142"/>
        <w:ind w:left="102" w:right="122"/>
        <w:jc w:val="both"/>
      </w:pPr>
      <w:r>
        <w:rPr/>
        <w:t>Una sociedad anónima (S.A.) es una forma de asociación que vincula a dos o más personas con intereses comerciales. Estas personas participan de la conformación del capital social a través de aportes financieros representados por acciones; esta participación define los derechos económicos y políticos que tendrán en el futuro, así como las correspondientes obligaciones.</w:t>
      </w:r>
    </w:p>
    <w:p>
      <w:pPr>
        <w:pStyle w:val="BodyText"/>
      </w:pPr>
    </w:p>
    <w:p>
      <w:pPr>
        <w:pStyle w:val="BodyText"/>
        <w:spacing w:line="360" w:lineRule="auto" w:before="142"/>
        <w:ind w:left="102" w:right="115"/>
        <w:jc w:val="both"/>
      </w:pPr>
      <w:r>
        <w:rPr/>
        <w:t>El tratamiento de la responsabilidad de los accionistas es una de las principales características de una Sociedad Anónima: si ésta reporta pérdidas, genera deudas o tiene problemas judiciales, los accionistas solamente deben responder por el monto invertido y en ningún momento por su patrimonio personal.</w:t>
      </w:r>
    </w:p>
    <w:p>
      <w:pPr>
        <w:spacing w:after="0" w:line="360" w:lineRule="auto"/>
        <w:jc w:val="both"/>
        <w:sectPr>
          <w:pgSz w:w="12240" w:h="15840"/>
          <w:pgMar w:header="0" w:footer="779" w:top="1380" w:bottom="960" w:left="1600" w:right="1580"/>
        </w:sectPr>
      </w:pPr>
    </w:p>
    <w:p>
      <w:pPr>
        <w:pStyle w:val="BodyText"/>
        <w:spacing w:line="360" w:lineRule="auto" w:before="57"/>
        <w:ind w:left="102" w:right="123"/>
        <w:jc w:val="both"/>
      </w:pPr>
      <w:r>
        <w:rPr/>
        <w:t>La legislación mexicana establece algunas condicionantes para la conformación  de una sociedad anónima. La misma debe tener más de dos socios y cada uno de ellos debe ser poseedor de, al menos, una acción; también deben declarar un capital mínimo de 50 mil pesos para poder iniciar la actividad</w:t>
      </w:r>
      <w:r>
        <w:rPr>
          <w:spacing w:val="-27"/>
        </w:rPr>
        <w:t> </w:t>
      </w:r>
      <w:r>
        <w:rPr/>
        <w:t>comercial.</w:t>
      </w:r>
    </w:p>
    <w:p>
      <w:pPr>
        <w:pStyle w:val="BodyText"/>
      </w:pPr>
    </w:p>
    <w:p>
      <w:pPr>
        <w:pStyle w:val="BodyText"/>
        <w:spacing w:line="360" w:lineRule="auto" w:before="142"/>
        <w:ind w:left="102" w:right="117"/>
        <w:jc w:val="both"/>
      </w:pPr>
      <w:r>
        <w:rPr/>
        <w:t>El procedimiento de constitución de la SA debe realizarse mediante una escritura pública a cargo de un profesional calificado, como un corredor público o  un notario; además, los responsables de la asociación han de redactar y publicar sus estatutos.</w:t>
      </w:r>
    </w:p>
    <w:p>
      <w:pPr>
        <w:pStyle w:val="BodyText"/>
      </w:pPr>
    </w:p>
    <w:p>
      <w:pPr>
        <w:pStyle w:val="BodyText"/>
        <w:spacing w:line="360" w:lineRule="auto" w:before="142"/>
        <w:ind w:left="102" w:right="117"/>
        <w:jc w:val="both"/>
      </w:pPr>
      <w:r>
        <w:rPr/>
        <w:t>La actividad comercial implica la toma de decisiones, lo que requiere que la Sociedad Anónima tenga un órgano que sea capaz de decidir por sus accionistas. Ese órgano se denomina “asamblea” y debe ser conformado de acuerdo a lo establecido en la legislación vigente y en los propios reglamentos de la SA.</w:t>
      </w:r>
    </w:p>
    <w:p>
      <w:pPr>
        <w:pStyle w:val="BodyText"/>
      </w:pPr>
    </w:p>
    <w:p>
      <w:pPr>
        <w:pStyle w:val="BodyText"/>
        <w:spacing w:line="360" w:lineRule="auto" w:before="142"/>
        <w:ind w:left="102" w:right="121"/>
        <w:jc w:val="both"/>
      </w:pPr>
      <w:r>
        <w:rPr/>
        <w:t>Las asambleas suelen definirse según criterios de clasificación que consideran la periodicidad de las reuniones, los actores que participan en ella y los motivos de su celebración. Así es posible hablar, entre otras, de asambleas constitutivas (de conformación de la SA), ordinarias (se realizan cada cierto tiempo), extraordinarias (para tratar asuntos urgentes) y especiales (en general involucran a los accionistas minoritarios).</w:t>
      </w:r>
    </w:p>
    <w:p>
      <w:pPr>
        <w:pStyle w:val="BodyText"/>
      </w:pPr>
    </w:p>
    <w:p>
      <w:pPr>
        <w:pStyle w:val="BodyText"/>
        <w:spacing w:line="360" w:lineRule="auto" w:before="142"/>
        <w:ind w:left="102" w:right="121"/>
        <w:jc w:val="both"/>
      </w:pPr>
      <w:r>
        <w:rPr/>
        <w:t>La persona (o personas) a cargo de la administración de la SA no solamente debe responder por la conducción interna, sino también por la representación de la sociedad frente a terceros. Es por ello que entre las características de una Sociedad Anónima se halla el nombramiento de accionistas a los que se habilita para que puedan realizar distintos actos administrativos en nombre de la asociación.</w:t>
      </w:r>
    </w:p>
    <w:p>
      <w:pPr>
        <w:pStyle w:val="BodyText"/>
      </w:pPr>
    </w:p>
    <w:p>
      <w:pPr>
        <w:pStyle w:val="Heading1"/>
        <w:spacing w:before="142"/>
      </w:pPr>
      <w:r>
        <w:rPr/>
        <w:t>Sociedades cooperativas</w:t>
      </w:r>
    </w:p>
    <w:p>
      <w:pPr>
        <w:pStyle w:val="BodyText"/>
        <w:spacing w:before="137"/>
        <w:ind w:left="102"/>
        <w:jc w:val="both"/>
      </w:pPr>
      <w:r>
        <w:rPr/>
        <w:t>Son sociedades cooperativas aquellas que reúnen las siguientes condiciones:</w:t>
      </w:r>
    </w:p>
    <w:p>
      <w:pPr>
        <w:spacing w:after="0"/>
        <w:jc w:val="both"/>
        <w:sectPr>
          <w:pgSz w:w="12240" w:h="15840"/>
          <w:pgMar w:header="0" w:footer="779" w:top="1360" w:bottom="960" w:left="1600" w:right="1580"/>
        </w:sectPr>
      </w:pPr>
    </w:p>
    <w:p>
      <w:pPr>
        <w:pStyle w:val="ListParagraph"/>
        <w:numPr>
          <w:ilvl w:val="0"/>
          <w:numId w:val="8"/>
        </w:numPr>
        <w:tabs>
          <w:tab w:pos="462" w:val="left" w:leader="none"/>
        </w:tabs>
        <w:spacing w:line="357" w:lineRule="auto" w:before="37" w:after="0"/>
        <w:ind w:left="462" w:right="121" w:hanging="360"/>
        <w:jc w:val="both"/>
        <w:rPr>
          <w:rFonts w:ascii="Symbol" w:hAnsi="Symbol"/>
          <w:sz w:val="24"/>
        </w:rPr>
      </w:pPr>
      <w:r>
        <w:rPr>
          <w:sz w:val="24"/>
        </w:rPr>
        <w:t>Estar integradas por individuos de la clase trabajadora que aporten a la sociedad su trabajo personal cuando se trate de cooperativas de productores;  o se aprovisionen mediante la sociedad o utilicen los servicios que ésta distribuye, cuando se trate de cooperativas de</w:t>
      </w:r>
      <w:r>
        <w:rPr>
          <w:spacing w:val="-21"/>
          <w:sz w:val="24"/>
        </w:rPr>
        <w:t> </w:t>
      </w:r>
      <w:r>
        <w:rPr>
          <w:sz w:val="24"/>
        </w:rPr>
        <w:t>consumidores.</w:t>
      </w:r>
    </w:p>
    <w:p>
      <w:pPr>
        <w:pStyle w:val="ListParagraph"/>
        <w:numPr>
          <w:ilvl w:val="0"/>
          <w:numId w:val="8"/>
        </w:numPr>
        <w:tabs>
          <w:tab w:pos="462" w:val="left" w:leader="none"/>
        </w:tabs>
        <w:spacing w:line="350" w:lineRule="auto" w:before="8" w:after="0"/>
        <w:ind w:left="462" w:right="124" w:hanging="360"/>
        <w:jc w:val="both"/>
        <w:rPr>
          <w:rFonts w:ascii="Symbol"/>
          <w:sz w:val="24"/>
        </w:rPr>
      </w:pPr>
      <w:r>
        <w:rPr>
          <w:sz w:val="24"/>
        </w:rPr>
        <w:t>Funcionar sobre principios de igualdad de derechos y obligaciones de sus miembros.</w:t>
      </w:r>
    </w:p>
    <w:p>
      <w:pPr>
        <w:pStyle w:val="ListParagraph"/>
        <w:numPr>
          <w:ilvl w:val="0"/>
          <w:numId w:val="8"/>
        </w:numPr>
        <w:tabs>
          <w:tab w:pos="462" w:val="left" w:leader="none"/>
        </w:tabs>
        <w:spacing w:line="240" w:lineRule="auto" w:before="14" w:after="0"/>
        <w:ind w:left="462" w:right="0" w:hanging="360"/>
        <w:jc w:val="both"/>
        <w:rPr>
          <w:rFonts w:ascii="Symbol" w:hAnsi="Symbol"/>
          <w:sz w:val="24"/>
        </w:rPr>
      </w:pPr>
      <w:r>
        <w:rPr>
          <w:sz w:val="24"/>
        </w:rPr>
        <w:t>Funcionar con un número variable de socios nunca inferior a</w:t>
      </w:r>
      <w:r>
        <w:rPr>
          <w:spacing w:val="-24"/>
          <w:sz w:val="24"/>
        </w:rPr>
        <w:t> </w:t>
      </w:r>
      <w:r>
        <w:rPr>
          <w:sz w:val="24"/>
        </w:rPr>
        <w:t>diez.</w:t>
      </w:r>
    </w:p>
    <w:p>
      <w:pPr>
        <w:pStyle w:val="ListParagraph"/>
        <w:numPr>
          <w:ilvl w:val="0"/>
          <w:numId w:val="8"/>
        </w:numPr>
        <w:tabs>
          <w:tab w:pos="462" w:val="left" w:leader="none"/>
        </w:tabs>
        <w:spacing w:line="240" w:lineRule="auto" w:before="136" w:after="0"/>
        <w:ind w:left="462" w:right="0" w:hanging="360"/>
        <w:jc w:val="both"/>
        <w:rPr>
          <w:rFonts w:ascii="Symbol" w:hAnsi="Symbol"/>
          <w:sz w:val="24"/>
        </w:rPr>
      </w:pPr>
      <w:r>
        <w:rPr>
          <w:sz w:val="24"/>
        </w:rPr>
        <w:t>Tener capital variable y duración</w:t>
      </w:r>
      <w:r>
        <w:rPr>
          <w:spacing w:val="-17"/>
          <w:sz w:val="24"/>
        </w:rPr>
        <w:t> </w:t>
      </w:r>
      <w:r>
        <w:rPr>
          <w:sz w:val="24"/>
        </w:rPr>
        <w:t>indefinida.</w:t>
      </w:r>
    </w:p>
    <w:p>
      <w:pPr>
        <w:pStyle w:val="ListParagraph"/>
        <w:numPr>
          <w:ilvl w:val="0"/>
          <w:numId w:val="8"/>
        </w:numPr>
        <w:tabs>
          <w:tab w:pos="462" w:val="left" w:leader="none"/>
        </w:tabs>
        <w:spacing w:line="240" w:lineRule="auto" w:before="138" w:after="0"/>
        <w:ind w:left="462" w:right="0" w:hanging="360"/>
        <w:jc w:val="both"/>
        <w:rPr>
          <w:rFonts w:ascii="Symbol"/>
          <w:sz w:val="24"/>
        </w:rPr>
      </w:pPr>
      <w:r>
        <w:rPr>
          <w:sz w:val="24"/>
        </w:rPr>
        <w:t>Conceder a cada socio un solo</w:t>
      </w:r>
      <w:r>
        <w:rPr>
          <w:spacing w:val="-10"/>
          <w:sz w:val="24"/>
        </w:rPr>
        <w:t> </w:t>
      </w:r>
      <w:r>
        <w:rPr>
          <w:sz w:val="24"/>
        </w:rPr>
        <w:t>voto.</w:t>
      </w:r>
    </w:p>
    <w:p>
      <w:pPr>
        <w:pStyle w:val="ListParagraph"/>
        <w:numPr>
          <w:ilvl w:val="0"/>
          <w:numId w:val="8"/>
        </w:numPr>
        <w:tabs>
          <w:tab w:pos="462" w:val="left" w:leader="none"/>
        </w:tabs>
        <w:spacing w:line="240" w:lineRule="auto" w:before="135" w:after="0"/>
        <w:ind w:left="462" w:right="0" w:hanging="360"/>
        <w:jc w:val="both"/>
        <w:rPr>
          <w:rFonts w:ascii="Symbol"/>
          <w:sz w:val="24"/>
        </w:rPr>
      </w:pPr>
      <w:r>
        <w:rPr>
          <w:sz w:val="24"/>
        </w:rPr>
        <w:t>No perseguir fines de</w:t>
      </w:r>
      <w:r>
        <w:rPr>
          <w:spacing w:val="-9"/>
          <w:sz w:val="24"/>
        </w:rPr>
        <w:t> </w:t>
      </w:r>
      <w:r>
        <w:rPr>
          <w:sz w:val="24"/>
        </w:rPr>
        <w:t>lucro.</w:t>
      </w:r>
    </w:p>
    <w:p>
      <w:pPr>
        <w:pStyle w:val="ListParagraph"/>
        <w:numPr>
          <w:ilvl w:val="0"/>
          <w:numId w:val="8"/>
        </w:numPr>
        <w:tabs>
          <w:tab w:pos="462" w:val="left" w:leader="none"/>
        </w:tabs>
        <w:spacing w:line="350" w:lineRule="auto" w:before="135" w:after="0"/>
        <w:ind w:left="462" w:right="116" w:hanging="360"/>
        <w:jc w:val="both"/>
        <w:rPr>
          <w:rFonts w:ascii="Symbol" w:hAnsi="Symbol"/>
          <w:sz w:val="24"/>
        </w:rPr>
      </w:pPr>
      <w:r>
        <w:rPr>
          <w:sz w:val="24"/>
        </w:rPr>
        <w:t>Procurar el mejoramiento social y económico de sus asociados mediante la acción conjunta de éstos en una obra</w:t>
      </w:r>
      <w:r>
        <w:rPr>
          <w:spacing w:val="-19"/>
          <w:sz w:val="24"/>
        </w:rPr>
        <w:t> </w:t>
      </w:r>
      <w:r>
        <w:rPr>
          <w:sz w:val="24"/>
        </w:rPr>
        <w:t>colectiva.</w:t>
      </w:r>
    </w:p>
    <w:p>
      <w:pPr>
        <w:pStyle w:val="ListParagraph"/>
        <w:numPr>
          <w:ilvl w:val="0"/>
          <w:numId w:val="8"/>
        </w:numPr>
        <w:tabs>
          <w:tab w:pos="462" w:val="left" w:leader="none"/>
        </w:tabs>
        <w:spacing w:line="357" w:lineRule="auto" w:before="16" w:after="0"/>
        <w:ind w:left="462" w:right="118" w:hanging="360"/>
        <w:jc w:val="both"/>
        <w:rPr>
          <w:rFonts w:ascii="Symbol" w:hAnsi="Symbol"/>
          <w:sz w:val="24"/>
        </w:rPr>
      </w:pPr>
      <w:r>
        <w:rPr>
          <w:sz w:val="24"/>
        </w:rPr>
        <w:t>Repartir sus rendimientos a prorrata entre los socios en razón del tiempo trabajado por cada uno, si se trata de cooperativas de producción; y de  acuerdo con el monto de las operaciones realizadas con la sociedad, en las de consumo.</w:t>
      </w:r>
    </w:p>
    <w:p>
      <w:pPr>
        <w:pStyle w:val="ListParagraph"/>
        <w:numPr>
          <w:ilvl w:val="0"/>
          <w:numId w:val="8"/>
        </w:numPr>
        <w:tabs>
          <w:tab w:pos="461" w:val="left" w:leader="none"/>
          <w:tab w:pos="462" w:val="left" w:leader="none"/>
        </w:tabs>
        <w:spacing w:line="350" w:lineRule="auto" w:before="8" w:after="0"/>
        <w:ind w:left="102" w:right="116" w:firstLine="0"/>
        <w:jc w:val="right"/>
        <w:rPr>
          <w:rFonts w:ascii="Symbol" w:hAnsi="Symbol"/>
          <w:sz w:val="24"/>
        </w:rPr>
      </w:pPr>
      <w:r>
        <w:rPr>
          <w:sz w:val="24"/>
        </w:rPr>
        <w:t>Sólo serán sociedades cooperativas las que funcionen de acuerdo con la</w:t>
      </w:r>
      <w:r>
        <w:rPr>
          <w:spacing w:val="34"/>
          <w:sz w:val="24"/>
        </w:rPr>
        <w:t> </w:t>
      </w:r>
      <w:r>
        <w:rPr>
          <w:sz w:val="24"/>
        </w:rPr>
        <w:t>ley</w:t>
      </w:r>
      <w:r>
        <w:rPr>
          <w:spacing w:val="8"/>
          <w:sz w:val="24"/>
        </w:rPr>
        <w:t> </w:t>
      </w:r>
      <w:r>
        <w:rPr>
          <w:sz w:val="24"/>
        </w:rPr>
        <w:t>y </w:t>
      </w:r>
      <w:r>
        <w:rPr>
          <w:sz w:val="24"/>
        </w:rPr>
        <w:t>estén autorizadas y registradas por la Secretaría de Trabajo y Previsión</w:t>
      </w:r>
      <w:r>
        <w:rPr>
          <w:spacing w:val="-27"/>
          <w:sz w:val="24"/>
        </w:rPr>
        <w:t> </w:t>
      </w:r>
      <w:r>
        <w:rPr>
          <w:sz w:val="24"/>
        </w:rPr>
        <w:t>Social.</w:t>
      </w:r>
    </w:p>
    <w:p>
      <w:pPr>
        <w:pStyle w:val="BodyText"/>
      </w:pPr>
    </w:p>
    <w:p>
      <w:pPr>
        <w:pStyle w:val="BodyText"/>
        <w:spacing w:line="360" w:lineRule="auto" w:before="152"/>
        <w:ind w:left="102" w:right="116"/>
        <w:jc w:val="both"/>
      </w:pPr>
      <w:r>
        <w:rPr/>
        <w:t>Las sociedades cooperativas pueden adoptar los regímenes de responsabilidad limitada o suplementada de sus socios, debiendo expresar en su denominación el régimen adoptado, así como el número de su registro oficial.</w:t>
      </w:r>
    </w:p>
    <w:p>
      <w:pPr>
        <w:pStyle w:val="BodyText"/>
      </w:pPr>
    </w:p>
    <w:p>
      <w:pPr>
        <w:pStyle w:val="BodyText"/>
        <w:spacing w:line="360" w:lineRule="auto" w:before="142"/>
        <w:ind w:left="102" w:right="122"/>
        <w:jc w:val="both"/>
      </w:pPr>
      <w:r>
        <w:rPr/>
        <w:t>Para los efectos legales, la responsabilidad es suplementada cuando los socios respondan a prorrata por las operaciones sociales, hasta por una cantidad fija, determinada en el acta constitutiva o por acuerdo de la asamblea.</w:t>
      </w:r>
    </w:p>
    <w:p>
      <w:pPr>
        <w:pStyle w:val="BodyText"/>
      </w:pPr>
    </w:p>
    <w:p>
      <w:pPr>
        <w:pStyle w:val="BodyText"/>
        <w:spacing w:line="360" w:lineRule="auto" w:before="142"/>
        <w:ind w:left="102" w:right="116"/>
        <w:jc w:val="both"/>
      </w:pPr>
      <w:r>
        <w:rPr/>
        <w:t>La constitución de las sociedades cooperativas deberá hacerse mediante asamblea general que celebren los interesados, en la cual, además de los generales de los fundadores y los nombres de las personas que hayan    resultado</w:t>
      </w:r>
    </w:p>
    <w:p>
      <w:pPr>
        <w:spacing w:after="0" w:line="360" w:lineRule="auto"/>
        <w:jc w:val="both"/>
        <w:sectPr>
          <w:pgSz w:w="12240" w:h="15840"/>
          <w:pgMar w:header="0" w:footer="779" w:top="1380" w:bottom="960" w:left="1600" w:right="1580"/>
        </w:sectPr>
      </w:pPr>
    </w:p>
    <w:p>
      <w:pPr>
        <w:pStyle w:val="BodyText"/>
        <w:spacing w:line="360" w:lineRule="auto" w:before="57"/>
        <w:ind w:left="102" w:right="124"/>
      </w:pPr>
      <w:r>
        <w:rPr/>
        <w:t>electas para integrar por primera vez consejos y comisiones, se insertará el texto de las bases constitutivas.</w:t>
      </w:r>
    </w:p>
    <w:p>
      <w:pPr>
        <w:pStyle w:val="BodyText"/>
      </w:pPr>
    </w:p>
    <w:p>
      <w:pPr>
        <w:pStyle w:val="BodyText"/>
        <w:spacing w:before="2"/>
      </w:pPr>
    </w:p>
    <w:p>
      <w:pPr>
        <w:pStyle w:val="Heading1"/>
        <w:numPr>
          <w:ilvl w:val="2"/>
          <w:numId w:val="9"/>
        </w:numPr>
        <w:tabs>
          <w:tab w:pos="810" w:val="left" w:leader="none"/>
        </w:tabs>
        <w:spacing w:line="240" w:lineRule="auto" w:before="1" w:after="0"/>
        <w:ind w:left="810" w:right="0" w:hanging="708"/>
        <w:jc w:val="both"/>
      </w:pPr>
      <w:bookmarkStart w:name="_bookmark5" w:id="7"/>
      <w:bookmarkEnd w:id="7"/>
      <w:r>
        <w:rPr>
          <w:b w:val="0"/>
        </w:rPr>
      </w:r>
      <w:bookmarkStart w:name="_bookmark5" w:id="8"/>
      <w:bookmarkEnd w:id="8"/>
      <w:r>
        <w:rPr/>
        <w:t>A</w:t>
      </w:r>
      <w:r>
        <w:rPr/>
        <w:t>spectos</w:t>
      </w:r>
      <w:r>
        <w:rPr>
          <w:spacing w:val="-5"/>
        </w:rPr>
        <w:t> </w:t>
      </w:r>
      <w:r>
        <w:rPr/>
        <w:t>Contables</w:t>
      </w:r>
    </w:p>
    <w:p>
      <w:pPr>
        <w:pStyle w:val="BodyText"/>
        <w:spacing w:before="2"/>
        <w:rPr>
          <w:b/>
        </w:rPr>
      </w:pPr>
    </w:p>
    <w:p>
      <w:pPr>
        <w:pStyle w:val="BodyText"/>
        <w:ind w:left="102"/>
        <w:jc w:val="both"/>
      </w:pPr>
      <w:r>
        <w:rPr/>
        <w:t>La sociedad deberá llevar los siguientes libros sociales o legales:</w:t>
      </w:r>
    </w:p>
    <w:p>
      <w:pPr>
        <w:pStyle w:val="ListParagraph"/>
        <w:numPr>
          <w:ilvl w:val="0"/>
          <w:numId w:val="14"/>
        </w:numPr>
        <w:tabs>
          <w:tab w:pos="462" w:val="left" w:leader="none"/>
        </w:tabs>
        <w:spacing w:line="240" w:lineRule="auto" w:before="137" w:after="0"/>
        <w:ind w:left="462" w:right="0" w:hanging="360"/>
        <w:jc w:val="both"/>
        <w:rPr>
          <w:sz w:val="24"/>
        </w:rPr>
      </w:pPr>
      <w:r>
        <w:rPr>
          <w:sz w:val="24"/>
        </w:rPr>
        <w:t>Libro de Actas de Asamblea de</w:t>
      </w:r>
      <w:r>
        <w:rPr>
          <w:spacing w:val="-15"/>
          <w:sz w:val="24"/>
        </w:rPr>
        <w:t> </w:t>
      </w:r>
      <w:r>
        <w:rPr>
          <w:sz w:val="24"/>
        </w:rPr>
        <w:t>Socios</w:t>
      </w:r>
    </w:p>
    <w:p>
      <w:pPr>
        <w:pStyle w:val="ListParagraph"/>
        <w:numPr>
          <w:ilvl w:val="0"/>
          <w:numId w:val="14"/>
        </w:numPr>
        <w:tabs>
          <w:tab w:pos="462" w:val="left" w:leader="none"/>
        </w:tabs>
        <w:spacing w:line="240" w:lineRule="auto" w:before="140" w:after="0"/>
        <w:ind w:left="462" w:right="0" w:hanging="360"/>
        <w:jc w:val="both"/>
        <w:rPr>
          <w:sz w:val="24"/>
        </w:rPr>
      </w:pPr>
      <w:r>
        <w:rPr>
          <w:sz w:val="24"/>
        </w:rPr>
        <w:t>Libro de Actas del Consejo de</w:t>
      </w:r>
      <w:r>
        <w:rPr>
          <w:spacing w:val="-11"/>
          <w:sz w:val="24"/>
        </w:rPr>
        <w:t> </w:t>
      </w:r>
      <w:r>
        <w:rPr>
          <w:sz w:val="24"/>
        </w:rPr>
        <w:t>Administración</w:t>
      </w:r>
    </w:p>
    <w:p>
      <w:pPr>
        <w:pStyle w:val="ListParagraph"/>
        <w:numPr>
          <w:ilvl w:val="0"/>
          <w:numId w:val="14"/>
        </w:numPr>
        <w:tabs>
          <w:tab w:pos="462" w:val="left" w:leader="none"/>
        </w:tabs>
        <w:spacing w:line="240" w:lineRule="auto" w:before="137" w:after="0"/>
        <w:ind w:left="462" w:right="0" w:hanging="360"/>
        <w:jc w:val="both"/>
        <w:rPr>
          <w:sz w:val="24"/>
        </w:rPr>
      </w:pPr>
      <w:r>
        <w:rPr>
          <w:sz w:val="24"/>
        </w:rPr>
        <w:t>Libro de Actas del Consejo de</w:t>
      </w:r>
      <w:r>
        <w:rPr>
          <w:spacing w:val="-10"/>
          <w:sz w:val="24"/>
        </w:rPr>
        <w:t> </w:t>
      </w:r>
      <w:r>
        <w:rPr>
          <w:sz w:val="24"/>
        </w:rPr>
        <w:t>vigilancia</w:t>
      </w:r>
    </w:p>
    <w:p>
      <w:pPr>
        <w:pStyle w:val="BodyText"/>
      </w:pPr>
    </w:p>
    <w:p>
      <w:pPr>
        <w:pStyle w:val="BodyText"/>
      </w:pPr>
    </w:p>
    <w:p>
      <w:pPr>
        <w:pStyle w:val="BodyText"/>
        <w:spacing w:line="360" w:lineRule="auto"/>
        <w:ind w:left="102" w:right="124"/>
      </w:pPr>
      <w:r>
        <w:rPr/>
        <w:t>Con relación a la contabilidad está obligada a llevar contabilidad, observando las siguientes reglas:</w:t>
      </w:r>
    </w:p>
    <w:p>
      <w:pPr>
        <w:pStyle w:val="ListParagraph"/>
        <w:numPr>
          <w:ilvl w:val="0"/>
          <w:numId w:val="15"/>
        </w:numPr>
        <w:tabs>
          <w:tab w:pos="462" w:val="left" w:leader="none"/>
        </w:tabs>
        <w:spacing w:line="360" w:lineRule="auto" w:before="2" w:after="0"/>
        <w:ind w:left="462" w:right="125" w:hanging="360"/>
        <w:jc w:val="both"/>
        <w:rPr>
          <w:sz w:val="24"/>
        </w:rPr>
      </w:pPr>
      <w:r>
        <w:rPr>
          <w:sz w:val="24"/>
        </w:rPr>
        <w:t>Llevar los sistemas y registros contables que señale el reglamento del Código Fiscal de la Federación</w:t>
      </w:r>
      <w:r>
        <w:rPr>
          <w:spacing w:val="-12"/>
          <w:sz w:val="24"/>
        </w:rPr>
        <w:t> </w:t>
      </w:r>
      <w:r>
        <w:rPr>
          <w:sz w:val="24"/>
        </w:rPr>
        <w:t>(CFF).</w:t>
      </w:r>
    </w:p>
    <w:p>
      <w:pPr>
        <w:pStyle w:val="ListParagraph"/>
        <w:numPr>
          <w:ilvl w:val="0"/>
          <w:numId w:val="15"/>
        </w:numPr>
        <w:tabs>
          <w:tab w:pos="462" w:val="left" w:leader="none"/>
        </w:tabs>
        <w:spacing w:line="360" w:lineRule="auto" w:before="3" w:after="0"/>
        <w:ind w:left="462" w:right="115" w:hanging="360"/>
        <w:jc w:val="both"/>
        <w:rPr>
          <w:sz w:val="24"/>
        </w:rPr>
      </w:pPr>
      <w:r>
        <w:rPr>
          <w:sz w:val="24"/>
        </w:rPr>
        <w:t>Los asientos en la contabilidad serán analíticos y deberán efectuarse dentro de los dos meses siguientes a la fecha en que se realicen las actividades respectivas.</w:t>
      </w:r>
    </w:p>
    <w:p>
      <w:pPr>
        <w:pStyle w:val="ListParagraph"/>
        <w:numPr>
          <w:ilvl w:val="0"/>
          <w:numId w:val="15"/>
        </w:numPr>
        <w:tabs>
          <w:tab w:pos="462" w:val="left" w:leader="none"/>
        </w:tabs>
        <w:spacing w:line="240" w:lineRule="auto" w:before="5" w:after="0"/>
        <w:ind w:left="462" w:right="0" w:hanging="360"/>
        <w:jc w:val="both"/>
        <w:rPr>
          <w:sz w:val="24"/>
        </w:rPr>
      </w:pPr>
      <w:r>
        <w:rPr>
          <w:sz w:val="24"/>
        </w:rPr>
        <w:t>Llevar la contabilidad en su</w:t>
      </w:r>
      <w:r>
        <w:rPr>
          <w:spacing w:val="-12"/>
          <w:sz w:val="24"/>
        </w:rPr>
        <w:t> </w:t>
      </w:r>
      <w:r>
        <w:rPr>
          <w:sz w:val="24"/>
        </w:rPr>
        <w:t>domicilio</w:t>
      </w:r>
    </w:p>
    <w:p>
      <w:pPr>
        <w:pStyle w:val="BodyText"/>
      </w:pPr>
    </w:p>
    <w:p>
      <w:pPr>
        <w:pStyle w:val="BodyText"/>
      </w:pPr>
    </w:p>
    <w:p>
      <w:pPr>
        <w:pStyle w:val="BodyText"/>
        <w:spacing w:line="360" w:lineRule="auto"/>
        <w:ind w:left="102" w:right="124"/>
        <w:jc w:val="both"/>
      </w:pPr>
      <w:r>
        <w:rPr/>
        <w:t>Los sistemas y registros contables deberán llevarse por los contribuyentes, mediante los instrumentos, recursos y sistemas de registro y procesamiento que mejor convenga a las características particulares de su actividad, que permitan:</w:t>
      </w:r>
    </w:p>
    <w:p>
      <w:pPr>
        <w:pStyle w:val="BodyText"/>
      </w:pPr>
    </w:p>
    <w:p>
      <w:pPr>
        <w:pStyle w:val="ListParagraph"/>
        <w:numPr>
          <w:ilvl w:val="0"/>
          <w:numId w:val="16"/>
        </w:numPr>
        <w:tabs>
          <w:tab w:pos="462" w:val="left" w:leader="none"/>
        </w:tabs>
        <w:spacing w:line="360" w:lineRule="auto" w:before="142" w:after="0"/>
        <w:ind w:left="462" w:right="125" w:hanging="360"/>
        <w:jc w:val="both"/>
        <w:rPr>
          <w:sz w:val="24"/>
        </w:rPr>
      </w:pPr>
      <w:r>
        <w:rPr>
          <w:sz w:val="24"/>
        </w:rPr>
        <w:t>Identificar cada operación con la documentación comprobatoria de tal forma que puedan identificarse con las distintas contribuciones y tasa, incluyendo las actividades liberadas de pago por</w:t>
      </w:r>
      <w:r>
        <w:rPr>
          <w:spacing w:val="-15"/>
          <w:sz w:val="24"/>
        </w:rPr>
        <w:t> </w:t>
      </w:r>
      <w:r>
        <w:rPr>
          <w:sz w:val="24"/>
        </w:rPr>
        <w:t>ley.</w:t>
      </w:r>
    </w:p>
    <w:p>
      <w:pPr>
        <w:pStyle w:val="ListParagraph"/>
        <w:numPr>
          <w:ilvl w:val="0"/>
          <w:numId w:val="16"/>
        </w:numPr>
        <w:tabs>
          <w:tab w:pos="462" w:val="left" w:leader="none"/>
        </w:tabs>
        <w:spacing w:line="360" w:lineRule="auto" w:before="5" w:after="0"/>
        <w:ind w:left="462" w:right="122" w:hanging="360"/>
        <w:jc w:val="both"/>
        <w:rPr>
          <w:sz w:val="24"/>
        </w:rPr>
      </w:pPr>
      <w:r>
        <w:rPr>
          <w:sz w:val="24"/>
        </w:rPr>
        <w:t>Identificar las inversiones realizadas relacionándolas con la documentación comprobatoria, precisando la fecha de adquisición, su descripción, el monto y el importe de la deducción</w:t>
      </w:r>
      <w:r>
        <w:rPr>
          <w:spacing w:val="-11"/>
          <w:sz w:val="24"/>
        </w:rPr>
        <w:t> </w:t>
      </w:r>
      <w:r>
        <w:rPr>
          <w:sz w:val="24"/>
        </w:rPr>
        <w:t>anual.</w:t>
      </w:r>
    </w:p>
    <w:p>
      <w:pPr>
        <w:pStyle w:val="ListParagraph"/>
        <w:numPr>
          <w:ilvl w:val="0"/>
          <w:numId w:val="16"/>
        </w:numPr>
        <w:tabs>
          <w:tab w:pos="462" w:val="left" w:leader="none"/>
        </w:tabs>
        <w:spacing w:line="240" w:lineRule="auto" w:before="2" w:after="0"/>
        <w:ind w:left="462" w:right="0" w:hanging="360"/>
        <w:jc w:val="both"/>
        <w:rPr>
          <w:sz w:val="24"/>
        </w:rPr>
      </w:pPr>
      <w:r>
        <w:rPr>
          <w:sz w:val="24"/>
        </w:rPr>
        <w:t>Relacionar cada operación con las cifras finales de las</w:t>
      </w:r>
      <w:r>
        <w:rPr>
          <w:spacing w:val="-21"/>
          <w:sz w:val="24"/>
        </w:rPr>
        <w:t> </w:t>
      </w:r>
      <w:r>
        <w:rPr>
          <w:sz w:val="24"/>
        </w:rPr>
        <w:t>cuentas.</w:t>
      </w:r>
    </w:p>
    <w:p>
      <w:pPr>
        <w:pStyle w:val="ListParagraph"/>
        <w:numPr>
          <w:ilvl w:val="0"/>
          <w:numId w:val="16"/>
        </w:numPr>
        <w:tabs>
          <w:tab w:pos="462" w:val="left" w:leader="none"/>
        </w:tabs>
        <w:spacing w:line="240" w:lineRule="auto" w:before="139" w:after="0"/>
        <w:ind w:left="462" w:right="0" w:hanging="360"/>
        <w:jc w:val="both"/>
        <w:rPr>
          <w:sz w:val="24"/>
        </w:rPr>
      </w:pPr>
      <w:r>
        <w:rPr>
          <w:sz w:val="24"/>
        </w:rPr>
        <w:t>Formular los estados de posición</w:t>
      </w:r>
      <w:r>
        <w:rPr>
          <w:spacing w:val="-9"/>
          <w:sz w:val="24"/>
        </w:rPr>
        <w:t> </w:t>
      </w:r>
      <w:r>
        <w:rPr>
          <w:sz w:val="24"/>
        </w:rPr>
        <w:t>financiera.</w:t>
      </w:r>
    </w:p>
    <w:p>
      <w:pPr>
        <w:spacing w:after="0" w:line="240" w:lineRule="auto"/>
        <w:jc w:val="both"/>
        <w:rPr>
          <w:sz w:val="24"/>
        </w:rPr>
        <w:sectPr>
          <w:pgSz w:w="12240" w:h="15840"/>
          <w:pgMar w:header="0" w:footer="779" w:top="1360" w:bottom="960" w:left="1600" w:right="1580"/>
        </w:sectPr>
      </w:pPr>
    </w:p>
    <w:p>
      <w:pPr>
        <w:pStyle w:val="ListParagraph"/>
        <w:numPr>
          <w:ilvl w:val="0"/>
          <w:numId w:val="16"/>
        </w:numPr>
        <w:tabs>
          <w:tab w:pos="462" w:val="left" w:leader="none"/>
        </w:tabs>
        <w:spacing w:line="360" w:lineRule="auto" w:before="57" w:after="0"/>
        <w:ind w:left="462" w:right="104" w:hanging="360"/>
        <w:jc w:val="left"/>
        <w:rPr>
          <w:sz w:val="24"/>
        </w:rPr>
      </w:pPr>
      <w:r>
        <w:rPr>
          <w:sz w:val="24"/>
        </w:rPr>
        <w:t>Relacionar los estados de posición financiera con las cuentas de cada operación.</w:t>
      </w:r>
    </w:p>
    <w:p>
      <w:pPr>
        <w:pStyle w:val="ListParagraph"/>
        <w:numPr>
          <w:ilvl w:val="0"/>
          <w:numId w:val="16"/>
        </w:numPr>
        <w:tabs>
          <w:tab w:pos="462" w:val="left" w:leader="none"/>
        </w:tabs>
        <w:spacing w:line="360" w:lineRule="auto" w:before="5" w:after="0"/>
        <w:ind w:left="462" w:right="104" w:hanging="360"/>
        <w:jc w:val="left"/>
        <w:rPr>
          <w:sz w:val="24"/>
        </w:rPr>
      </w:pPr>
      <w:r>
        <w:rPr>
          <w:sz w:val="24"/>
        </w:rPr>
        <w:t>Asegurar el registro total de operaciones y garantizar que se asiente correctamente, mediante los sistemas de control</w:t>
      </w:r>
      <w:r>
        <w:rPr>
          <w:spacing w:val="-16"/>
          <w:sz w:val="24"/>
        </w:rPr>
        <w:t> </w:t>
      </w:r>
      <w:r>
        <w:rPr>
          <w:sz w:val="24"/>
        </w:rPr>
        <w:t>interno.</w:t>
      </w:r>
    </w:p>
    <w:p>
      <w:pPr>
        <w:pStyle w:val="ListParagraph"/>
        <w:numPr>
          <w:ilvl w:val="0"/>
          <w:numId w:val="16"/>
        </w:numPr>
        <w:tabs>
          <w:tab w:pos="462" w:val="left" w:leader="none"/>
        </w:tabs>
        <w:spacing w:line="240" w:lineRule="auto" w:before="5" w:after="0"/>
        <w:ind w:left="462" w:right="0" w:hanging="360"/>
        <w:jc w:val="left"/>
        <w:rPr>
          <w:sz w:val="24"/>
        </w:rPr>
      </w:pPr>
      <w:r>
        <w:rPr>
          <w:sz w:val="24"/>
        </w:rPr>
        <w:t>Identificar las contribuciones que se deben cancelar o</w:t>
      </w:r>
      <w:r>
        <w:rPr>
          <w:spacing w:val="-22"/>
          <w:sz w:val="24"/>
        </w:rPr>
        <w:t> </w:t>
      </w:r>
      <w:r>
        <w:rPr>
          <w:sz w:val="24"/>
        </w:rPr>
        <w:t>devolver.</w:t>
      </w:r>
    </w:p>
    <w:p>
      <w:pPr>
        <w:pStyle w:val="ListParagraph"/>
        <w:numPr>
          <w:ilvl w:val="0"/>
          <w:numId w:val="16"/>
        </w:numPr>
        <w:tabs>
          <w:tab w:pos="462" w:val="left" w:leader="none"/>
        </w:tabs>
        <w:spacing w:line="360" w:lineRule="auto" w:before="137" w:after="0"/>
        <w:ind w:left="462" w:right="105" w:hanging="360"/>
        <w:jc w:val="left"/>
        <w:rPr>
          <w:sz w:val="24"/>
        </w:rPr>
      </w:pPr>
      <w:r>
        <w:rPr>
          <w:sz w:val="24"/>
        </w:rPr>
        <w:t>Comprobar el cumplimiento de los requisitos relativos al otorgamiento de estímulos</w:t>
      </w:r>
      <w:r>
        <w:rPr>
          <w:spacing w:val="-5"/>
          <w:sz w:val="24"/>
        </w:rPr>
        <w:t> </w:t>
      </w:r>
      <w:r>
        <w:rPr>
          <w:sz w:val="24"/>
        </w:rPr>
        <w:t>fiscales.</w:t>
      </w:r>
    </w:p>
    <w:p>
      <w:pPr>
        <w:pStyle w:val="BodyText"/>
      </w:pPr>
    </w:p>
    <w:p>
      <w:pPr>
        <w:pStyle w:val="BodyText"/>
        <w:spacing w:line="360" w:lineRule="auto" w:before="142"/>
        <w:ind w:left="102"/>
      </w:pPr>
      <w:r>
        <w:rPr/>
        <w:t>Podrán usar indistintamente los sistemas de registro manual, mecanizado o electrónico, siempre que cumplan con los requisitos que se establecen.</w:t>
      </w:r>
    </w:p>
    <w:p>
      <w:pPr>
        <w:pStyle w:val="BodyText"/>
      </w:pPr>
    </w:p>
    <w:p>
      <w:pPr>
        <w:pStyle w:val="BodyText"/>
        <w:spacing w:before="142"/>
        <w:ind w:left="102"/>
      </w:pPr>
      <w:r>
        <w:rPr/>
        <w:t>En la práctica generalmente se llevan los siguientes libros de contabilidad:</w:t>
      </w:r>
    </w:p>
    <w:p>
      <w:pPr>
        <w:pStyle w:val="BodyText"/>
        <w:rPr>
          <w:sz w:val="20"/>
        </w:rPr>
      </w:pPr>
    </w:p>
    <w:p>
      <w:pPr>
        <w:pStyle w:val="BodyText"/>
        <w:spacing w:before="4"/>
        <w:rPr>
          <w:sz w:val="23"/>
        </w:rPr>
      </w:pPr>
    </w:p>
    <w:p>
      <w:pPr>
        <w:pStyle w:val="BodyText"/>
        <w:spacing w:before="51"/>
        <w:ind w:left="3582" w:right="3524"/>
        <w:jc w:val="center"/>
        <w:rPr>
          <w:rFonts w:ascii="Calibri"/>
        </w:rPr>
      </w:pPr>
      <w:r>
        <w:rPr>
          <w:rFonts w:ascii="Calibri"/>
        </w:rPr>
        <w:t>Libro diario general</w:t>
      </w:r>
    </w:p>
    <w:p>
      <w:pPr>
        <w:pStyle w:val="BodyText"/>
        <w:rPr>
          <w:rFonts w:ascii="Calibri"/>
          <w:sz w:val="20"/>
        </w:rPr>
      </w:pPr>
    </w:p>
    <w:p>
      <w:pPr>
        <w:pStyle w:val="BodyText"/>
        <w:rPr>
          <w:rFonts w:ascii="Calibri"/>
          <w:sz w:val="17"/>
        </w:rPr>
      </w:pPr>
    </w:p>
    <w:p>
      <w:pPr>
        <w:spacing w:after="0"/>
        <w:rPr>
          <w:rFonts w:ascii="Calibri"/>
          <w:sz w:val="17"/>
        </w:rPr>
        <w:sectPr>
          <w:pgSz w:w="12240" w:h="15840"/>
          <w:pgMar w:header="0" w:footer="779" w:top="1360" w:bottom="960" w:left="1600" w:right="1600"/>
        </w:sectPr>
      </w:pPr>
    </w:p>
    <w:p>
      <w:pPr>
        <w:pStyle w:val="BodyText"/>
        <w:spacing w:line="264" w:lineRule="exact" w:before="69"/>
        <w:ind w:left="1486" w:right="3482" w:hanging="10"/>
        <w:jc w:val="both"/>
        <w:rPr>
          <w:rFonts w:ascii="Calibri"/>
        </w:rPr>
      </w:pPr>
      <w:r>
        <w:rPr/>
        <w:drawing>
          <wp:anchor distT="0" distB="0" distL="0" distR="0" allowOverlap="1" layoutInCell="1" locked="0" behindDoc="1" simplePos="0" relativeHeight="268380119">
            <wp:simplePos x="0" y="0"/>
            <wp:positionH relativeFrom="page">
              <wp:posOffset>2942970</wp:posOffset>
            </wp:positionH>
            <wp:positionV relativeFrom="paragraph">
              <wp:posOffset>148844</wp:posOffset>
            </wp:positionV>
            <wp:extent cx="1924558" cy="1892300"/>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9" cstate="print"/>
                    <a:stretch>
                      <a:fillRect/>
                    </a:stretch>
                  </pic:blipFill>
                  <pic:spPr>
                    <a:xfrm>
                      <a:off x="0" y="0"/>
                      <a:ext cx="1924558" cy="1892300"/>
                    </a:xfrm>
                    <a:prstGeom prst="rect">
                      <a:avLst/>
                    </a:prstGeom>
                  </pic:spPr>
                </pic:pic>
              </a:graphicData>
            </a:graphic>
          </wp:anchor>
        </w:drawing>
      </w:r>
      <w:r>
        <w:rPr>
          <w:rFonts w:ascii="Calibri"/>
        </w:rPr>
        <w:t>Libro diario especial de compras</w:t>
      </w:r>
    </w:p>
    <w:p>
      <w:pPr>
        <w:pStyle w:val="BodyText"/>
        <w:rPr>
          <w:rFonts w:ascii="Calibri"/>
        </w:rPr>
      </w:pPr>
    </w:p>
    <w:p>
      <w:pPr>
        <w:pStyle w:val="BodyText"/>
        <w:rPr>
          <w:rFonts w:ascii="Calibri"/>
        </w:rPr>
      </w:pPr>
    </w:p>
    <w:p>
      <w:pPr>
        <w:pStyle w:val="BodyText"/>
        <w:spacing w:before="8"/>
        <w:rPr>
          <w:rFonts w:ascii="Calibri"/>
          <w:sz w:val="22"/>
        </w:rPr>
      </w:pPr>
    </w:p>
    <w:p>
      <w:pPr>
        <w:pStyle w:val="BodyText"/>
        <w:spacing w:line="264" w:lineRule="exact"/>
        <w:ind w:left="979" w:right="2877" w:firstLine="336"/>
        <w:rPr>
          <w:rFonts w:ascii="Calibri"/>
        </w:rPr>
      </w:pPr>
      <w:r>
        <w:rPr>
          <w:rFonts w:ascii="Calibri"/>
        </w:rPr>
        <w:t>Libro diario especial de ventas</w:t>
      </w:r>
    </w:p>
    <w:p>
      <w:pPr>
        <w:pStyle w:val="BodyText"/>
        <w:spacing w:line="264" w:lineRule="exact" w:before="200"/>
        <w:ind w:left="601" w:right="665" w:hanging="216"/>
        <w:rPr>
          <w:rFonts w:ascii="Calibri"/>
        </w:rPr>
      </w:pPr>
      <w:r>
        <w:rPr/>
        <w:br w:type="column"/>
      </w:r>
      <w:r>
        <w:rPr>
          <w:rFonts w:ascii="Calibri"/>
        </w:rPr>
        <w:t>Libro mayor general</w:t>
      </w:r>
    </w:p>
    <w:p>
      <w:pPr>
        <w:pStyle w:val="BodyText"/>
        <w:rPr>
          <w:rFonts w:ascii="Calibri"/>
        </w:rPr>
      </w:pPr>
    </w:p>
    <w:p>
      <w:pPr>
        <w:pStyle w:val="BodyText"/>
        <w:rPr>
          <w:rFonts w:ascii="Calibri"/>
        </w:rPr>
      </w:pPr>
    </w:p>
    <w:p>
      <w:pPr>
        <w:pStyle w:val="BodyText"/>
        <w:spacing w:before="9"/>
        <w:rPr>
          <w:rFonts w:ascii="Calibri"/>
          <w:sz w:val="22"/>
        </w:rPr>
      </w:pPr>
    </w:p>
    <w:p>
      <w:pPr>
        <w:pStyle w:val="BodyText"/>
        <w:spacing w:line="264" w:lineRule="exact"/>
        <w:ind w:left="505" w:right="1180" w:hanging="3"/>
        <w:jc w:val="center"/>
        <w:rPr>
          <w:rFonts w:ascii="Calibri"/>
        </w:rPr>
      </w:pPr>
      <w:r>
        <w:rPr>
          <w:rFonts w:ascii="Calibri"/>
        </w:rPr>
        <w:t>Libro de Inventarios</w:t>
      </w:r>
      <w:r>
        <w:rPr>
          <w:rFonts w:ascii="Calibri"/>
          <w:spacing w:val="-14"/>
        </w:rPr>
        <w:t> </w:t>
      </w:r>
      <w:r>
        <w:rPr>
          <w:rFonts w:ascii="Calibri"/>
        </w:rPr>
        <w:t>y Balances</w:t>
      </w:r>
    </w:p>
    <w:p>
      <w:pPr>
        <w:spacing w:after="0" w:line="264" w:lineRule="exact"/>
        <w:jc w:val="center"/>
        <w:rPr>
          <w:rFonts w:ascii="Calibri"/>
        </w:rPr>
        <w:sectPr>
          <w:type w:val="continuous"/>
          <w:pgSz w:w="12240" w:h="15840"/>
          <w:pgMar w:top="880" w:bottom="960" w:left="1600" w:right="1600"/>
          <w:cols w:num="2" w:equalWidth="0">
            <w:col w:w="6066" w:space="40"/>
            <w:col w:w="2934"/>
          </w:cols>
        </w:sectPr>
      </w:pPr>
    </w:p>
    <w:p>
      <w:pPr>
        <w:pStyle w:val="BodyText"/>
        <w:rPr>
          <w:rFonts w:ascii="Calibri"/>
          <w:sz w:val="20"/>
        </w:rPr>
      </w:pPr>
    </w:p>
    <w:p>
      <w:pPr>
        <w:pStyle w:val="BodyText"/>
        <w:rPr>
          <w:rFonts w:ascii="Calibri"/>
          <w:sz w:val="20"/>
        </w:rPr>
      </w:pPr>
    </w:p>
    <w:p>
      <w:pPr>
        <w:pStyle w:val="BodyText"/>
        <w:spacing w:before="10"/>
        <w:rPr>
          <w:rFonts w:ascii="Calibri"/>
          <w:sz w:val="21"/>
        </w:rPr>
      </w:pPr>
    </w:p>
    <w:p>
      <w:pPr>
        <w:spacing w:after="0"/>
        <w:rPr>
          <w:rFonts w:ascii="Calibri"/>
          <w:sz w:val="21"/>
        </w:rPr>
        <w:sectPr>
          <w:type w:val="continuous"/>
          <w:pgSz w:w="12240" w:h="15840"/>
          <w:pgMar w:top="880" w:bottom="960" w:left="1600" w:right="1600"/>
        </w:sectPr>
      </w:pPr>
    </w:p>
    <w:p>
      <w:pPr>
        <w:pStyle w:val="BodyText"/>
        <w:spacing w:line="216" w:lineRule="auto" w:before="74"/>
        <w:ind w:left="1620"/>
        <w:jc w:val="center"/>
        <w:rPr>
          <w:rFonts w:ascii="Calibri"/>
        </w:rPr>
      </w:pPr>
      <w:r>
        <w:rPr>
          <w:rFonts w:ascii="Calibri"/>
        </w:rPr>
        <w:t>Libro de Registro</w:t>
      </w:r>
      <w:r>
        <w:rPr>
          <w:rFonts w:ascii="Calibri"/>
          <w:spacing w:val="-22"/>
        </w:rPr>
        <w:t> </w:t>
      </w:r>
      <w:r>
        <w:rPr>
          <w:rFonts w:ascii="Calibri"/>
        </w:rPr>
        <w:t>de operaciones en moneda</w:t>
      </w:r>
      <w:r>
        <w:rPr>
          <w:rFonts w:ascii="Calibri"/>
          <w:spacing w:val="-16"/>
        </w:rPr>
        <w:t> </w:t>
      </w:r>
      <w:r>
        <w:rPr>
          <w:rFonts w:ascii="Calibri"/>
        </w:rPr>
        <w:t>extranjera</w:t>
      </w:r>
    </w:p>
    <w:p>
      <w:pPr>
        <w:pStyle w:val="BodyText"/>
        <w:spacing w:line="264" w:lineRule="exact" w:before="201"/>
        <w:ind w:left="2110" w:right="615" w:hanging="490"/>
        <w:rPr>
          <w:rFonts w:ascii="Calibri"/>
        </w:rPr>
      </w:pPr>
      <w:r>
        <w:rPr/>
        <w:br w:type="column"/>
      </w:r>
      <w:r>
        <w:rPr>
          <w:rFonts w:ascii="Calibri"/>
        </w:rPr>
        <w:t>Libro de Registro de utilidades</w:t>
      </w:r>
    </w:p>
    <w:p>
      <w:pPr>
        <w:spacing w:after="0" w:line="264" w:lineRule="exact"/>
        <w:rPr>
          <w:rFonts w:ascii="Calibri"/>
        </w:rPr>
        <w:sectPr>
          <w:type w:val="continuous"/>
          <w:pgSz w:w="12240" w:h="15840"/>
          <w:pgMar w:top="880" w:bottom="960" w:left="1600" w:right="1600"/>
          <w:cols w:num="2" w:equalWidth="0">
            <w:col w:w="3555" w:space="369"/>
            <w:col w:w="5116"/>
          </w:cols>
        </w:sectPr>
      </w:pPr>
    </w:p>
    <w:p>
      <w:pPr>
        <w:pStyle w:val="BodyText"/>
        <w:rPr>
          <w:rFonts w:ascii="Calibri"/>
          <w:sz w:val="20"/>
        </w:rPr>
      </w:pPr>
    </w:p>
    <w:p>
      <w:pPr>
        <w:pStyle w:val="BodyText"/>
        <w:rPr>
          <w:rFonts w:ascii="Calibri"/>
          <w:sz w:val="20"/>
        </w:rPr>
      </w:pPr>
    </w:p>
    <w:p>
      <w:pPr>
        <w:pStyle w:val="BodyText"/>
        <w:spacing w:before="4"/>
        <w:rPr>
          <w:rFonts w:ascii="Calibri"/>
          <w:sz w:val="17"/>
        </w:rPr>
      </w:pPr>
    </w:p>
    <w:p>
      <w:pPr>
        <w:pStyle w:val="BodyText"/>
        <w:spacing w:line="360" w:lineRule="auto" w:before="70"/>
        <w:ind w:left="102" w:right="105"/>
        <w:jc w:val="both"/>
      </w:pPr>
      <w:r>
        <w:rPr/>
        <w:t>Cuando se adopte el sistema de registro manual o mecánico, el contribuyente deberá llevar cuando menos, el libro mayor y el diario, tratándose del sistema de registro electrónico llevará como mínimo el libro mayor (encuadernados, empastados y foliados).</w:t>
      </w:r>
    </w:p>
    <w:p>
      <w:pPr>
        <w:spacing w:after="0" w:line="360" w:lineRule="auto"/>
        <w:jc w:val="both"/>
        <w:sectPr>
          <w:type w:val="continuous"/>
          <w:pgSz w:w="12240" w:h="15840"/>
          <w:pgMar w:top="880" w:bottom="960" w:left="1600" w:right="1600"/>
        </w:sectPr>
      </w:pPr>
    </w:p>
    <w:p>
      <w:pPr>
        <w:pStyle w:val="BodyText"/>
        <w:spacing w:line="360" w:lineRule="auto" w:before="57"/>
        <w:ind w:left="102" w:right="106"/>
        <w:jc w:val="both"/>
      </w:pPr>
      <w:r>
        <w:rPr/>
        <w:t>En el libro diario, el contribuyente deberá anotar en forma descriptiva todas sus operaciones, siguiendo el orden cronológico en que éstos se efectúen, indicando  el movimiento de cargo y abono que a cada cuenta</w:t>
      </w:r>
      <w:r>
        <w:rPr>
          <w:spacing w:val="-26"/>
        </w:rPr>
        <w:t> </w:t>
      </w:r>
      <w:r>
        <w:rPr/>
        <w:t>corresponda.</w:t>
      </w:r>
    </w:p>
    <w:p>
      <w:pPr>
        <w:pStyle w:val="BodyText"/>
      </w:pPr>
    </w:p>
    <w:p>
      <w:pPr>
        <w:pStyle w:val="BodyText"/>
        <w:spacing w:line="360" w:lineRule="auto" w:before="142"/>
        <w:ind w:left="102" w:right="106"/>
        <w:jc w:val="both"/>
      </w:pPr>
      <w:r>
        <w:rPr/>
        <w:t>En el libro mayor deberán anotarse los nombres de las cuentas de la contabilidad, su saldo final del periodo de registro inmediato anterior, el total del movimiento de cargo o crédito a cada cuenta, en el periodo y su saldo final.</w:t>
      </w:r>
    </w:p>
    <w:p>
      <w:pPr>
        <w:pStyle w:val="BodyText"/>
      </w:pPr>
    </w:p>
    <w:p>
      <w:pPr>
        <w:pStyle w:val="BodyText"/>
        <w:spacing w:before="1"/>
      </w:pPr>
    </w:p>
    <w:p>
      <w:pPr>
        <w:pStyle w:val="Heading1"/>
        <w:numPr>
          <w:ilvl w:val="1"/>
          <w:numId w:val="17"/>
        </w:numPr>
        <w:tabs>
          <w:tab w:pos="810" w:val="left" w:leader="none"/>
        </w:tabs>
        <w:spacing w:line="240" w:lineRule="auto" w:before="0" w:after="0"/>
        <w:ind w:left="810" w:right="0" w:hanging="708"/>
        <w:jc w:val="both"/>
      </w:pPr>
      <w:bookmarkStart w:name="_bookmark6" w:id="9"/>
      <w:bookmarkEnd w:id="9"/>
      <w:r>
        <w:rPr>
          <w:b w:val="0"/>
        </w:rPr>
      </w:r>
      <w:bookmarkStart w:name="_bookmark6" w:id="10"/>
      <w:bookmarkEnd w:id="10"/>
      <w:r>
        <w:rPr/>
        <w:t>A</w:t>
      </w:r>
      <w:r>
        <w:rPr/>
        <w:t>sociaciones</w:t>
      </w:r>
      <w:r>
        <w:rPr>
          <w:spacing w:val="-7"/>
        </w:rPr>
        <w:t> </w:t>
      </w:r>
      <w:r>
        <w:rPr/>
        <w:t>Civiles</w:t>
      </w:r>
    </w:p>
    <w:p>
      <w:pPr>
        <w:pStyle w:val="BodyText"/>
        <w:spacing w:before="2"/>
        <w:rPr>
          <w:b/>
        </w:rPr>
      </w:pPr>
    </w:p>
    <w:p>
      <w:pPr>
        <w:pStyle w:val="BodyText"/>
        <w:spacing w:line="360" w:lineRule="auto"/>
        <w:ind w:left="102" w:right="99"/>
        <w:jc w:val="both"/>
      </w:pPr>
      <w:r>
        <w:rPr/>
        <w:t>Las asociaciones civiles surgen como respuesta a las necesidades de las personas que desean unir sus esfuerzos para alcanzar objetivos de  carácter social, científico, artístico, de recreo o cualquier otro que sea lícito sin incurrir en especulación</w:t>
      </w:r>
      <w:r>
        <w:rPr>
          <w:spacing w:val="-11"/>
        </w:rPr>
        <w:t> </w:t>
      </w:r>
      <w:r>
        <w:rPr/>
        <w:t>comercial.</w:t>
      </w:r>
    </w:p>
    <w:p>
      <w:pPr>
        <w:pStyle w:val="BodyText"/>
      </w:pPr>
    </w:p>
    <w:p>
      <w:pPr>
        <w:pStyle w:val="BodyText"/>
        <w:spacing w:line="360" w:lineRule="auto" w:before="142"/>
        <w:ind w:left="102" w:right="104"/>
        <w:jc w:val="both"/>
      </w:pPr>
      <w:r>
        <w:rPr/>
        <w:t>Esta figura jurídica se encuentra regulada por el Código Civil a nivel Federal, y por los Códigos Civiles vigentes en cada Estado de la República a nivel local.</w:t>
      </w:r>
    </w:p>
    <w:p>
      <w:pPr>
        <w:pStyle w:val="BodyText"/>
      </w:pPr>
    </w:p>
    <w:p>
      <w:pPr>
        <w:pStyle w:val="BodyText"/>
        <w:spacing w:before="142"/>
        <w:ind w:left="102"/>
        <w:jc w:val="both"/>
      </w:pPr>
      <w:r>
        <w:rPr/>
        <w:t>Las características principales de las Asociaciones Civiles son:</w:t>
      </w:r>
    </w:p>
    <w:p>
      <w:pPr>
        <w:pStyle w:val="ListParagraph"/>
        <w:numPr>
          <w:ilvl w:val="0"/>
          <w:numId w:val="8"/>
        </w:numPr>
        <w:tabs>
          <w:tab w:pos="461" w:val="left" w:leader="none"/>
          <w:tab w:pos="462" w:val="left" w:leader="none"/>
        </w:tabs>
        <w:spacing w:line="350" w:lineRule="auto" w:before="140" w:after="0"/>
        <w:ind w:left="462" w:right="106" w:hanging="360"/>
        <w:jc w:val="left"/>
        <w:rPr>
          <w:rFonts w:ascii="Symbol" w:hAnsi="Symbol"/>
          <w:sz w:val="24"/>
        </w:rPr>
      </w:pPr>
      <w:r>
        <w:rPr>
          <w:sz w:val="24"/>
        </w:rPr>
        <w:t>Su denominación social debe ir acompañada de las palabras Asociación Civil o de sus siglas</w:t>
      </w:r>
      <w:r>
        <w:rPr>
          <w:spacing w:val="-5"/>
          <w:sz w:val="24"/>
        </w:rPr>
        <w:t> </w:t>
      </w:r>
      <w:r>
        <w:rPr>
          <w:sz w:val="24"/>
        </w:rPr>
        <w:t>A.C.</w:t>
      </w:r>
    </w:p>
    <w:p>
      <w:pPr>
        <w:pStyle w:val="ListParagraph"/>
        <w:numPr>
          <w:ilvl w:val="0"/>
          <w:numId w:val="8"/>
        </w:numPr>
        <w:tabs>
          <w:tab w:pos="462" w:val="left" w:leader="none"/>
        </w:tabs>
        <w:spacing w:line="240" w:lineRule="auto" w:before="14" w:after="0"/>
        <w:ind w:left="462" w:right="0" w:hanging="360"/>
        <w:jc w:val="both"/>
        <w:rPr>
          <w:rFonts w:ascii="Symbol" w:hAnsi="Symbol"/>
          <w:sz w:val="24"/>
        </w:rPr>
      </w:pPr>
      <w:r>
        <w:rPr>
          <w:sz w:val="24"/>
        </w:rPr>
        <w:t>No persigue un beneficio económico a través del desarrollo de su objeto</w:t>
      </w:r>
      <w:r>
        <w:rPr>
          <w:spacing w:val="-28"/>
          <w:sz w:val="24"/>
        </w:rPr>
        <w:t> </w:t>
      </w:r>
      <w:r>
        <w:rPr>
          <w:sz w:val="24"/>
        </w:rPr>
        <w:t>social.</w:t>
      </w:r>
    </w:p>
    <w:p>
      <w:pPr>
        <w:pStyle w:val="ListParagraph"/>
        <w:numPr>
          <w:ilvl w:val="0"/>
          <w:numId w:val="8"/>
        </w:numPr>
        <w:tabs>
          <w:tab w:pos="461" w:val="left" w:leader="none"/>
          <w:tab w:pos="462" w:val="left" w:leader="none"/>
        </w:tabs>
        <w:spacing w:line="352" w:lineRule="auto" w:before="135" w:after="0"/>
        <w:ind w:left="462" w:right="99" w:hanging="360"/>
        <w:jc w:val="left"/>
        <w:rPr>
          <w:rFonts w:ascii="Symbol"/>
          <w:sz w:val="24"/>
        </w:rPr>
      </w:pPr>
      <w:r>
        <w:rPr>
          <w:sz w:val="24"/>
        </w:rPr>
        <w:t>Los integrantes reciben el nombre de asociados y se reconocen como tal por la asamblea.</w:t>
      </w:r>
    </w:p>
    <w:p>
      <w:pPr>
        <w:pStyle w:val="ListParagraph"/>
        <w:numPr>
          <w:ilvl w:val="0"/>
          <w:numId w:val="8"/>
        </w:numPr>
        <w:tabs>
          <w:tab w:pos="462" w:val="left" w:leader="none"/>
        </w:tabs>
        <w:spacing w:line="240" w:lineRule="auto" w:before="11" w:after="0"/>
        <w:ind w:left="462" w:right="0" w:hanging="360"/>
        <w:jc w:val="both"/>
        <w:rPr>
          <w:rFonts w:ascii="Symbol"/>
          <w:sz w:val="24"/>
        </w:rPr>
      </w:pPr>
      <w:r>
        <w:rPr>
          <w:sz w:val="24"/>
        </w:rPr>
        <w:t>Los derechos de los asociados son</w:t>
      </w:r>
      <w:r>
        <w:rPr>
          <w:spacing w:val="-18"/>
          <w:sz w:val="24"/>
        </w:rPr>
        <w:t> </w:t>
      </w:r>
      <w:r>
        <w:rPr>
          <w:sz w:val="24"/>
        </w:rPr>
        <w:t>intransferibles.</w:t>
      </w:r>
    </w:p>
    <w:p>
      <w:pPr>
        <w:pStyle w:val="ListParagraph"/>
        <w:numPr>
          <w:ilvl w:val="0"/>
          <w:numId w:val="8"/>
        </w:numPr>
        <w:tabs>
          <w:tab w:pos="462" w:val="left" w:leader="none"/>
        </w:tabs>
        <w:spacing w:line="355" w:lineRule="auto" w:before="135" w:after="0"/>
        <w:ind w:left="462" w:right="107" w:hanging="360"/>
        <w:jc w:val="both"/>
        <w:rPr>
          <w:rFonts w:ascii="Symbol" w:hAnsi="Symbol"/>
          <w:sz w:val="24"/>
        </w:rPr>
      </w:pPr>
      <w:r>
        <w:rPr>
          <w:sz w:val="24"/>
        </w:rPr>
        <w:t>Se requiere un fondo de reserva para hacer frente a las posibles pérdidas de la asociación; sin embargo no hay una regla que defina la forma cómo se integra, por lo que deben definirlo los asociados en los estatutos</w:t>
      </w:r>
      <w:r>
        <w:rPr>
          <w:spacing w:val="-20"/>
          <w:sz w:val="24"/>
        </w:rPr>
        <w:t> </w:t>
      </w:r>
      <w:r>
        <w:rPr>
          <w:sz w:val="24"/>
        </w:rPr>
        <w:t>sociales.</w:t>
      </w:r>
    </w:p>
    <w:p>
      <w:pPr>
        <w:pStyle w:val="ListParagraph"/>
        <w:numPr>
          <w:ilvl w:val="0"/>
          <w:numId w:val="8"/>
        </w:numPr>
        <w:tabs>
          <w:tab w:pos="462" w:val="left" w:leader="none"/>
        </w:tabs>
        <w:spacing w:line="240" w:lineRule="auto" w:before="11" w:after="0"/>
        <w:ind w:left="462" w:right="0" w:hanging="360"/>
        <w:jc w:val="both"/>
        <w:rPr>
          <w:rFonts w:ascii="Symbol" w:hAnsi="Symbol"/>
          <w:sz w:val="24"/>
        </w:rPr>
      </w:pPr>
      <w:r>
        <w:rPr>
          <w:sz w:val="24"/>
        </w:rPr>
        <w:t>Los asociados deben notificar con 2 meses de anticipación su</w:t>
      </w:r>
      <w:r>
        <w:rPr>
          <w:spacing w:val="-21"/>
          <w:sz w:val="24"/>
        </w:rPr>
        <w:t> </w:t>
      </w:r>
      <w:r>
        <w:rPr>
          <w:sz w:val="24"/>
        </w:rPr>
        <w:t>retiro.</w:t>
      </w:r>
    </w:p>
    <w:p>
      <w:pPr>
        <w:pStyle w:val="ListParagraph"/>
        <w:numPr>
          <w:ilvl w:val="0"/>
          <w:numId w:val="8"/>
        </w:numPr>
        <w:tabs>
          <w:tab w:pos="461" w:val="left" w:leader="none"/>
          <w:tab w:pos="462" w:val="left" w:leader="none"/>
        </w:tabs>
        <w:spacing w:line="350" w:lineRule="auto" w:before="135" w:after="0"/>
        <w:ind w:left="462" w:right="106" w:hanging="360"/>
        <w:jc w:val="left"/>
        <w:rPr>
          <w:rFonts w:ascii="Symbol" w:hAnsi="Symbol"/>
          <w:sz w:val="24"/>
        </w:rPr>
      </w:pPr>
      <w:r>
        <w:rPr>
          <w:sz w:val="24"/>
        </w:rPr>
        <w:t>Cuando en la asamblea se discutan cuestiones que afecten los intereses de un asociado o de su familia, éste no podrá</w:t>
      </w:r>
      <w:r>
        <w:rPr>
          <w:spacing w:val="-14"/>
          <w:sz w:val="24"/>
        </w:rPr>
        <w:t> </w:t>
      </w:r>
      <w:r>
        <w:rPr>
          <w:sz w:val="24"/>
        </w:rPr>
        <w:t>votar.</w:t>
      </w:r>
    </w:p>
    <w:p>
      <w:pPr>
        <w:spacing w:after="0" w:line="350" w:lineRule="auto"/>
        <w:jc w:val="left"/>
        <w:rPr>
          <w:rFonts w:ascii="Symbol" w:hAnsi="Symbol"/>
          <w:sz w:val="24"/>
        </w:rPr>
        <w:sectPr>
          <w:footerReference w:type="default" r:id="rId10"/>
          <w:pgSz w:w="12240" w:h="15840"/>
          <w:pgMar w:footer="779" w:header="0" w:top="1360" w:bottom="960" w:left="1600" w:right="1600"/>
        </w:sectPr>
      </w:pPr>
    </w:p>
    <w:p>
      <w:pPr>
        <w:pStyle w:val="ListParagraph"/>
        <w:numPr>
          <w:ilvl w:val="0"/>
          <w:numId w:val="8"/>
        </w:numPr>
        <w:tabs>
          <w:tab w:pos="461" w:val="left" w:leader="none"/>
          <w:tab w:pos="462" w:val="left" w:leader="none"/>
        </w:tabs>
        <w:spacing w:line="350" w:lineRule="auto" w:before="37" w:after="0"/>
        <w:ind w:left="462" w:right="106" w:hanging="360"/>
        <w:jc w:val="left"/>
        <w:rPr>
          <w:rFonts w:ascii="Symbol" w:hAnsi="Symbol"/>
          <w:sz w:val="24"/>
        </w:rPr>
      </w:pPr>
      <w:r>
        <w:rPr>
          <w:sz w:val="24"/>
        </w:rPr>
        <w:t>Los asociados no tienen derechos patrimoniales, sólo la proporción que corresponda a su aportación en caso de</w:t>
      </w:r>
      <w:r>
        <w:rPr>
          <w:spacing w:val="-20"/>
          <w:sz w:val="24"/>
        </w:rPr>
        <w:t> </w:t>
      </w:r>
      <w:r>
        <w:rPr>
          <w:sz w:val="24"/>
        </w:rPr>
        <w:t>disolución.</w:t>
      </w:r>
    </w:p>
    <w:p>
      <w:pPr>
        <w:pStyle w:val="ListParagraph"/>
        <w:numPr>
          <w:ilvl w:val="0"/>
          <w:numId w:val="8"/>
        </w:numPr>
        <w:tabs>
          <w:tab w:pos="461" w:val="left" w:leader="none"/>
          <w:tab w:pos="462" w:val="left" w:leader="none"/>
        </w:tabs>
        <w:spacing w:line="350" w:lineRule="auto" w:before="16" w:after="0"/>
        <w:ind w:left="462" w:right="106" w:hanging="360"/>
        <w:jc w:val="left"/>
        <w:rPr>
          <w:rFonts w:ascii="Symbol" w:hAnsi="Symbol"/>
          <w:sz w:val="24"/>
        </w:rPr>
      </w:pPr>
      <w:r>
        <w:rPr>
          <w:sz w:val="24"/>
        </w:rPr>
        <w:t>Si un asociado se retira voluntariamente pierde el derecho de que sea reintegrado el monto de su aportación o los bienes entregados a </w:t>
      </w:r>
      <w:r>
        <w:rPr>
          <w:spacing w:val="3"/>
          <w:sz w:val="24"/>
        </w:rPr>
        <w:t>la</w:t>
      </w:r>
      <w:r>
        <w:rPr>
          <w:spacing w:val="-27"/>
          <w:sz w:val="24"/>
        </w:rPr>
        <w:t> </w:t>
      </w:r>
      <w:r>
        <w:rPr>
          <w:sz w:val="24"/>
        </w:rPr>
        <w:t>asociación.</w:t>
      </w:r>
    </w:p>
    <w:p>
      <w:pPr>
        <w:pStyle w:val="BodyText"/>
      </w:pPr>
    </w:p>
    <w:p>
      <w:pPr>
        <w:pStyle w:val="BodyText"/>
        <w:spacing w:before="152"/>
        <w:ind w:left="102"/>
      </w:pPr>
      <w:r>
        <w:rPr/>
        <w:t>Existen beneficios para este tipo de asociaciones, como son:</w:t>
      </w:r>
    </w:p>
    <w:p>
      <w:pPr>
        <w:pStyle w:val="ListParagraph"/>
        <w:numPr>
          <w:ilvl w:val="0"/>
          <w:numId w:val="8"/>
        </w:numPr>
        <w:tabs>
          <w:tab w:pos="461" w:val="left" w:leader="none"/>
          <w:tab w:pos="462" w:val="left" w:leader="none"/>
        </w:tabs>
        <w:spacing w:line="350" w:lineRule="auto" w:before="137" w:after="0"/>
        <w:ind w:left="462" w:right="106" w:hanging="360"/>
        <w:jc w:val="left"/>
        <w:rPr>
          <w:rFonts w:ascii="Symbol" w:hAnsi="Symbol"/>
          <w:sz w:val="24"/>
        </w:rPr>
      </w:pPr>
      <w:r>
        <w:rPr>
          <w:sz w:val="24"/>
        </w:rPr>
        <w:t>Tienen beneficios fiscales  ya que no son contribuyentes para el cobro de ISR  a menos que hagan actividades diferentes a su objeto (ver módulo</w:t>
      </w:r>
      <w:r>
        <w:rPr>
          <w:spacing w:val="-30"/>
          <w:sz w:val="24"/>
        </w:rPr>
        <w:t> </w:t>
      </w:r>
      <w:r>
        <w:rPr>
          <w:sz w:val="24"/>
        </w:rPr>
        <w:t>fiscal).</w:t>
      </w:r>
    </w:p>
    <w:p>
      <w:pPr>
        <w:pStyle w:val="ListParagraph"/>
        <w:numPr>
          <w:ilvl w:val="0"/>
          <w:numId w:val="8"/>
        </w:numPr>
        <w:tabs>
          <w:tab w:pos="461" w:val="left" w:leader="none"/>
          <w:tab w:pos="462" w:val="left" w:leader="none"/>
        </w:tabs>
        <w:spacing w:line="350" w:lineRule="auto" w:before="16" w:after="0"/>
        <w:ind w:left="462" w:right="103" w:hanging="360"/>
        <w:jc w:val="left"/>
        <w:rPr>
          <w:rFonts w:ascii="Symbol" w:hAnsi="Symbol"/>
          <w:sz w:val="24"/>
        </w:rPr>
      </w:pPr>
      <w:r>
        <w:rPr>
          <w:sz w:val="24"/>
        </w:rPr>
        <w:t>Los nuevos asociados requieren del consentimiento unánime de la asamblea para ser admitidos como</w:t>
      </w:r>
      <w:r>
        <w:rPr>
          <w:spacing w:val="-7"/>
          <w:sz w:val="24"/>
        </w:rPr>
        <w:t> </w:t>
      </w:r>
      <w:r>
        <w:rPr>
          <w:sz w:val="24"/>
        </w:rPr>
        <w:t>tales.</w:t>
      </w:r>
    </w:p>
    <w:p>
      <w:pPr>
        <w:pStyle w:val="ListParagraph"/>
        <w:numPr>
          <w:ilvl w:val="0"/>
          <w:numId w:val="8"/>
        </w:numPr>
        <w:tabs>
          <w:tab w:pos="462" w:val="left" w:leader="none"/>
        </w:tabs>
        <w:spacing w:line="357" w:lineRule="auto" w:before="16" w:after="0"/>
        <w:ind w:left="462" w:right="102" w:hanging="360"/>
        <w:jc w:val="both"/>
        <w:rPr>
          <w:rFonts w:ascii="Symbol" w:hAnsi="Symbol"/>
          <w:sz w:val="24"/>
        </w:rPr>
      </w:pPr>
      <w:r>
        <w:rPr>
          <w:sz w:val="24"/>
        </w:rPr>
        <w:t>La Clave Única de Inscripción al Registro Federal de Organizaciones de la Sociedad Civil (CLUNI) permite a todas las organizaciones de la sociedad civil participar por recursos que ofrece el gobierno federal y en el diseño de políticas públicas.</w:t>
      </w:r>
    </w:p>
    <w:p>
      <w:pPr>
        <w:pStyle w:val="BodyText"/>
      </w:pPr>
    </w:p>
    <w:p>
      <w:pPr>
        <w:pStyle w:val="BodyText"/>
        <w:spacing w:before="145"/>
        <w:ind w:left="102"/>
      </w:pPr>
      <w:r>
        <w:rPr/>
        <w:t>Los pasos para constituir una Asociación Civil son:</w:t>
      </w:r>
    </w:p>
    <w:p>
      <w:pPr>
        <w:pStyle w:val="ListParagraph"/>
        <w:numPr>
          <w:ilvl w:val="0"/>
          <w:numId w:val="18"/>
        </w:numPr>
        <w:tabs>
          <w:tab w:pos="636" w:val="left" w:leader="none"/>
          <w:tab w:pos="637" w:val="left" w:leader="none"/>
        </w:tabs>
        <w:spacing w:line="240" w:lineRule="auto" w:before="137" w:after="0"/>
        <w:ind w:left="102" w:right="0" w:firstLine="0"/>
        <w:jc w:val="left"/>
        <w:rPr>
          <w:sz w:val="24"/>
        </w:rPr>
      </w:pPr>
      <w:r>
        <w:rPr>
          <w:sz w:val="24"/>
        </w:rPr>
        <w:t>Seleccione una denominación o razón</w:t>
      </w:r>
      <w:r>
        <w:rPr>
          <w:spacing w:val="-16"/>
          <w:sz w:val="24"/>
        </w:rPr>
        <w:t> </w:t>
      </w:r>
      <w:r>
        <w:rPr>
          <w:sz w:val="24"/>
        </w:rPr>
        <w:t>social.</w:t>
      </w:r>
    </w:p>
    <w:p>
      <w:pPr>
        <w:pStyle w:val="ListParagraph"/>
        <w:numPr>
          <w:ilvl w:val="0"/>
          <w:numId w:val="18"/>
        </w:numPr>
        <w:tabs>
          <w:tab w:pos="636" w:val="left" w:leader="none"/>
          <w:tab w:pos="637" w:val="left" w:leader="none"/>
        </w:tabs>
        <w:spacing w:line="240" w:lineRule="auto" w:before="139" w:after="0"/>
        <w:ind w:left="636" w:right="0" w:hanging="534"/>
        <w:jc w:val="left"/>
        <w:rPr>
          <w:sz w:val="24"/>
        </w:rPr>
      </w:pPr>
      <w:r>
        <w:rPr>
          <w:sz w:val="24"/>
        </w:rPr>
        <w:t>Defina quiénes serán los</w:t>
      </w:r>
      <w:r>
        <w:rPr>
          <w:spacing w:val="-9"/>
          <w:sz w:val="24"/>
        </w:rPr>
        <w:t> </w:t>
      </w:r>
      <w:r>
        <w:rPr>
          <w:sz w:val="24"/>
        </w:rPr>
        <w:t>asociados.</w:t>
      </w:r>
    </w:p>
    <w:p>
      <w:pPr>
        <w:pStyle w:val="ListParagraph"/>
        <w:numPr>
          <w:ilvl w:val="0"/>
          <w:numId w:val="18"/>
        </w:numPr>
        <w:tabs>
          <w:tab w:pos="636" w:val="left" w:leader="none"/>
          <w:tab w:pos="637" w:val="left" w:leader="none"/>
        </w:tabs>
        <w:spacing w:line="240" w:lineRule="auto" w:before="137" w:after="0"/>
        <w:ind w:left="636" w:right="0" w:hanging="534"/>
        <w:jc w:val="left"/>
        <w:rPr>
          <w:sz w:val="24"/>
        </w:rPr>
      </w:pPr>
      <w:r>
        <w:rPr>
          <w:sz w:val="24"/>
        </w:rPr>
        <w:t>Reúna la información necesaria para la redacción de los estatutos</w:t>
      </w:r>
      <w:r>
        <w:rPr>
          <w:spacing w:val="-21"/>
          <w:sz w:val="24"/>
        </w:rPr>
        <w:t> </w:t>
      </w:r>
      <w:r>
        <w:rPr>
          <w:sz w:val="24"/>
        </w:rPr>
        <w:t>sociales.</w:t>
      </w:r>
    </w:p>
    <w:p>
      <w:pPr>
        <w:pStyle w:val="ListParagraph"/>
        <w:numPr>
          <w:ilvl w:val="0"/>
          <w:numId w:val="18"/>
        </w:numPr>
        <w:tabs>
          <w:tab w:pos="720" w:val="left" w:leader="none"/>
          <w:tab w:pos="721" w:val="left" w:leader="none"/>
        </w:tabs>
        <w:spacing w:line="360" w:lineRule="auto" w:before="139" w:after="0"/>
        <w:ind w:left="102" w:right="108" w:firstLine="0"/>
        <w:jc w:val="left"/>
        <w:rPr>
          <w:sz w:val="24"/>
        </w:rPr>
      </w:pPr>
      <w:r>
        <w:rPr>
          <w:sz w:val="24"/>
        </w:rPr>
        <w:t>Acuda ante el notario público de su elección, o bien ante la autoridad correspondiente para formalizar la</w:t>
      </w:r>
      <w:r>
        <w:rPr>
          <w:spacing w:val="-12"/>
          <w:sz w:val="24"/>
        </w:rPr>
        <w:t> </w:t>
      </w:r>
      <w:r>
        <w:rPr>
          <w:sz w:val="24"/>
        </w:rPr>
        <w:t>constitución.</w:t>
      </w:r>
    </w:p>
    <w:p>
      <w:pPr>
        <w:pStyle w:val="ListParagraph"/>
        <w:numPr>
          <w:ilvl w:val="0"/>
          <w:numId w:val="18"/>
        </w:numPr>
        <w:tabs>
          <w:tab w:pos="636" w:val="left" w:leader="none"/>
          <w:tab w:pos="637" w:val="left" w:leader="none"/>
        </w:tabs>
        <w:spacing w:line="240" w:lineRule="auto" w:before="5" w:after="0"/>
        <w:ind w:left="636" w:right="0" w:hanging="534"/>
        <w:jc w:val="left"/>
        <w:rPr>
          <w:sz w:val="24"/>
        </w:rPr>
      </w:pPr>
      <w:r>
        <w:rPr>
          <w:sz w:val="24"/>
        </w:rPr>
        <w:t>Obtenga los permisos y licencias necesarias para empezar</w:t>
      </w:r>
      <w:r>
        <w:rPr>
          <w:spacing w:val="-22"/>
          <w:sz w:val="24"/>
        </w:rPr>
        <w:t> </w:t>
      </w:r>
      <w:r>
        <w:rPr>
          <w:sz w:val="24"/>
        </w:rPr>
        <w:t>operaciones.</w:t>
      </w:r>
    </w:p>
    <w:p>
      <w:pPr>
        <w:pStyle w:val="BodyText"/>
      </w:pPr>
    </w:p>
    <w:p>
      <w:pPr>
        <w:pStyle w:val="BodyText"/>
        <w:spacing w:before="8"/>
        <w:rPr>
          <w:sz w:val="35"/>
        </w:rPr>
      </w:pPr>
    </w:p>
    <w:p>
      <w:pPr>
        <w:pStyle w:val="Heading1"/>
        <w:numPr>
          <w:ilvl w:val="1"/>
          <w:numId w:val="17"/>
        </w:numPr>
        <w:tabs>
          <w:tab w:pos="809" w:val="left" w:leader="none"/>
          <w:tab w:pos="810" w:val="left" w:leader="none"/>
        </w:tabs>
        <w:spacing w:line="240" w:lineRule="auto" w:before="0" w:after="0"/>
        <w:ind w:left="810" w:right="0" w:hanging="708"/>
        <w:jc w:val="left"/>
      </w:pPr>
      <w:bookmarkStart w:name="_bookmark7" w:id="11"/>
      <w:bookmarkEnd w:id="11"/>
      <w:r>
        <w:rPr>
          <w:b w:val="0"/>
        </w:rPr>
      </w:r>
      <w:bookmarkStart w:name="_bookmark7" w:id="12"/>
      <w:bookmarkEnd w:id="12"/>
      <w:r>
        <w:rPr/>
        <w:t>S</w:t>
      </w:r>
      <w:r>
        <w:rPr/>
        <w:t>ociedades</w:t>
      </w:r>
      <w:r>
        <w:rPr>
          <w:spacing w:val="-5"/>
        </w:rPr>
        <w:t> </w:t>
      </w:r>
      <w:r>
        <w:rPr/>
        <w:t>Civiles</w:t>
      </w:r>
    </w:p>
    <w:p>
      <w:pPr>
        <w:pStyle w:val="BodyText"/>
        <w:spacing w:before="2"/>
        <w:rPr>
          <w:b/>
        </w:rPr>
      </w:pPr>
    </w:p>
    <w:p>
      <w:pPr>
        <w:pStyle w:val="BodyText"/>
        <w:spacing w:line="360" w:lineRule="auto"/>
        <w:ind w:left="102" w:right="103"/>
        <w:jc w:val="both"/>
      </w:pPr>
      <w:r>
        <w:rPr/>
        <w:t>Existe también otro tipo de sociedades que están contempladas en el Código Civil para el Distrito Federal, en materia común, y para toda la república en materia federal, publicado en el Diario Oficial de la Federación el 26 de mayo de 1928 y que establece la posibilidad de crear sociedades civiles bajo las siguientes  normas:</w:t>
      </w:r>
    </w:p>
    <w:p>
      <w:pPr>
        <w:spacing w:after="0" w:line="360" w:lineRule="auto"/>
        <w:jc w:val="both"/>
        <w:sectPr>
          <w:footerReference w:type="default" r:id="rId11"/>
          <w:pgSz w:w="12240" w:h="15840"/>
          <w:pgMar w:footer="779" w:header="0" w:top="1380" w:bottom="960" w:left="1600" w:right="1600"/>
          <w:pgNumType w:start="21"/>
        </w:sectPr>
      </w:pPr>
    </w:p>
    <w:p>
      <w:pPr>
        <w:pStyle w:val="ListParagraph"/>
        <w:numPr>
          <w:ilvl w:val="0"/>
          <w:numId w:val="19"/>
        </w:numPr>
        <w:tabs>
          <w:tab w:pos="822" w:val="left" w:leader="none"/>
        </w:tabs>
        <w:spacing w:line="355" w:lineRule="auto" w:before="37" w:after="0"/>
        <w:ind w:left="822" w:right="105" w:hanging="360"/>
        <w:jc w:val="both"/>
        <w:rPr>
          <w:sz w:val="24"/>
        </w:rPr>
      </w:pPr>
      <w:r>
        <w:rPr>
          <w:sz w:val="24"/>
        </w:rPr>
        <w:t>Por un contrato de sociedad, los socios se obligan mutuamente a combinar sus recursos o sus esfuerzos para la realización de un fin común, de carácter económico, pero que no constituya una especulación</w:t>
      </w:r>
      <w:r>
        <w:rPr>
          <w:spacing w:val="-23"/>
          <w:sz w:val="24"/>
        </w:rPr>
        <w:t> </w:t>
      </w:r>
      <w:r>
        <w:rPr>
          <w:sz w:val="24"/>
        </w:rPr>
        <w:t>comercial.</w:t>
      </w:r>
    </w:p>
    <w:p>
      <w:pPr>
        <w:pStyle w:val="BodyText"/>
      </w:pPr>
    </w:p>
    <w:p>
      <w:pPr>
        <w:pStyle w:val="ListParagraph"/>
        <w:numPr>
          <w:ilvl w:val="0"/>
          <w:numId w:val="19"/>
        </w:numPr>
        <w:tabs>
          <w:tab w:pos="822" w:val="left" w:leader="none"/>
        </w:tabs>
        <w:spacing w:line="350" w:lineRule="auto" w:before="148" w:after="0"/>
        <w:ind w:left="822" w:right="106" w:hanging="360"/>
        <w:jc w:val="both"/>
        <w:rPr>
          <w:sz w:val="24"/>
        </w:rPr>
      </w:pPr>
      <w:r>
        <w:rPr>
          <w:sz w:val="24"/>
        </w:rPr>
        <w:t>La aportación de los socios puede consistir en una cantidad de dinero u otros</w:t>
      </w:r>
      <w:r>
        <w:rPr>
          <w:spacing w:val="-2"/>
          <w:sz w:val="24"/>
        </w:rPr>
        <w:t> </w:t>
      </w:r>
      <w:r>
        <w:rPr>
          <w:sz w:val="24"/>
        </w:rPr>
        <w:t>bienes.</w:t>
      </w:r>
    </w:p>
    <w:p>
      <w:pPr>
        <w:pStyle w:val="BodyText"/>
      </w:pPr>
    </w:p>
    <w:p>
      <w:pPr>
        <w:pStyle w:val="BodyText"/>
        <w:spacing w:line="360" w:lineRule="auto" w:before="153"/>
        <w:ind w:left="102" w:right="98"/>
        <w:jc w:val="both"/>
      </w:pPr>
      <w:r>
        <w:rPr/>
        <w:t>El contrato de sociedad debe constar por escrito, pero básicamente en escritura pública, así también debe procederse cuando algún socio transfiera a la sociedad bienes cuya enajenación deba hacerse en escritura pública.</w:t>
      </w:r>
    </w:p>
    <w:p>
      <w:pPr>
        <w:pStyle w:val="BodyText"/>
      </w:pPr>
    </w:p>
    <w:p>
      <w:pPr>
        <w:pStyle w:val="BodyText"/>
        <w:spacing w:before="142"/>
        <w:ind w:left="102"/>
        <w:jc w:val="both"/>
      </w:pPr>
      <w:r>
        <w:rPr/>
        <w:t>El contrato de la sociedad debe contener:</w:t>
      </w:r>
    </w:p>
    <w:p>
      <w:pPr>
        <w:pStyle w:val="BodyText"/>
        <w:rPr>
          <w:sz w:val="20"/>
        </w:rPr>
      </w:pPr>
    </w:p>
    <w:p>
      <w:pPr>
        <w:pStyle w:val="BodyText"/>
        <w:spacing w:before="11"/>
        <w:rPr>
          <w:sz w:val="22"/>
        </w:rPr>
      </w:pPr>
      <w:r>
        <w:rPr/>
        <w:pict>
          <v:group style="position:absolute;margin-left:143.589996pt;margin-top:15.157995pt;width:313.7pt;height:241.8pt;mso-position-horizontal-relative:page;mso-position-vertical-relative:paragraph;z-index:1672;mso-wrap-distance-left:0;mso-wrap-distance-right:0" coordorigin="2872,303" coordsize="6274,4836">
            <v:shape style="position:absolute;left:3788;top:635;width:4442;height:4180" coordorigin="3788,635" coordsize="4442,4180" path="m6340,4795l5697,4795,5769,4815,6270,4815,6340,4795xm4197,1135l4282,1215,4236,1275,4191,1335,4149,1395,4108,1455,4070,1515,4034,1595,4001,1655,3969,1735,3941,1795,3914,1855,3891,1935,3870,2015,3851,2075,3835,2155,3821,2215,3810,2295,3801,2355,3794,2435,3790,2515,3788,2575,3788,2655,3791,2715,3796,2795,3803,2875,3813,2935,3825,3015,3839,3075,3855,3135,3873,3215,3894,3275,3917,3355,3942,3415,3969,3475,3998,3555,4029,3615,4062,3675,4097,3735,4135,3795,4174,3855,4215,3915,4259,3975,4304,4035,4351,4075,4400,4135,4451,4195,4504,4235,4559,4295,4615,4335,4674,4375,4734,4415,4796,4455,4860,4495,4925,4535,4992,4575,5061,4615,5130,4635,5200,4675,5625,4795,6411,4795,6820,4675,6886,4635,6951,4615,5986,4615,5914,4595,5771,4595,5700,4575,5629,4575,5280,4475,5212,4435,5145,4415,5013,4335,4949,4295,4886,4255,4823,4215,4762,4175,4703,4115,4646,4075,4592,4015,4540,3955,4490,3915,4443,3855,4398,3795,4355,3735,4315,3675,4277,3615,4242,3555,4209,3475,4178,3415,4150,3355,4125,3275,4102,3215,4081,3155,4063,3075,4047,3015,4034,2935,4024,2875,4016,2795,4010,2715,4007,2655,4006,2575,4008,2515,4013,2435,4020,2375,4030,2295,4042,2215,4057,2155,4075,2075,4095,2015,4118,1935,4143,1875,4171,1815,4202,1735,4235,1675,4271,1615,4310,1535,4351,1475,4395,1415,4442,1355,4511,1355,4472,1155,4197,1135xm7025,635l6925,815,6994,855,7062,895,7128,935,7192,995,7255,1035,7314,1095,7371,1135,7426,1195,7478,1235,7527,1295,7575,1355,7620,1415,7662,1475,7703,1535,7740,1595,7776,1655,7809,1735,7839,1795,7867,1855,7893,1915,7916,1995,7936,2055,7954,2135,7970,2195,7983,2275,7994,2335,8002,2415,8007,2475,8010,2555,8011,2635,8009,2695,8004,2775,7997,2835,7987,2915,7975,2975,7960,3055,7943,3135,7922,3195,7900,3255,7874,3335,7846,3395,7816,3475,7782,3535,7746,3595,7708,3655,7666,3735,7622,3795,7576,3855,7527,3915,7476,3975,7424,4015,7370,4075,7314,4115,7257,4175,7198,4215,7138,4255,7077,4295,7015,4335,6952,4375,6887,4395,6821,4435,6755,4455,6688,4495,6412,4575,6342,4575,6271,4595,6129,4595,6057,4615,6951,4615,7015,4575,7078,4555,7140,4515,7201,4475,7260,4435,7319,4395,7376,4355,7432,4315,7487,4255,7540,4215,7592,4155,7642,4115,7691,4055,7738,3995,7783,3935,7827,3875,7869,3815,7909,3755,7947,3695,7983,3615,8017,3555,8048,3475,8077,3415,8103,3335,8127,3275,8148,3195,8166,3135,8183,3055,8196,2995,8208,2915,8217,2835,8223,2775,8228,2695,8230,2635,8229,2555,8226,2495,8221,2415,8214,2335,8205,2275,8193,2195,8179,2135,8162,2055,8144,1995,8123,1935,8101,1855,8076,1795,8049,1735,8020,1655,7989,1595,7955,1535,7920,1475,7883,1415,7843,1355,7802,1295,7759,1235,7714,1175,7666,1135,7617,1075,7566,1015,7514,975,7459,915,7402,875,7344,835,7284,795,7222,735,7158,695,7092,675,7025,635xm4511,1355l4442,1355,4527,1435,4511,1355xe" filled="true" fillcolor="#d0d7e8" stroked="false">
              <v:path arrowok="t"/>
              <v:fill type="solid"/>
            </v:shape>
            <v:shape style="position:absolute;left:4571;top:323;width:2876;height:1438" coordorigin="4571,323" coordsize="2876,1438" path="m7207,323l4811,323,4735,335,4669,369,4617,421,4583,487,4571,563,4571,1521,4583,1597,4617,1663,4669,1715,4735,1749,4811,1761,7207,1761,7283,1749,7348,1715,7400,1663,7434,1597,7446,1521,7446,563,7434,487,7400,421,7348,369,7283,335,7207,323xe" filled="true" fillcolor="#4f81bc" stroked="false">
              <v:path arrowok="t"/>
              <v:fill type="solid"/>
            </v:shape>
            <v:shape style="position:absolute;left:4571;top:323;width:2876;height:1438" coordorigin="4571,323" coordsize="2876,1438" path="m4571,563l4583,487,4617,421,4669,369,4735,335,4811,323,7207,323,7283,335,7348,369,7400,421,7434,487,7446,563,7446,1521,7434,1597,7400,1663,7348,1715,7283,1749,7207,1761,4811,1761,4735,1749,4669,1715,4617,1663,4583,1597,4571,1521,4571,563xe" filled="false" stroked="true" strokeweight="2pt" strokecolor="#ffffff">
              <v:path arrowok="t"/>
            </v:shape>
            <v:shape style="position:absolute;left:6250;top:2002;width:2876;height:1438" coordorigin="6250,2002" coordsize="2876,1438" path="m8886,2002l6490,2002,6414,2014,6348,2048,6296,2100,6262,2166,6250,2242,6250,3200,6262,3276,6296,3342,6348,3394,6414,3428,6490,3440,8886,3440,8962,3428,9027,3394,9079,3342,9113,3276,9126,3200,9126,2242,9113,2166,9079,2100,9027,2048,8962,2014,8886,2002xe" filled="true" fillcolor="#4f81bc" stroked="false">
              <v:path arrowok="t"/>
              <v:fill type="solid"/>
            </v:shape>
            <v:shape style="position:absolute;left:6250;top:2002;width:2876;height:1438" coordorigin="6250,2002" coordsize="2876,1438" path="m6250,2242l6262,2166,6296,2100,6348,2048,6414,2014,6490,2002,8886,2002,8962,2014,9027,2048,9079,2100,9113,2166,9126,2242,9126,3200,9113,3276,9079,3342,9027,3394,8962,3428,8886,3440,6490,3440,6414,3428,6348,3394,6296,3342,6262,3276,6250,3200,6250,2242xe" filled="false" stroked="true" strokeweight="2pt" strokecolor="#ffffff">
              <v:path arrowok="t"/>
            </v:shape>
            <v:shape style="position:absolute;left:4571;top:3681;width:2876;height:1438" coordorigin="4571,3681" coordsize="2876,1438" path="m7207,3681l4811,3681,4735,3693,4669,3727,4617,3779,4583,3845,4571,3921,4571,4879,4583,4955,4617,5021,4669,5073,4735,5107,4811,5119,7207,5119,7283,5107,7348,5073,7400,5021,7434,4955,7446,4879,7446,3921,7434,3845,7400,3779,7348,3727,7283,3693,7207,3681xe" filled="true" fillcolor="#4f81bc" stroked="false">
              <v:path arrowok="t"/>
              <v:fill type="solid"/>
            </v:shape>
            <v:shape style="position:absolute;left:4571;top:3681;width:2876;height:1438" coordorigin="4571,3681" coordsize="2876,1438" path="m4571,3921l4583,3845,4617,3779,4669,3727,4735,3693,4811,3681,7207,3681,7283,3693,7348,3727,7400,3779,7434,3845,7446,3921,7446,4879,7434,4955,7400,5021,7348,5073,7283,5107,7207,5119,4811,5119,4735,5107,4669,5073,4617,5021,4583,4955,4571,4879,4571,3921xe" filled="false" stroked="true" strokeweight="2.0pt" strokecolor="#ffffff">
              <v:path arrowok="t"/>
            </v:shape>
            <v:shape style="position:absolute;left:2892;top:2002;width:2876;height:1438" coordorigin="2892,2002" coordsize="2876,1438" path="m5528,2002l3132,2002,3056,2014,2990,2048,2938,2100,2904,2166,2892,2242,2892,3200,2904,3276,2938,3342,2990,3394,3056,3428,3132,3440,5528,3440,5604,3428,5669,3394,5721,3342,5755,3276,5767,3200,5767,2242,5755,2166,5721,2100,5669,2048,5604,2014,5528,2002xe" filled="true" fillcolor="#4f81bc" stroked="false">
              <v:path arrowok="t"/>
              <v:fill type="solid"/>
            </v:shape>
            <v:shape style="position:absolute;left:2892;top:2002;width:2876;height:1438" coordorigin="2892,2002" coordsize="2876,1438" path="m2892,2242l2904,2166,2938,2100,2990,2048,3056,2014,3132,2002,5528,2002,5604,2014,5669,2048,5721,2100,5755,2166,5767,2242,5767,3200,5755,3276,5721,3342,5669,3394,5604,3428,5528,3440,3132,3440,3056,3428,2990,3394,2938,3342,2904,3276,2892,3200,2892,2242xe" filled="false" stroked="true" strokeweight="2pt" strokecolor="#ffffff">
              <v:path arrowok="t"/>
            </v:shape>
            <v:shape style="position:absolute;left:4752;top:667;width:2515;height:768" type="#_x0000_t202" filled="false" stroked="false">
              <v:textbox inset="0,0,0,0">
                <w:txbxContent>
                  <w:p>
                    <w:pPr>
                      <w:spacing w:line="230" w:lineRule="exact" w:before="0"/>
                      <w:ind w:left="2" w:right="-19" w:hanging="3"/>
                      <w:jc w:val="left"/>
                      <w:rPr>
                        <w:rFonts w:ascii="Calibri"/>
                        <w:sz w:val="24"/>
                      </w:rPr>
                    </w:pPr>
                    <w:r>
                      <w:rPr>
                        <w:rFonts w:ascii="Calibri"/>
                        <w:color w:val="FFFFFF"/>
                        <w:sz w:val="24"/>
                      </w:rPr>
                      <w:t>1.Los nombres y apellidos</w:t>
                    </w:r>
                  </w:p>
                  <w:p>
                    <w:pPr>
                      <w:spacing w:line="264" w:lineRule="exact" w:before="3"/>
                      <w:ind w:left="223" w:right="-1" w:hanging="222"/>
                      <w:jc w:val="left"/>
                      <w:rPr>
                        <w:rFonts w:ascii="Calibri"/>
                        <w:sz w:val="24"/>
                      </w:rPr>
                    </w:pPr>
                    <w:r>
                      <w:rPr>
                        <w:rFonts w:ascii="Calibri"/>
                        <w:color w:val="FFFFFF"/>
                        <w:sz w:val="24"/>
                      </w:rPr>
                      <w:t>de los otorgantes que</w:t>
                    </w:r>
                    <w:r>
                      <w:rPr>
                        <w:rFonts w:ascii="Calibri"/>
                        <w:color w:val="FFFFFF"/>
                        <w:spacing w:val="-27"/>
                        <w:sz w:val="24"/>
                      </w:rPr>
                      <w:t> </w:t>
                    </w:r>
                    <w:r>
                      <w:rPr>
                        <w:rFonts w:ascii="Calibri"/>
                        <w:color w:val="FFFFFF"/>
                        <w:sz w:val="24"/>
                      </w:rPr>
                      <w:t>son capaces de</w:t>
                    </w:r>
                    <w:r>
                      <w:rPr>
                        <w:rFonts w:ascii="Calibri"/>
                        <w:color w:val="FFFFFF"/>
                        <w:spacing w:val="-17"/>
                        <w:sz w:val="24"/>
                      </w:rPr>
                      <w:t> </w:t>
                    </w:r>
                    <w:r>
                      <w:rPr>
                        <w:rFonts w:ascii="Calibri"/>
                        <w:color w:val="FFFFFF"/>
                        <w:sz w:val="24"/>
                      </w:rPr>
                      <w:t>obligarse.</w:t>
                    </w:r>
                  </w:p>
                </w:txbxContent>
              </v:textbox>
              <w10:wrap type="none"/>
            </v:shape>
            <v:shape style="position:absolute;left:3107;top:2214;width:2446;height:1033" type="#_x0000_t202" filled="false" stroked="false">
              <v:textbox inset="0,0,0,0">
                <w:txbxContent>
                  <w:p>
                    <w:pPr>
                      <w:spacing w:line="230" w:lineRule="exact" w:before="0"/>
                      <w:ind w:left="0" w:right="1" w:firstLine="0"/>
                      <w:jc w:val="center"/>
                      <w:rPr>
                        <w:rFonts w:ascii="Calibri"/>
                        <w:sz w:val="24"/>
                      </w:rPr>
                    </w:pPr>
                    <w:r>
                      <w:rPr>
                        <w:rFonts w:ascii="Calibri"/>
                        <w:color w:val="FFFFFF"/>
                        <w:sz w:val="24"/>
                      </w:rPr>
                      <w:t>4.El importe del</w:t>
                    </w:r>
                    <w:r>
                      <w:rPr>
                        <w:rFonts w:ascii="Calibri"/>
                        <w:color w:val="FFFFFF"/>
                        <w:spacing w:val="-12"/>
                        <w:sz w:val="24"/>
                      </w:rPr>
                      <w:t> </w:t>
                    </w:r>
                    <w:r>
                      <w:rPr>
                        <w:rFonts w:ascii="Calibri"/>
                        <w:color w:val="FFFFFF"/>
                        <w:sz w:val="24"/>
                      </w:rPr>
                      <w:t>capital</w:t>
                    </w:r>
                  </w:p>
                  <w:p>
                    <w:pPr>
                      <w:spacing w:line="264" w:lineRule="exact" w:before="3"/>
                      <w:ind w:left="0" w:right="0" w:firstLine="0"/>
                      <w:jc w:val="center"/>
                      <w:rPr>
                        <w:rFonts w:ascii="Calibri" w:hAnsi="Calibri"/>
                        <w:sz w:val="24"/>
                      </w:rPr>
                    </w:pPr>
                    <w:r>
                      <w:rPr>
                        <w:rFonts w:ascii="Calibri" w:hAnsi="Calibri"/>
                        <w:color w:val="FFFFFF"/>
                        <w:sz w:val="24"/>
                      </w:rPr>
                      <w:t>social y la aportación</w:t>
                    </w:r>
                    <w:r>
                      <w:rPr>
                        <w:rFonts w:ascii="Calibri" w:hAnsi="Calibri"/>
                        <w:color w:val="FFFFFF"/>
                        <w:spacing w:val="-17"/>
                        <w:sz w:val="24"/>
                      </w:rPr>
                      <w:t> </w:t>
                    </w:r>
                    <w:r>
                      <w:rPr>
                        <w:rFonts w:ascii="Calibri" w:hAnsi="Calibri"/>
                        <w:color w:val="FFFFFF"/>
                        <w:sz w:val="24"/>
                      </w:rPr>
                      <w:t>con que cada socio debe </w:t>
                    </w:r>
                    <w:r>
                      <w:rPr>
                        <w:rFonts w:ascii="Calibri" w:hAnsi="Calibri"/>
                        <w:color w:val="FFFFFF"/>
                        <w:spacing w:val="-3"/>
                        <w:sz w:val="24"/>
                      </w:rPr>
                      <w:t>contribuir.</w:t>
                    </w:r>
                  </w:p>
                </w:txbxContent>
              </v:textbox>
              <w10:wrap type="none"/>
            </v:shape>
            <v:shape style="position:absolute;left:6864;top:2610;width:1649;height:240" type="#_x0000_t202" filled="false" stroked="false">
              <v:textbox inset="0,0,0,0">
                <w:txbxContent>
                  <w:p>
                    <w:pPr>
                      <w:spacing w:line="240" w:lineRule="exact" w:before="0"/>
                      <w:ind w:left="0" w:right="-11" w:firstLine="0"/>
                      <w:jc w:val="left"/>
                      <w:rPr>
                        <w:rFonts w:ascii="Calibri" w:hAnsi="Calibri"/>
                        <w:sz w:val="24"/>
                      </w:rPr>
                    </w:pPr>
                    <w:r>
                      <w:rPr>
                        <w:rFonts w:ascii="Calibri" w:hAnsi="Calibri"/>
                        <w:color w:val="FFFFFF"/>
                        <w:sz w:val="24"/>
                      </w:rPr>
                      <w:t>2.La razón</w:t>
                    </w:r>
                    <w:r>
                      <w:rPr>
                        <w:rFonts w:ascii="Calibri" w:hAnsi="Calibri"/>
                        <w:color w:val="FFFFFF"/>
                        <w:spacing w:val="-21"/>
                        <w:sz w:val="24"/>
                      </w:rPr>
                      <w:t> </w:t>
                    </w:r>
                    <w:r>
                      <w:rPr>
                        <w:rFonts w:ascii="Calibri" w:hAnsi="Calibri"/>
                        <w:color w:val="FFFFFF"/>
                        <w:sz w:val="24"/>
                      </w:rPr>
                      <w:t>social.</w:t>
                    </w:r>
                  </w:p>
                </w:txbxContent>
              </v:textbox>
              <w10:wrap type="none"/>
            </v:shape>
            <v:shape style="position:absolute;left:4736;top:4289;width:2546;height:240" type="#_x0000_t202" filled="false" stroked="false">
              <v:textbox inset="0,0,0,0">
                <w:txbxContent>
                  <w:p>
                    <w:pPr>
                      <w:spacing w:line="240" w:lineRule="exact" w:before="0"/>
                      <w:ind w:left="0" w:right="-8" w:firstLine="0"/>
                      <w:jc w:val="left"/>
                      <w:rPr>
                        <w:rFonts w:ascii="Calibri"/>
                        <w:sz w:val="24"/>
                      </w:rPr>
                    </w:pPr>
                    <w:r>
                      <w:rPr>
                        <w:rFonts w:ascii="Calibri"/>
                        <w:color w:val="FFFFFF"/>
                        <w:sz w:val="24"/>
                      </w:rPr>
                      <w:t>3.El objeto de la</w:t>
                    </w:r>
                    <w:r>
                      <w:rPr>
                        <w:rFonts w:ascii="Calibri"/>
                        <w:color w:val="FFFFFF"/>
                        <w:spacing w:val="-14"/>
                        <w:sz w:val="24"/>
                      </w:rPr>
                      <w:t> </w:t>
                    </w:r>
                    <w:r>
                      <w:rPr>
                        <w:rFonts w:ascii="Calibri"/>
                        <w:color w:val="FFFFFF"/>
                        <w:sz w:val="24"/>
                      </w:rPr>
                      <w:t>sociedad.</w:t>
                    </w:r>
                  </w:p>
                </w:txbxContent>
              </v:textbox>
              <w10:wrap type="none"/>
            </v:shape>
            <w10:wrap type="topAndBottom"/>
          </v:group>
        </w:pict>
      </w:r>
    </w:p>
    <w:p>
      <w:pPr>
        <w:pStyle w:val="BodyText"/>
      </w:pPr>
    </w:p>
    <w:p>
      <w:pPr>
        <w:pStyle w:val="BodyText"/>
        <w:spacing w:before="1"/>
        <w:rPr>
          <w:sz w:val="20"/>
        </w:rPr>
      </w:pPr>
    </w:p>
    <w:p>
      <w:pPr>
        <w:pStyle w:val="BodyText"/>
        <w:spacing w:line="360" w:lineRule="auto"/>
        <w:ind w:left="102" w:right="104"/>
        <w:jc w:val="both"/>
      </w:pPr>
      <w:r>
        <w:rPr/>
        <w:t>Dicho contrato de sociedad debe inscribirse en el Registro de Sociedades Civiles para que produzca efectos contra terceros, y sin poder modificar sino por consentimiento unánime de los socios.</w:t>
      </w:r>
    </w:p>
    <w:p>
      <w:pPr>
        <w:spacing w:after="0" w:line="360" w:lineRule="auto"/>
        <w:jc w:val="both"/>
        <w:sectPr>
          <w:pgSz w:w="12240" w:h="15840"/>
          <w:pgMar w:header="0" w:footer="779" w:top="1380" w:bottom="960" w:left="1600" w:right="1600"/>
        </w:sectPr>
      </w:pPr>
    </w:p>
    <w:p>
      <w:pPr>
        <w:pStyle w:val="Heading1"/>
        <w:spacing w:before="57"/>
      </w:pPr>
      <w:bookmarkStart w:name="_bookmark8" w:id="13"/>
      <w:bookmarkEnd w:id="13"/>
      <w:r>
        <w:rPr>
          <w:b w:val="0"/>
        </w:rPr>
      </w:r>
      <w:r>
        <w:rPr/>
        <w:t>Resumen</w:t>
      </w:r>
    </w:p>
    <w:p>
      <w:pPr>
        <w:pStyle w:val="BodyText"/>
        <w:rPr>
          <w:b/>
        </w:rPr>
      </w:pPr>
    </w:p>
    <w:p>
      <w:pPr>
        <w:pStyle w:val="BodyText"/>
        <w:rPr>
          <w:b/>
        </w:rPr>
      </w:pPr>
    </w:p>
    <w:p>
      <w:pPr>
        <w:pStyle w:val="BodyText"/>
        <w:spacing w:line="360" w:lineRule="auto"/>
        <w:ind w:left="102" w:right="116"/>
        <w:jc w:val="both"/>
      </w:pPr>
      <w:r>
        <w:rPr/>
        <w:t>Las sociedades mercantiles en México están reguladas por la Ley General de Sociedades Mercantiles (LGSM), estas poseen personalidad jurídica propia y nombre mercantil propio, capacidad de goce y patrimonio propio. Generalmente uno de los socios o accionistas es representante legal de la sociedad, a fin de representarla, establecer sus derechos y responder por las obligaciones.</w:t>
      </w:r>
    </w:p>
    <w:p>
      <w:pPr>
        <w:pStyle w:val="BodyText"/>
      </w:pPr>
    </w:p>
    <w:p>
      <w:pPr>
        <w:pStyle w:val="BodyText"/>
        <w:spacing w:line="360" w:lineRule="auto" w:before="142"/>
        <w:ind w:left="102" w:right="115"/>
        <w:jc w:val="both"/>
      </w:pPr>
      <w:r>
        <w:rPr/>
        <w:t>Dependiendo del tipo de sociedad son las obligaciones que tienen y la forma como responden los socios, las sociedades reconocidas en la LGSM son: Sociedad en nombre colectivo, Sociedad en comandita simple, Sociedad en Comandita por acciones, Sociedad de responsabilidad limitada, Sociedad Anónima y Sociedad Cooperativa.</w:t>
      </w:r>
    </w:p>
    <w:p>
      <w:pPr>
        <w:pStyle w:val="BodyText"/>
      </w:pPr>
    </w:p>
    <w:p>
      <w:pPr>
        <w:pStyle w:val="BodyText"/>
        <w:spacing w:line="360" w:lineRule="auto" w:before="142"/>
        <w:ind w:left="102" w:right="115"/>
        <w:jc w:val="both"/>
      </w:pPr>
      <w:r>
        <w:rPr/>
        <w:t>Adicionalmente, se reconocen como sociedades no mercantiles la sociedad y asociación civil. En términos legales todas deben seguir un proceso para su constitución y obtener permiso ante la Secretaría de Relaciones Exteriores.</w:t>
      </w:r>
    </w:p>
    <w:p>
      <w:pPr>
        <w:spacing w:after="0" w:line="360" w:lineRule="auto"/>
        <w:jc w:val="both"/>
        <w:sectPr>
          <w:pgSz w:w="12240" w:h="15840"/>
          <w:pgMar w:header="0" w:footer="779" w:top="1360" w:bottom="960" w:left="1600" w:right="1580"/>
        </w:sectPr>
      </w:pPr>
    </w:p>
    <w:p>
      <w:pPr>
        <w:pStyle w:val="Heading1"/>
        <w:spacing w:before="57"/>
        <w:ind w:left="1054" w:right="124"/>
        <w:jc w:val="left"/>
      </w:pPr>
      <w:bookmarkStart w:name="_bookmark9" w:id="14"/>
      <w:bookmarkEnd w:id="14"/>
      <w:r>
        <w:rPr>
          <w:b w:val="0"/>
        </w:rPr>
      </w:r>
      <w:r>
        <w:rPr/>
        <w:t>UNIDAD II APERTURA DE LAS SOCIEDADES MERCANTILES</w:t>
      </w:r>
    </w:p>
    <w:p>
      <w:pPr>
        <w:pStyle w:val="BodyText"/>
        <w:rPr>
          <w:b/>
        </w:rPr>
      </w:pPr>
    </w:p>
    <w:p>
      <w:pPr>
        <w:pStyle w:val="BodyText"/>
        <w:rPr>
          <w:b/>
        </w:rPr>
      </w:pPr>
    </w:p>
    <w:p>
      <w:pPr>
        <w:pStyle w:val="BodyText"/>
        <w:tabs>
          <w:tab w:pos="1540" w:val="left" w:leader="none"/>
        </w:tabs>
        <w:spacing w:line="360" w:lineRule="auto"/>
        <w:ind w:left="102" w:right="124"/>
      </w:pPr>
      <w:r>
        <w:rPr/>
        <w:t>El </w:t>
      </w:r>
      <w:r>
        <w:rPr>
          <w:spacing w:val="11"/>
        </w:rPr>
        <w:t> </w:t>
      </w:r>
      <w:r>
        <w:rPr/>
        <w:t>alumno</w:t>
        <w:tab/>
        <w:t>ejemplifica  la  apertura  y  los  registros  contables  que  </w:t>
      </w:r>
      <w:r>
        <w:rPr>
          <w:spacing w:val="18"/>
        </w:rPr>
        <w:t> </w:t>
      </w:r>
      <w:r>
        <w:rPr/>
        <w:t>afectan </w:t>
      </w:r>
      <w:r>
        <w:rPr>
          <w:spacing w:val="9"/>
        </w:rPr>
        <w:t> </w:t>
      </w:r>
      <w:r>
        <w:rPr/>
        <w:t>los</w:t>
      </w:r>
      <w:r>
        <w:rPr>
          <w:w w:val="99"/>
        </w:rPr>
        <w:t> </w:t>
      </w:r>
      <w:r>
        <w:rPr/>
        <w:t>resultados financieros de una Sociedad</w:t>
      </w:r>
      <w:r>
        <w:rPr>
          <w:spacing w:val="-14"/>
        </w:rPr>
        <w:t> </w:t>
      </w:r>
      <w:r>
        <w:rPr/>
        <w:t>Mercantil.</w:t>
      </w:r>
    </w:p>
    <w:p>
      <w:pPr>
        <w:pStyle w:val="BodyText"/>
      </w:pPr>
    </w:p>
    <w:p>
      <w:pPr>
        <w:pStyle w:val="ListParagraph"/>
        <w:numPr>
          <w:ilvl w:val="1"/>
          <w:numId w:val="20"/>
        </w:numPr>
        <w:tabs>
          <w:tab w:pos="1095" w:val="left" w:leader="none"/>
          <w:tab w:pos="1096" w:val="left" w:leader="none"/>
        </w:tabs>
        <w:spacing w:line="240" w:lineRule="auto" w:before="142" w:after="0"/>
        <w:ind w:left="1095" w:right="0" w:hanging="633"/>
        <w:jc w:val="left"/>
        <w:rPr>
          <w:sz w:val="24"/>
        </w:rPr>
      </w:pPr>
      <w:r>
        <w:rPr>
          <w:sz w:val="24"/>
        </w:rPr>
        <w:t>Diferentes términos de capital, acciones y partes</w:t>
      </w:r>
      <w:r>
        <w:rPr>
          <w:spacing w:val="-17"/>
          <w:sz w:val="24"/>
        </w:rPr>
        <w:t> </w:t>
      </w:r>
      <w:r>
        <w:rPr>
          <w:sz w:val="24"/>
        </w:rPr>
        <w:t>sociales</w:t>
      </w:r>
    </w:p>
    <w:p>
      <w:pPr>
        <w:pStyle w:val="ListParagraph"/>
        <w:numPr>
          <w:ilvl w:val="1"/>
          <w:numId w:val="20"/>
        </w:numPr>
        <w:tabs>
          <w:tab w:pos="1095" w:val="left" w:leader="none"/>
          <w:tab w:pos="1096" w:val="left" w:leader="none"/>
        </w:tabs>
        <w:spacing w:line="240" w:lineRule="auto" w:before="41" w:after="0"/>
        <w:ind w:left="1095" w:right="0" w:hanging="633"/>
        <w:jc w:val="left"/>
        <w:rPr>
          <w:sz w:val="24"/>
        </w:rPr>
      </w:pPr>
      <w:r>
        <w:rPr>
          <w:sz w:val="24"/>
        </w:rPr>
        <w:t>Registro contable del capital, de las acciones y</w:t>
      </w:r>
      <w:r>
        <w:rPr>
          <w:spacing w:val="-18"/>
          <w:sz w:val="24"/>
        </w:rPr>
        <w:t> </w:t>
      </w:r>
      <w:r>
        <w:rPr>
          <w:sz w:val="24"/>
        </w:rPr>
        <w:t>aportaciones</w:t>
      </w:r>
    </w:p>
    <w:p>
      <w:pPr>
        <w:pStyle w:val="ListParagraph"/>
        <w:numPr>
          <w:ilvl w:val="1"/>
          <w:numId w:val="20"/>
        </w:numPr>
        <w:tabs>
          <w:tab w:pos="1095" w:val="left" w:leader="none"/>
          <w:tab w:pos="1096" w:val="left" w:leader="none"/>
        </w:tabs>
        <w:spacing w:line="240" w:lineRule="auto" w:before="44" w:after="0"/>
        <w:ind w:left="1095" w:right="0" w:hanging="633"/>
        <w:jc w:val="left"/>
        <w:rPr>
          <w:sz w:val="24"/>
        </w:rPr>
      </w:pPr>
      <w:r>
        <w:rPr>
          <w:sz w:val="24"/>
        </w:rPr>
        <w:t>Dividendos, fondos, reservas y</w:t>
      </w:r>
      <w:r>
        <w:rPr>
          <w:spacing w:val="-16"/>
          <w:sz w:val="24"/>
        </w:rPr>
        <w:t> </w:t>
      </w:r>
      <w:r>
        <w:rPr>
          <w:sz w:val="24"/>
        </w:rPr>
        <w:t>superávit</w:t>
      </w:r>
    </w:p>
    <w:p>
      <w:pPr>
        <w:pStyle w:val="ListParagraph"/>
        <w:numPr>
          <w:ilvl w:val="1"/>
          <w:numId w:val="20"/>
        </w:numPr>
        <w:tabs>
          <w:tab w:pos="1095" w:val="left" w:leader="none"/>
          <w:tab w:pos="1096" w:val="left" w:leader="none"/>
        </w:tabs>
        <w:spacing w:line="240" w:lineRule="auto" w:before="41" w:after="0"/>
        <w:ind w:left="1095" w:right="0" w:hanging="633"/>
        <w:jc w:val="left"/>
        <w:rPr>
          <w:sz w:val="24"/>
        </w:rPr>
      </w:pPr>
      <w:r>
        <w:rPr>
          <w:sz w:val="24"/>
        </w:rPr>
        <w:t>Proyecto de aplicación de</w:t>
      </w:r>
      <w:r>
        <w:rPr>
          <w:spacing w:val="-11"/>
          <w:sz w:val="24"/>
        </w:rPr>
        <w:t> </w:t>
      </w:r>
      <w:r>
        <w:rPr>
          <w:sz w:val="24"/>
        </w:rPr>
        <w:t>utilidades</w:t>
      </w:r>
    </w:p>
    <w:p>
      <w:pPr>
        <w:pStyle w:val="ListParagraph"/>
        <w:numPr>
          <w:ilvl w:val="1"/>
          <w:numId w:val="20"/>
        </w:numPr>
        <w:tabs>
          <w:tab w:pos="1095" w:val="left" w:leader="none"/>
          <w:tab w:pos="1096" w:val="left" w:leader="none"/>
        </w:tabs>
        <w:spacing w:line="240" w:lineRule="auto" w:before="41" w:after="0"/>
        <w:ind w:left="1095" w:right="0" w:hanging="633"/>
        <w:jc w:val="left"/>
        <w:rPr>
          <w:sz w:val="24"/>
        </w:rPr>
      </w:pPr>
      <w:r>
        <w:rPr>
          <w:sz w:val="24"/>
        </w:rPr>
        <w:t>Utilidad y resultados de una Sociedad</w:t>
      </w:r>
      <w:r>
        <w:rPr>
          <w:spacing w:val="-11"/>
          <w:sz w:val="24"/>
        </w:rPr>
        <w:t> </w:t>
      </w:r>
      <w:r>
        <w:rPr>
          <w:sz w:val="24"/>
        </w:rPr>
        <w:t>Mercantil</w:t>
      </w:r>
    </w:p>
    <w:p>
      <w:pPr>
        <w:pStyle w:val="ListParagraph"/>
        <w:numPr>
          <w:ilvl w:val="1"/>
          <w:numId w:val="20"/>
        </w:numPr>
        <w:tabs>
          <w:tab w:pos="1095" w:val="left" w:leader="none"/>
          <w:tab w:pos="1096" w:val="left" w:leader="none"/>
        </w:tabs>
        <w:spacing w:line="240" w:lineRule="auto" w:before="41" w:after="0"/>
        <w:ind w:left="1095" w:right="0" w:hanging="633"/>
        <w:jc w:val="left"/>
        <w:rPr>
          <w:sz w:val="24"/>
        </w:rPr>
      </w:pPr>
      <w:r>
        <w:rPr>
          <w:sz w:val="24"/>
        </w:rPr>
        <w:t>Distribución de</w:t>
      </w:r>
      <w:r>
        <w:rPr>
          <w:spacing w:val="-7"/>
          <w:sz w:val="24"/>
        </w:rPr>
        <w:t> </w:t>
      </w:r>
      <w:r>
        <w:rPr>
          <w:sz w:val="24"/>
        </w:rPr>
        <w:t>utilidades</w:t>
      </w:r>
    </w:p>
    <w:p>
      <w:pPr>
        <w:pStyle w:val="ListParagraph"/>
        <w:numPr>
          <w:ilvl w:val="1"/>
          <w:numId w:val="20"/>
        </w:numPr>
        <w:tabs>
          <w:tab w:pos="1095" w:val="left" w:leader="none"/>
          <w:tab w:pos="1096" w:val="left" w:leader="none"/>
        </w:tabs>
        <w:spacing w:line="240" w:lineRule="auto" w:before="43" w:after="0"/>
        <w:ind w:left="1095" w:right="0" w:hanging="633"/>
        <w:jc w:val="left"/>
        <w:rPr>
          <w:sz w:val="24"/>
        </w:rPr>
      </w:pPr>
      <w:r>
        <w:rPr>
          <w:sz w:val="24"/>
        </w:rPr>
        <w:t>Aplicación de</w:t>
      </w:r>
      <w:r>
        <w:rPr>
          <w:spacing w:val="-6"/>
          <w:sz w:val="24"/>
        </w:rPr>
        <w:t> </w:t>
      </w:r>
      <w:r>
        <w:rPr>
          <w:sz w:val="24"/>
        </w:rPr>
        <w:t>pérdidas</w:t>
      </w:r>
    </w:p>
    <w:p>
      <w:pPr>
        <w:pStyle w:val="BodyText"/>
      </w:pPr>
    </w:p>
    <w:p>
      <w:pPr>
        <w:pStyle w:val="BodyText"/>
      </w:pPr>
    </w:p>
    <w:p>
      <w:pPr>
        <w:pStyle w:val="BodyText"/>
        <w:spacing w:before="9"/>
      </w:pPr>
    </w:p>
    <w:p>
      <w:pPr>
        <w:pStyle w:val="Heading1"/>
        <w:numPr>
          <w:ilvl w:val="1"/>
          <w:numId w:val="21"/>
        </w:numPr>
        <w:tabs>
          <w:tab w:pos="809" w:val="left" w:leader="none"/>
          <w:tab w:pos="810" w:val="left" w:leader="none"/>
        </w:tabs>
        <w:spacing w:line="602" w:lineRule="auto" w:before="0" w:after="0"/>
        <w:ind w:left="102" w:right="1656" w:firstLine="0"/>
        <w:jc w:val="left"/>
      </w:pPr>
      <w:bookmarkStart w:name="_bookmark10" w:id="15"/>
      <w:bookmarkEnd w:id="15"/>
      <w:r>
        <w:rPr>
          <w:b w:val="0"/>
        </w:rPr>
      </w:r>
      <w:bookmarkStart w:name="_bookmark10" w:id="16"/>
      <w:bookmarkEnd w:id="16"/>
      <w:r>
        <w:rPr/>
        <w:t>Difer</w:t>
      </w:r>
      <w:r>
        <w:rPr/>
        <w:t>entes términos de capital, acciones y partes sociales </w:t>
      </w:r>
      <w:r>
        <w:rPr>
          <w:u w:val="thick"/>
        </w:rPr>
        <w:t>Modalidades del</w:t>
      </w:r>
      <w:r>
        <w:rPr>
          <w:spacing w:val="-7"/>
          <w:u w:val="thick"/>
        </w:rPr>
        <w:t> </w:t>
      </w:r>
      <w:r>
        <w:rPr>
          <w:u w:val="thick"/>
        </w:rPr>
        <w:t>Capital</w:t>
      </w:r>
    </w:p>
    <w:p>
      <w:pPr>
        <w:spacing w:line="362" w:lineRule="auto" w:before="10"/>
        <w:ind w:left="102" w:right="123" w:firstLine="0"/>
        <w:jc w:val="both"/>
        <w:rPr>
          <w:sz w:val="24"/>
        </w:rPr>
      </w:pPr>
      <w:r>
        <w:rPr>
          <w:i/>
          <w:sz w:val="24"/>
        </w:rPr>
        <w:t>Capital solicitado: </w:t>
      </w:r>
      <w:r>
        <w:rPr>
          <w:sz w:val="24"/>
        </w:rPr>
        <w:t>Es lo que los socios solicitan que se les autorice para constituirse.</w:t>
      </w:r>
    </w:p>
    <w:p>
      <w:pPr>
        <w:pStyle w:val="BodyText"/>
        <w:spacing w:before="2"/>
      </w:pPr>
    </w:p>
    <w:p>
      <w:pPr>
        <w:pStyle w:val="BodyText"/>
        <w:spacing w:line="362" w:lineRule="auto"/>
        <w:ind w:left="102" w:right="116"/>
        <w:jc w:val="both"/>
      </w:pPr>
      <w:r>
        <w:rPr>
          <w:i/>
        </w:rPr>
        <w:t>Capital autorizado: </w:t>
      </w:r>
      <w:r>
        <w:rPr/>
        <w:t>Es el capital que les autoriza la Secretaría de Relaciones Exteriores para que constituyan la empresa y por tanto el monto máximo a emitirse.</w:t>
      </w:r>
    </w:p>
    <w:p>
      <w:pPr>
        <w:pStyle w:val="BodyText"/>
        <w:spacing w:before="2"/>
      </w:pPr>
    </w:p>
    <w:p>
      <w:pPr>
        <w:spacing w:before="0"/>
        <w:ind w:left="102" w:right="0" w:firstLine="0"/>
        <w:jc w:val="both"/>
        <w:rPr>
          <w:sz w:val="24"/>
        </w:rPr>
      </w:pPr>
      <w:r>
        <w:rPr>
          <w:i/>
          <w:sz w:val="24"/>
        </w:rPr>
        <w:t>Capital emitido: </w:t>
      </w:r>
      <w:r>
        <w:rPr>
          <w:sz w:val="24"/>
        </w:rPr>
        <w:t>Es lo que se pone a disposición de los socios para ser suscrito.</w:t>
      </w:r>
    </w:p>
    <w:p>
      <w:pPr>
        <w:pStyle w:val="BodyText"/>
      </w:pPr>
    </w:p>
    <w:p>
      <w:pPr>
        <w:pStyle w:val="BodyText"/>
        <w:spacing w:line="362" w:lineRule="auto" w:before="141"/>
        <w:ind w:left="102" w:right="116"/>
        <w:jc w:val="both"/>
      </w:pPr>
      <w:r>
        <w:rPr>
          <w:i/>
        </w:rPr>
        <w:t>Capital no emitido: </w:t>
      </w:r>
      <w:r>
        <w:rPr/>
        <w:t>Es la parte del capital autorizado que no está a disposición de los socios para ser suscrito.</w:t>
      </w:r>
    </w:p>
    <w:p>
      <w:pPr>
        <w:pStyle w:val="BodyText"/>
        <w:spacing w:before="2"/>
      </w:pPr>
    </w:p>
    <w:p>
      <w:pPr>
        <w:pStyle w:val="BodyText"/>
        <w:spacing w:line="362" w:lineRule="auto"/>
        <w:ind w:left="102" w:right="124"/>
        <w:jc w:val="both"/>
      </w:pPr>
      <w:r>
        <w:rPr>
          <w:i/>
        </w:rPr>
        <w:t>Capital suscrito: </w:t>
      </w:r>
      <w:r>
        <w:rPr/>
        <w:t>Es el número de acciones o partes sociales adquiridas por los socios y que se comprometen a aportar.</w:t>
      </w:r>
    </w:p>
    <w:p>
      <w:pPr>
        <w:pStyle w:val="BodyText"/>
        <w:spacing w:before="2"/>
      </w:pPr>
    </w:p>
    <w:p>
      <w:pPr>
        <w:spacing w:line="360" w:lineRule="auto" w:before="0"/>
        <w:ind w:left="102" w:right="122" w:firstLine="0"/>
        <w:jc w:val="both"/>
        <w:rPr>
          <w:sz w:val="24"/>
        </w:rPr>
      </w:pPr>
      <w:r>
        <w:rPr>
          <w:i/>
          <w:sz w:val="24"/>
        </w:rPr>
        <w:t>Capital no suscrito: </w:t>
      </w:r>
      <w:r>
        <w:rPr>
          <w:sz w:val="24"/>
        </w:rPr>
        <w:t>Es la parte del capital emitido que no ha sido suscrito por nadie.</w:t>
      </w:r>
    </w:p>
    <w:p>
      <w:pPr>
        <w:spacing w:after="0" w:line="360" w:lineRule="auto"/>
        <w:jc w:val="both"/>
        <w:rPr>
          <w:sz w:val="24"/>
        </w:rPr>
        <w:sectPr>
          <w:pgSz w:w="12240" w:h="15840"/>
          <w:pgMar w:header="0" w:footer="779" w:top="1360" w:bottom="960" w:left="1600" w:right="1580"/>
        </w:sectPr>
      </w:pPr>
    </w:p>
    <w:p>
      <w:pPr>
        <w:spacing w:before="54"/>
        <w:ind w:left="102" w:right="124" w:firstLine="0"/>
        <w:jc w:val="left"/>
        <w:rPr>
          <w:sz w:val="24"/>
        </w:rPr>
      </w:pPr>
      <w:r>
        <w:rPr>
          <w:i/>
          <w:sz w:val="24"/>
        </w:rPr>
        <w:t>Capital exhibido: </w:t>
      </w:r>
      <w:r>
        <w:rPr>
          <w:sz w:val="24"/>
        </w:rPr>
        <w:t>Es la parte del capital suscrito que ya se ha pagado.</w:t>
      </w:r>
    </w:p>
    <w:p>
      <w:pPr>
        <w:pStyle w:val="BodyText"/>
      </w:pPr>
    </w:p>
    <w:p>
      <w:pPr>
        <w:spacing w:before="141"/>
        <w:ind w:left="102" w:right="124" w:firstLine="0"/>
        <w:jc w:val="left"/>
        <w:rPr>
          <w:sz w:val="24"/>
        </w:rPr>
      </w:pPr>
      <w:r>
        <w:rPr>
          <w:i/>
          <w:sz w:val="24"/>
        </w:rPr>
        <w:t>Capital no exhibido: </w:t>
      </w:r>
      <w:r>
        <w:rPr>
          <w:sz w:val="24"/>
        </w:rPr>
        <w:t>Parte del capital suscrito pendiente de pago.</w:t>
      </w:r>
    </w:p>
    <w:p>
      <w:pPr>
        <w:pStyle w:val="BodyText"/>
      </w:pPr>
    </w:p>
    <w:p>
      <w:pPr>
        <w:pStyle w:val="BodyText"/>
        <w:spacing w:line="362" w:lineRule="auto" w:before="141"/>
        <w:ind w:left="102" w:right="124"/>
      </w:pPr>
      <w:r>
        <w:rPr>
          <w:i/>
        </w:rPr>
        <w:t>Capital variable: </w:t>
      </w:r>
      <w:r>
        <w:rPr/>
        <w:t>Es aquel que es susceptible de aumentar o disminuir mientras no rebase el capital autorizado.</w:t>
      </w:r>
    </w:p>
    <w:p>
      <w:pPr>
        <w:pStyle w:val="BodyText"/>
        <w:spacing w:before="2"/>
      </w:pPr>
    </w:p>
    <w:p>
      <w:pPr>
        <w:pStyle w:val="BodyText"/>
        <w:spacing w:line="362" w:lineRule="auto"/>
        <w:ind w:left="102" w:right="124"/>
      </w:pPr>
      <w:r>
        <w:rPr>
          <w:i/>
        </w:rPr>
        <w:t>Capital fijo: </w:t>
      </w:r>
      <w:r>
        <w:rPr/>
        <w:t>En aquel que no puede ser modificado, sino hasta obtener el permiso de la Secretaría de Relaciones Exteriores.</w:t>
      </w:r>
    </w:p>
    <w:p>
      <w:pPr>
        <w:pStyle w:val="BodyText"/>
        <w:spacing w:before="2"/>
      </w:pPr>
    </w:p>
    <w:p>
      <w:pPr>
        <w:spacing w:before="0"/>
        <w:ind w:left="102" w:right="124" w:firstLine="0"/>
        <w:jc w:val="left"/>
        <w:rPr>
          <w:sz w:val="24"/>
        </w:rPr>
      </w:pPr>
      <w:r>
        <w:rPr>
          <w:i/>
          <w:sz w:val="24"/>
        </w:rPr>
        <w:t>Capital contable: </w:t>
      </w:r>
      <w:r>
        <w:rPr>
          <w:sz w:val="24"/>
        </w:rPr>
        <w:t>Es la diferencia entre activo y pasivo.</w:t>
      </w:r>
    </w:p>
    <w:p>
      <w:pPr>
        <w:pStyle w:val="BodyText"/>
      </w:pPr>
    </w:p>
    <w:p>
      <w:pPr>
        <w:spacing w:before="144"/>
        <w:ind w:left="102" w:right="124" w:firstLine="0"/>
        <w:jc w:val="left"/>
        <w:rPr>
          <w:sz w:val="24"/>
        </w:rPr>
      </w:pPr>
      <w:r>
        <w:rPr>
          <w:i/>
          <w:sz w:val="24"/>
        </w:rPr>
        <w:t>Capital social: </w:t>
      </w:r>
      <w:r>
        <w:rPr>
          <w:sz w:val="24"/>
        </w:rPr>
        <w:t>Registra las aportaciones de los socios.</w:t>
      </w:r>
    </w:p>
    <w:p>
      <w:pPr>
        <w:pStyle w:val="BodyText"/>
      </w:pPr>
    </w:p>
    <w:p>
      <w:pPr>
        <w:pStyle w:val="BodyText"/>
      </w:pPr>
    </w:p>
    <w:p>
      <w:pPr>
        <w:pStyle w:val="BodyText"/>
      </w:pPr>
    </w:p>
    <w:p>
      <w:pPr>
        <w:pStyle w:val="Heading1"/>
        <w:spacing w:before="171"/>
        <w:ind w:right="124"/>
        <w:jc w:val="left"/>
      </w:pPr>
      <w:r>
        <w:rPr>
          <w:u w:val="thick"/>
        </w:rPr>
        <w:t>Las acciones</w:t>
      </w:r>
    </w:p>
    <w:p>
      <w:pPr>
        <w:pStyle w:val="BodyText"/>
        <w:rPr>
          <w:b/>
          <w:sz w:val="23"/>
        </w:rPr>
      </w:pPr>
    </w:p>
    <w:p>
      <w:pPr>
        <w:spacing w:line="360" w:lineRule="auto" w:before="73"/>
        <w:ind w:left="102" w:right="120" w:firstLine="0"/>
        <w:jc w:val="both"/>
        <w:rPr>
          <w:sz w:val="22"/>
        </w:rPr>
      </w:pPr>
      <w:r>
        <w:rPr>
          <w:sz w:val="22"/>
        </w:rPr>
        <w:t>Son títulos de Crédito Nominativos, que representan una parte, en que se ha dividido el importe del Capital Social de una Sociedad Mercantil Capitalista que acreditan a su poseedor la calidad de accionistas incorporando las obligaciones y los derechos que tienen frente a una Sociedad Anónima o una Sociedad en Comandita por Acciones.</w:t>
      </w:r>
    </w:p>
    <w:p>
      <w:pPr>
        <w:pStyle w:val="BodyText"/>
        <w:rPr>
          <w:sz w:val="22"/>
        </w:rPr>
      </w:pPr>
    </w:p>
    <w:p>
      <w:pPr>
        <w:pStyle w:val="BodyText"/>
        <w:rPr>
          <w:sz w:val="22"/>
        </w:rPr>
      </w:pPr>
    </w:p>
    <w:p>
      <w:pPr>
        <w:pStyle w:val="BodyText"/>
        <w:spacing w:before="11"/>
        <w:rPr>
          <w:sz w:val="23"/>
        </w:rPr>
      </w:pPr>
    </w:p>
    <w:p>
      <w:pPr>
        <w:spacing w:before="0"/>
        <w:ind w:left="102" w:right="0" w:firstLine="0"/>
        <w:jc w:val="both"/>
        <w:rPr>
          <w:b/>
          <w:sz w:val="22"/>
        </w:rPr>
      </w:pPr>
      <w:r>
        <w:rPr>
          <w:b/>
          <w:sz w:val="22"/>
        </w:rPr>
        <w:t>Clasificación de las acciones</w:t>
      </w:r>
    </w:p>
    <w:p>
      <w:pPr>
        <w:pStyle w:val="BodyText"/>
        <w:spacing w:before="8"/>
        <w:rPr>
          <w:b/>
          <w:sz w:val="28"/>
        </w:rPr>
      </w:pPr>
    </w:p>
    <w:p>
      <w:pPr>
        <w:spacing w:before="0"/>
        <w:ind w:left="102" w:right="0" w:firstLine="0"/>
        <w:jc w:val="both"/>
        <w:rPr>
          <w:sz w:val="22"/>
        </w:rPr>
      </w:pPr>
      <w:r>
        <w:rPr>
          <w:sz w:val="22"/>
          <w:u w:val="single"/>
        </w:rPr>
        <w:t>Por su contenido</w:t>
      </w:r>
    </w:p>
    <w:p>
      <w:pPr>
        <w:pStyle w:val="BodyText"/>
        <w:spacing w:before="11"/>
        <w:rPr>
          <w:sz w:val="21"/>
        </w:rPr>
      </w:pPr>
    </w:p>
    <w:p>
      <w:pPr>
        <w:pStyle w:val="ListParagraph"/>
        <w:numPr>
          <w:ilvl w:val="2"/>
          <w:numId w:val="21"/>
        </w:numPr>
        <w:tabs>
          <w:tab w:pos="822" w:val="left" w:leader="none"/>
        </w:tabs>
        <w:spacing w:line="240" w:lineRule="auto" w:before="73" w:after="0"/>
        <w:ind w:left="822" w:right="0" w:hanging="360"/>
        <w:jc w:val="left"/>
        <w:rPr>
          <w:sz w:val="22"/>
        </w:rPr>
      </w:pPr>
      <w:r>
        <w:rPr>
          <w:sz w:val="22"/>
        </w:rPr>
        <w:t>Acciones de </w:t>
      </w:r>
      <w:r>
        <w:rPr>
          <w:i/>
          <w:sz w:val="22"/>
        </w:rPr>
        <w:t>Capital Numerario</w:t>
      </w:r>
      <w:r>
        <w:rPr>
          <w:sz w:val="22"/>
        </w:rPr>
        <w:t>, son las que se exhiben en</w:t>
      </w:r>
      <w:r>
        <w:rPr>
          <w:spacing w:val="-17"/>
          <w:sz w:val="22"/>
        </w:rPr>
        <w:t> </w:t>
      </w:r>
      <w:r>
        <w:rPr>
          <w:sz w:val="22"/>
        </w:rPr>
        <w:t>efectivo.</w:t>
      </w:r>
    </w:p>
    <w:p>
      <w:pPr>
        <w:pStyle w:val="ListParagraph"/>
        <w:numPr>
          <w:ilvl w:val="2"/>
          <w:numId w:val="21"/>
        </w:numPr>
        <w:tabs>
          <w:tab w:pos="822" w:val="left" w:leader="none"/>
        </w:tabs>
        <w:spacing w:line="360" w:lineRule="auto" w:before="126" w:after="0"/>
        <w:ind w:left="822" w:right="117" w:hanging="360"/>
        <w:jc w:val="left"/>
        <w:rPr>
          <w:sz w:val="22"/>
        </w:rPr>
      </w:pPr>
      <w:r>
        <w:rPr>
          <w:sz w:val="22"/>
        </w:rPr>
        <w:t>Acciones de </w:t>
      </w:r>
      <w:r>
        <w:rPr>
          <w:i/>
          <w:sz w:val="22"/>
        </w:rPr>
        <w:t>Capital de Especie, </w:t>
      </w:r>
      <w:r>
        <w:rPr>
          <w:sz w:val="22"/>
        </w:rPr>
        <w:t>son aquellas que habrán de exhibirse en todo o  en parte, con bienes distintos del</w:t>
      </w:r>
      <w:r>
        <w:rPr>
          <w:spacing w:val="-11"/>
          <w:sz w:val="22"/>
        </w:rPr>
        <w:t> </w:t>
      </w:r>
      <w:r>
        <w:rPr>
          <w:sz w:val="22"/>
        </w:rPr>
        <w:t>numerario.</w:t>
      </w:r>
    </w:p>
    <w:p>
      <w:pPr>
        <w:pStyle w:val="BodyText"/>
        <w:rPr>
          <w:sz w:val="22"/>
        </w:rPr>
      </w:pPr>
    </w:p>
    <w:p>
      <w:pPr>
        <w:pStyle w:val="BodyText"/>
        <w:spacing w:before="9"/>
        <w:rPr>
          <w:sz w:val="28"/>
        </w:rPr>
      </w:pPr>
    </w:p>
    <w:p>
      <w:pPr>
        <w:spacing w:before="0"/>
        <w:ind w:left="102" w:right="124" w:firstLine="0"/>
        <w:jc w:val="left"/>
        <w:rPr>
          <w:sz w:val="22"/>
        </w:rPr>
      </w:pPr>
      <w:r>
        <w:rPr>
          <w:sz w:val="22"/>
          <w:u w:val="single"/>
        </w:rPr>
        <w:t>Por su forma textual</w:t>
      </w:r>
    </w:p>
    <w:p>
      <w:pPr>
        <w:pStyle w:val="BodyText"/>
        <w:spacing w:before="11"/>
        <w:rPr>
          <w:sz w:val="21"/>
        </w:rPr>
      </w:pPr>
    </w:p>
    <w:p>
      <w:pPr>
        <w:pStyle w:val="ListParagraph"/>
        <w:numPr>
          <w:ilvl w:val="0"/>
          <w:numId w:val="22"/>
        </w:numPr>
        <w:tabs>
          <w:tab w:pos="822" w:val="left" w:leader="none"/>
        </w:tabs>
        <w:spacing w:line="360" w:lineRule="auto" w:before="73" w:after="0"/>
        <w:ind w:left="822" w:right="119" w:hanging="360"/>
        <w:jc w:val="both"/>
        <w:rPr>
          <w:sz w:val="22"/>
        </w:rPr>
      </w:pPr>
      <w:r>
        <w:rPr>
          <w:sz w:val="22"/>
        </w:rPr>
        <w:t>Acciones </w:t>
      </w:r>
      <w:r>
        <w:rPr>
          <w:i/>
          <w:sz w:val="22"/>
        </w:rPr>
        <w:t>Nominativas</w:t>
      </w:r>
      <w:r>
        <w:rPr>
          <w:sz w:val="22"/>
        </w:rPr>
        <w:t>, son aquellas en las cuales consta el nombre del socio o accionista; serán negociables cuando puedan circular de acuerdo con el contrato social y no negociables cuando el contrato social no permita su</w:t>
      </w:r>
      <w:r>
        <w:rPr>
          <w:spacing w:val="-19"/>
          <w:sz w:val="22"/>
        </w:rPr>
        <w:t> </w:t>
      </w:r>
      <w:r>
        <w:rPr>
          <w:sz w:val="22"/>
        </w:rPr>
        <w:t>circulación.</w:t>
      </w:r>
    </w:p>
    <w:p>
      <w:pPr>
        <w:spacing w:after="0" w:line="360" w:lineRule="auto"/>
        <w:jc w:val="both"/>
        <w:rPr>
          <w:sz w:val="22"/>
        </w:rPr>
        <w:sectPr>
          <w:pgSz w:w="12240" w:h="15840"/>
          <w:pgMar w:header="0" w:footer="779" w:top="1360" w:bottom="960" w:left="1600" w:right="1580"/>
        </w:sectPr>
      </w:pPr>
    </w:p>
    <w:p>
      <w:pPr>
        <w:pStyle w:val="ListParagraph"/>
        <w:numPr>
          <w:ilvl w:val="0"/>
          <w:numId w:val="22"/>
        </w:numPr>
        <w:tabs>
          <w:tab w:pos="822" w:val="left" w:leader="none"/>
        </w:tabs>
        <w:spacing w:line="360" w:lineRule="auto" w:before="56" w:after="0"/>
        <w:ind w:left="822" w:right="121" w:hanging="360"/>
        <w:jc w:val="left"/>
        <w:rPr>
          <w:sz w:val="22"/>
        </w:rPr>
      </w:pPr>
      <w:r>
        <w:rPr>
          <w:sz w:val="22"/>
        </w:rPr>
        <w:t>Acciones </w:t>
      </w:r>
      <w:r>
        <w:rPr>
          <w:i/>
          <w:sz w:val="22"/>
        </w:rPr>
        <w:t>al Portador, </w:t>
      </w:r>
      <w:r>
        <w:rPr>
          <w:sz w:val="22"/>
        </w:rPr>
        <w:t>son aquellas en las cuales no consta el nombre del socio o accionista.</w:t>
      </w:r>
    </w:p>
    <w:p>
      <w:pPr>
        <w:pStyle w:val="BodyText"/>
        <w:rPr>
          <w:sz w:val="22"/>
        </w:rPr>
      </w:pPr>
    </w:p>
    <w:p>
      <w:pPr>
        <w:spacing w:before="129"/>
        <w:ind w:left="102" w:right="124" w:firstLine="0"/>
        <w:jc w:val="left"/>
        <w:rPr>
          <w:sz w:val="22"/>
        </w:rPr>
      </w:pPr>
      <w:r>
        <w:rPr>
          <w:sz w:val="22"/>
          <w:u w:val="single"/>
        </w:rPr>
        <w:t>Por el número de acciones que ampara</w:t>
      </w:r>
    </w:p>
    <w:p>
      <w:pPr>
        <w:pStyle w:val="ListParagraph"/>
        <w:numPr>
          <w:ilvl w:val="0"/>
          <w:numId w:val="23"/>
        </w:numPr>
        <w:tabs>
          <w:tab w:pos="822" w:val="left" w:leader="none"/>
        </w:tabs>
        <w:spacing w:line="240" w:lineRule="auto" w:before="126" w:after="0"/>
        <w:ind w:left="822" w:right="0" w:hanging="360"/>
        <w:jc w:val="left"/>
        <w:rPr>
          <w:sz w:val="22"/>
        </w:rPr>
      </w:pPr>
      <w:r>
        <w:rPr>
          <w:i/>
          <w:sz w:val="22"/>
        </w:rPr>
        <w:t>Sencillas, </w:t>
      </w:r>
      <w:r>
        <w:rPr>
          <w:sz w:val="22"/>
        </w:rPr>
        <w:t>cuando el título principal represente una</w:t>
      </w:r>
      <w:r>
        <w:rPr>
          <w:spacing w:val="-14"/>
          <w:sz w:val="22"/>
        </w:rPr>
        <w:t> </w:t>
      </w:r>
      <w:r>
        <w:rPr>
          <w:sz w:val="22"/>
        </w:rPr>
        <w:t>acción.</w:t>
      </w:r>
    </w:p>
    <w:p>
      <w:pPr>
        <w:pStyle w:val="ListParagraph"/>
        <w:numPr>
          <w:ilvl w:val="0"/>
          <w:numId w:val="23"/>
        </w:numPr>
        <w:tabs>
          <w:tab w:pos="822" w:val="left" w:leader="none"/>
        </w:tabs>
        <w:spacing w:line="240" w:lineRule="auto" w:before="126" w:after="0"/>
        <w:ind w:left="822" w:right="0" w:hanging="360"/>
        <w:jc w:val="left"/>
        <w:rPr>
          <w:sz w:val="22"/>
        </w:rPr>
      </w:pPr>
      <w:r>
        <w:rPr>
          <w:i/>
          <w:sz w:val="22"/>
        </w:rPr>
        <w:t>Múltiples, </w:t>
      </w:r>
      <w:r>
        <w:rPr>
          <w:sz w:val="22"/>
        </w:rPr>
        <w:t>cuando el título principal represente dos o más</w:t>
      </w:r>
      <w:r>
        <w:rPr>
          <w:spacing w:val="-19"/>
          <w:sz w:val="22"/>
        </w:rPr>
        <w:t> </w:t>
      </w:r>
      <w:r>
        <w:rPr>
          <w:sz w:val="22"/>
        </w:rPr>
        <w:t>acciones.</w:t>
      </w:r>
    </w:p>
    <w:p>
      <w:pPr>
        <w:pStyle w:val="BodyText"/>
        <w:rPr>
          <w:sz w:val="22"/>
        </w:rPr>
      </w:pPr>
    </w:p>
    <w:p>
      <w:pPr>
        <w:pStyle w:val="BodyText"/>
        <w:spacing w:before="1"/>
        <w:rPr>
          <w:sz w:val="22"/>
        </w:rPr>
      </w:pPr>
    </w:p>
    <w:p>
      <w:pPr>
        <w:spacing w:before="1"/>
        <w:ind w:left="102" w:right="124" w:firstLine="0"/>
        <w:jc w:val="left"/>
        <w:rPr>
          <w:sz w:val="22"/>
        </w:rPr>
      </w:pPr>
      <w:r>
        <w:rPr>
          <w:sz w:val="22"/>
          <w:u w:val="single"/>
        </w:rPr>
        <w:t>Por su forma de pago</w:t>
      </w:r>
    </w:p>
    <w:p>
      <w:pPr>
        <w:pStyle w:val="ListParagraph"/>
        <w:numPr>
          <w:ilvl w:val="0"/>
          <w:numId w:val="24"/>
        </w:numPr>
        <w:tabs>
          <w:tab w:pos="822" w:val="left" w:leader="none"/>
        </w:tabs>
        <w:spacing w:line="240" w:lineRule="auto" w:before="127" w:after="0"/>
        <w:ind w:left="822" w:right="0" w:hanging="360"/>
        <w:jc w:val="left"/>
        <w:rPr>
          <w:sz w:val="22"/>
        </w:rPr>
      </w:pPr>
      <w:r>
        <w:rPr>
          <w:i/>
          <w:sz w:val="22"/>
        </w:rPr>
        <w:t>Liberadas, </w:t>
      </w:r>
      <w:r>
        <w:rPr>
          <w:sz w:val="22"/>
        </w:rPr>
        <w:t>son aquellas que han sido exhibidas</w:t>
      </w:r>
      <w:r>
        <w:rPr>
          <w:spacing w:val="-9"/>
          <w:sz w:val="22"/>
        </w:rPr>
        <w:t> </w:t>
      </w:r>
      <w:r>
        <w:rPr>
          <w:sz w:val="22"/>
        </w:rPr>
        <w:t>totalmente</w:t>
      </w:r>
    </w:p>
    <w:p>
      <w:pPr>
        <w:pStyle w:val="ListParagraph"/>
        <w:numPr>
          <w:ilvl w:val="0"/>
          <w:numId w:val="24"/>
        </w:numPr>
        <w:tabs>
          <w:tab w:pos="822" w:val="left" w:leader="none"/>
        </w:tabs>
        <w:spacing w:line="240" w:lineRule="auto" w:before="126" w:after="0"/>
        <w:ind w:left="822" w:right="0" w:hanging="360"/>
        <w:jc w:val="left"/>
        <w:rPr>
          <w:sz w:val="22"/>
        </w:rPr>
      </w:pPr>
      <w:r>
        <w:rPr>
          <w:i/>
          <w:sz w:val="22"/>
        </w:rPr>
        <w:t>Pagaderas, </w:t>
      </w:r>
      <w:r>
        <w:rPr>
          <w:sz w:val="22"/>
        </w:rPr>
        <w:t>son aquellas que no han sido exhibidas en su</w:t>
      </w:r>
      <w:r>
        <w:rPr>
          <w:spacing w:val="-13"/>
          <w:sz w:val="22"/>
        </w:rPr>
        <w:t> </w:t>
      </w:r>
      <w:r>
        <w:rPr>
          <w:sz w:val="22"/>
        </w:rPr>
        <w:t>totalidad.</w:t>
      </w:r>
    </w:p>
    <w:p>
      <w:pPr>
        <w:pStyle w:val="BodyText"/>
        <w:rPr>
          <w:sz w:val="22"/>
        </w:rPr>
      </w:pPr>
    </w:p>
    <w:p>
      <w:pPr>
        <w:pStyle w:val="BodyText"/>
        <w:spacing w:before="10"/>
        <w:rPr>
          <w:sz w:val="21"/>
        </w:rPr>
      </w:pPr>
    </w:p>
    <w:p>
      <w:pPr>
        <w:spacing w:before="1"/>
        <w:ind w:left="102" w:right="124" w:firstLine="0"/>
        <w:jc w:val="left"/>
        <w:rPr>
          <w:sz w:val="22"/>
        </w:rPr>
      </w:pPr>
      <w:r>
        <w:rPr>
          <w:sz w:val="22"/>
          <w:u w:val="single"/>
        </w:rPr>
        <w:t>Por los derechos que confieren</w:t>
      </w:r>
    </w:p>
    <w:p>
      <w:pPr>
        <w:pStyle w:val="BodyText"/>
        <w:spacing w:before="2"/>
        <w:rPr>
          <w:sz w:val="22"/>
        </w:rPr>
      </w:pPr>
    </w:p>
    <w:p>
      <w:pPr>
        <w:pStyle w:val="ListParagraph"/>
        <w:numPr>
          <w:ilvl w:val="0"/>
          <w:numId w:val="25"/>
        </w:numPr>
        <w:tabs>
          <w:tab w:pos="822" w:val="left" w:leader="none"/>
        </w:tabs>
        <w:spacing w:line="360" w:lineRule="auto" w:before="73" w:after="0"/>
        <w:ind w:left="822" w:right="121" w:hanging="360"/>
        <w:jc w:val="left"/>
        <w:rPr>
          <w:sz w:val="22"/>
        </w:rPr>
      </w:pPr>
      <w:r>
        <w:rPr>
          <w:i/>
          <w:sz w:val="22"/>
        </w:rPr>
        <w:t>Ordinarias, </w:t>
      </w:r>
      <w:r>
        <w:rPr>
          <w:sz w:val="22"/>
        </w:rPr>
        <w:t>aquellas que confieren a sus poseedores legítimos los derechos y las obligaciones establecidos en el contrato</w:t>
      </w:r>
      <w:r>
        <w:rPr>
          <w:spacing w:val="-13"/>
          <w:sz w:val="22"/>
        </w:rPr>
        <w:t> </w:t>
      </w:r>
      <w:r>
        <w:rPr>
          <w:sz w:val="22"/>
        </w:rPr>
        <w:t>social.</w:t>
      </w:r>
    </w:p>
    <w:p>
      <w:pPr>
        <w:pStyle w:val="BodyText"/>
        <w:rPr>
          <w:sz w:val="22"/>
        </w:rPr>
      </w:pPr>
    </w:p>
    <w:p>
      <w:pPr>
        <w:pStyle w:val="ListParagraph"/>
        <w:numPr>
          <w:ilvl w:val="0"/>
          <w:numId w:val="25"/>
        </w:numPr>
        <w:tabs>
          <w:tab w:pos="822" w:val="left" w:leader="none"/>
        </w:tabs>
        <w:spacing w:line="240" w:lineRule="auto" w:before="130" w:after="0"/>
        <w:ind w:left="822" w:right="0" w:hanging="360"/>
        <w:jc w:val="left"/>
        <w:rPr>
          <w:sz w:val="22"/>
        </w:rPr>
      </w:pPr>
      <w:r>
        <w:rPr>
          <w:i/>
          <w:sz w:val="22"/>
        </w:rPr>
        <w:t>Privilegiadas, </w:t>
      </w:r>
      <w:r>
        <w:rPr>
          <w:sz w:val="22"/>
        </w:rPr>
        <w:t>son aquellas que confieren un derecho especial, pues</w:t>
      </w:r>
      <w:r>
        <w:rPr>
          <w:spacing w:val="-19"/>
          <w:sz w:val="22"/>
        </w:rPr>
        <w:t> </w:t>
      </w:r>
      <w:r>
        <w:rPr>
          <w:sz w:val="22"/>
        </w:rPr>
        <w:t>son:</w:t>
      </w:r>
    </w:p>
    <w:p>
      <w:pPr>
        <w:spacing w:line="360" w:lineRule="auto" w:before="126"/>
        <w:ind w:left="1417" w:right="117" w:hanging="183"/>
        <w:jc w:val="both"/>
        <w:rPr>
          <w:sz w:val="22"/>
        </w:rPr>
      </w:pPr>
      <w:r>
        <w:rPr>
          <w:rFonts w:ascii="Wingdings" w:hAnsi="Wingdings"/>
          <w:sz w:val="22"/>
        </w:rPr>
        <w:t></w:t>
      </w:r>
      <w:r>
        <w:rPr>
          <w:i/>
          <w:sz w:val="22"/>
        </w:rPr>
        <w:t>Acumulativas: </w:t>
      </w:r>
      <w:r>
        <w:rPr>
          <w:sz w:val="22"/>
        </w:rPr>
        <w:t>tendrán dividendo acumulativo, pues en los ejercicios que exista pérdida, no cobrarán dividendos, pero en aquellos que exista utilidad, gozarán de dividendos por el ejercicio que reporto pérdida y por el que reporto utilidades.</w:t>
      </w:r>
    </w:p>
    <w:p>
      <w:pPr>
        <w:pStyle w:val="BodyText"/>
        <w:rPr>
          <w:sz w:val="22"/>
        </w:rPr>
      </w:pPr>
    </w:p>
    <w:p>
      <w:pPr>
        <w:spacing w:line="360" w:lineRule="auto" w:before="132"/>
        <w:ind w:left="1417" w:right="118" w:hanging="183"/>
        <w:jc w:val="both"/>
        <w:rPr>
          <w:sz w:val="22"/>
        </w:rPr>
      </w:pPr>
      <w:r>
        <w:rPr>
          <w:rFonts w:ascii="Wingdings" w:hAnsi="Wingdings"/>
          <w:sz w:val="22"/>
        </w:rPr>
        <w:t></w:t>
      </w:r>
      <w:r>
        <w:rPr>
          <w:i/>
          <w:sz w:val="22"/>
        </w:rPr>
        <w:t>Convertibles: </w:t>
      </w:r>
      <w:r>
        <w:rPr>
          <w:sz w:val="22"/>
        </w:rPr>
        <w:t>durante diez años gozarán de dividendo acumulativo  y después se convertirán en ordinarias.</w:t>
      </w:r>
    </w:p>
    <w:p>
      <w:pPr>
        <w:pStyle w:val="BodyText"/>
        <w:rPr>
          <w:sz w:val="22"/>
        </w:rPr>
      </w:pPr>
    </w:p>
    <w:p>
      <w:pPr>
        <w:pStyle w:val="BodyText"/>
        <w:spacing w:before="9"/>
        <w:rPr>
          <w:sz w:val="20"/>
        </w:rPr>
      </w:pPr>
    </w:p>
    <w:p>
      <w:pPr>
        <w:spacing w:line="360" w:lineRule="auto" w:before="1"/>
        <w:ind w:left="1417" w:right="118" w:hanging="183"/>
        <w:jc w:val="both"/>
        <w:rPr>
          <w:sz w:val="22"/>
        </w:rPr>
      </w:pPr>
      <w:r>
        <w:rPr>
          <w:rFonts w:ascii="Wingdings" w:hAnsi="Wingdings"/>
          <w:sz w:val="22"/>
        </w:rPr>
        <w:t></w:t>
      </w:r>
      <w:r>
        <w:rPr>
          <w:i/>
          <w:sz w:val="22"/>
        </w:rPr>
        <w:t>Participantes: </w:t>
      </w:r>
      <w:r>
        <w:rPr>
          <w:sz w:val="22"/>
        </w:rPr>
        <w:t>gozarán de un 5% extra de dividendos, cuando las utilidades sean superiores al 15% del Capital Contable.</w:t>
      </w:r>
    </w:p>
    <w:p>
      <w:pPr>
        <w:pStyle w:val="BodyText"/>
        <w:rPr>
          <w:sz w:val="22"/>
        </w:rPr>
      </w:pPr>
    </w:p>
    <w:p>
      <w:pPr>
        <w:pStyle w:val="BodyText"/>
        <w:rPr>
          <w:sz w:val="21"/>
        </w:rPr>
      </w:pPr>
    </w:p>
    <w:p>
      <w:pPr>
        <w:spacing w:before="1"/>
        <w:ind w:left="1234" w:right="124" w:firstLine="0"/>
        <w:jc w:val="left"/>
        <w:rPr>
          <w:sz w:val="22"/>
        </w:rPr>
      </w:pPr>
      <w:r>
        <w:rPr>
          <w:rFonts w:ascii="Wingdings" w:hAnsi="Wingdings"/>
          <w:sz w:val="22"/>
        </w:rPr>
        <w:t></w:t>
      </w:r>
      <w:r>
        <w:rPr>
          <w:i/>
          <w:sz w:val="22"/>
        </w:rPr>
        <w:t>Preferentes: </w:t>
      </w:r>
      <w:r>
        <w:rPr>
          <w:sz w:val="22"/>
        </w:rPr>
        <w:t>cobran los dividendos con prioridad a las demás acciones.</w:t>
      </w:r>
    </w:p>
    <w:p>
      <w:pPr>
        <w:pStyle w:val="BodyText"/>
        <w:rPr>
          <w:sz w:val="22"/>
        </w:rPr>
      </w:pPr>
    </w:p>
    <w:p>
      <w:pPr>
        <w:pStyle w:val="BodyText"/>
        <w:spacing w:before="11"/>
        <w:rPr>
          <w:sz w:val="21"/>
        </w:rPr>
      </w:pPr>
    </w:p>
    <w:p>
      <w:pPr>
        <w:spacing w:line="360" w:lineRule="auto" w:before="0"/>
        <w:ind w:left="810" w:right="117" w:firstLine="0"/>
        <w:jc w:val="both"/>
        <w:rPr>
          <w:sz w:val="22"/>
        </w:rPr>
      </w:pPr>
      <w:r>
        <w:rPr>
          <w:sz w:val="22"/>
        </w:rPr>
        <w:t>Este tipo de acciones tienen voto limitado, es decir, no podrán votar en las Asambleas Ordinarias y en las Extraordinarias, podrán hacerlo solamente en los puntos que permite la Ley.</w:t>
      </w:r>
    </w:p>
    <w:p>
      <w:pPr>
        <w:spacing w:after="0" w:line="360" w:lineRule="auto"/>
        <w:jc w:val="both"/>
        <w:rPr>
          <w:sz w:val="22"/>
        </w:rPr>
        <w:sectPr>
          <w:pgSz w:w="12240" w:h="15840"/>
          <w:pgMar w:header="0" w:footer="779" w:top="1360" w:bottom="960" w:left="1600" w:right="1580"/>
        </w:sectPr>
      </w:pPr>
    </w:p>
    <w:p>
      <w:pPr>
        <w:spacing w:before="54"/>
        <w:ind w:left="102" w:right="0" w:firstLine="0"/>
        <w:jc w:val="both"/>
        <w:rPr>
          <w:b/>
          <w:sz w:val="22"/>
        </w:rPr>
      </w:pPr>
      <w:r>
        <w:rPr>
          <w:b/>
          <w:sz w:val="22"/>
        </w:rPr>
        <w:t>Certificados de Goce</w:t>
      </w:r>
    </w:p>
    <w:p>
      <w:pPr>
        <w:pStyle w:val="BodyText"/>
        <w:spacing w:before="5"/>
        <w:rPr>
          <w:b/>
          <w:sz w:val="28"/>
        </w:rPr>
      </w:pPr>
    </w:p>
    <w:p>
      <w:pPr>
        <w:spacing w:line="360" w:lineRule="auto" w:before="1"/>
        <w:ind w:left="102" w:right="99" w:firstLine="0"/>
        <w:jc w:val="both"/>
        <w:rPr>
          <w:sz w:val="22"/>
        </w:rPr>
      </w:pPr>
      <w:r>
        <w:rPr>
          <w:sz w:val="22"/>
        </w:rPr>
        <w:t>Son denominados también Acciones de goce, no representan parte del Capital Social, se expiden cuando se amortizan acciones que sí forman parte del Capital Social. Pueden estipular intereses a favor de sus poseedores, o bien, dividendos una vez liquidados a los accionistas, es decir, gozarán de dividendos o utilidades una vez pagados los dividendos  a los</w:t>
      </w:r>
      <w:r>
        <w:rPr>
          <w:spacing w:val="-3"/>
          <w:sz w:val="22"/>
        </w:rPr>
        <w:t> </w:t>
      </w:r>
      <w:r>
        <w:rPr>
          <w:sz w:val="22"/>
        </w:rPr>
        <w:t>accionistas.</w:t>
      </w:r>
    </w:p>
    <w:p>
      <w:pPr>
        <w:pStyle w:val="BodyText"/>
        <w:rPr>
          <w:sz w:val="22"/>
        </w:rPr>
      </w:pPr>
    </w:p>
    <w:p>
      <w:pPr>
        <w:pStyle w:val="BodyText"/>
        <w:rPr>
          <w:sz w:val="22"/>
        </w:rPr>
      </w:pPr>
    </w:p>
    <w:p>
      <w:pPr>
        <w:pStyle w:val="BodyText"/>
        <w:spacing w:before="11"/>
        <w:rPr>
          <w:sz w:val="23"/>
        </w:rPr>
      </w:pPr>
    </w:p>
    <w:p>
      <w:pPr>
        <w:spacing w:before="0"/>
        <w:ind w:left="102" w:right="0" w:firstLine="0"/>
        <w:jc w:val="both"/>
        <w:rPr>
          <w:b/>
          <w:sz w:val="22"/>
        </w:rPr>
      </w:pPr>
      <w:r>
        <w:rPr>
          <w:b/>
          <w:sz w:val="22"/>
        </w:rPr>
        <w:t>Bonos de Fundador</w:t>
      </w:r>
    </w:p>
    <w:p>
      <w:pPr>
        <w:pStyle w:val="BodyText"/>
        <w:spacing w:before="5"/>
        <w:rPr>
          <w:b/>
          <w:sz w:val="28"/>
        </w:rPr>
      </w:pPr>
    </w:p>
    <w:p>
      <w:pPr>
        <w:spacing w:line="360" w:lineRule="auto" w:before="1"/>
        <w:ind w:left="102" w:right="98" w:firstLine="0"/>
        <w:jc w:val="both"/>
        <w:rPr>
          <w:sz w:val="22"/>
        </w:rPr>
      </w:pPr>
      <w:r>
        <w:rPr>
          <w:sz w:val="22"/>
        </w:rPr>
        <w:t>No representan parte del Capital Social sino son Títulos que se donan o regalan a funcionarios, promotores, fundadores, gobernantes, etc., pueden producir intereses no mayores de un 10% anual sobre las utilidades netas, los cuales no podrán repartirse por un periodo mayo de 10 años.</w:t>
      </w:r>
    </w:p>
    <w:p>
      <w:pPr>
        <w:pStyle w:val="BodyText"/>
        <w:rPr>
          <w:sz w:val="22"/>
        </w:rPr>
      </w:pPr>
    </w:p>
    <w:p>
      <w:pPr>
        <w:pStyle w:val="BodyText"/>
        <w:rPr>
          <w:sz w:val="22"/>
        </w:rPr>
      </w:pPr>
    </w:p>
    <w:p>
      <w:pPr>
        <w:pStyle w:val="BodyText"/>
        <w:spacing w:before="10"/>
        <w:rPr>
          <w:sz w:val="23"/>
        </w:rPr>
      </w:pPr>
    </w:p>
    <w:p>
      <w:pPr>
        <w:spacing w:before="1"/>
        <w:ind w:left="102" w:right="0" w:firstLine="0"/>
        <w:jc w:val="both"/>
        <w:rPr>
          <w:b/>
          <w:sz w:val="22"/>
        </w:rPr>
      </w:pPr>
      <w:r>
        <w:rPr>
          <w:b/>
          <w:sz w:val="22"/>
        </w:rPr>
        <w:t>Acciones de Trabajo</w:t>
      </w:r>
    </w:p>
    <w:p>
      <w:pPr>
        <w:pStyle w:val="BodyText"/>
        <w:spacing w:before="8"/>
        <w:rPr>
          <w:b/>
          <w:sz w:val="28"/>
        </w:rPr>
      </w:pPr>
    </w:p>
    <w:p>
      <w:pPr>
        <w:spacing w:line="360" w:lineRule="auto" w:before="0"/>
        <w:ind w:left="102" w:right="99" w:firstLine="0"/>
        <w:jc w:val="both"/>
        <w:rPr>
          <w:sz w:val="22"/>
        </w:rPr>
      </w:pPr>
      <w:r>
        <w:rPr>
          <w:sz w:val="22"/>
        </w:rPr>
        <w:t>Tampoco representan parte del Capital Social, generalmente se donan, regalan o ceden a obreros o empleados de la sociedad. Estos pueden producir utilidades, según lo acuerde la Asamblea de Accionistas. Las utilidades de las Acciones de Trabajo no suplen a la Participación de Utilidades.</w:t>
      </w:r>
    </w:p>
    <w:p>
      <w:pPr>
        <w:pStyle w:val="BodyText"/>
        <w:rPr>
          <w:sz w:val="22"/>
        </w:rPr>
      </w:pPr>
    </w:p>
    <w:p>
      <w:pPr>
        <w:pStyle w:val="BodyText"/>
        <w:rPr>
          <w:sz w:val="22"/>
        </w:rPr>
      </w:pPr>
    </w:p>
    <w:p>
      <w:pPr>
        <w:pStyle w:val="BodyText"/>
        <w:spacing w:before="2"/>
      </w:pPr>
    </w:p>
    <w:p>
      <w:pPr>
        <w:pStyle w:val="Heading1"/>
      </w:pPr>
      <w:r>
        <w:rPr>
          <w:u w:val="thick"/>
        </w:rPr>
        <w:t>Partes sociales</w:t>
      </w:r>
    </w:p>
    <w:p>
      <w:pPr>
        <w:pStyle w:val="BodyText"/>
        <w:rPr>
          <w:b/>
          <w:sz w:val="23"/>
        </w:rPr>
      </w:pPr>
    </w:p>
    <w:p>
      <w:pPr>
        <w:spacing w:line="360" w:lineRule="auto" w:before="73"/>
        <w:ind w:left="102" w:right="0" w:firstLine="0"/>
        <w:jc w:val="left"/>
        <w:rPr>
          <w:sz w:val="22"/>
        </w:rPr>
      </w:pPr>
      <w:r>
        <w:rPr>
          <w:sz w:val="22"/>
        </w:rPr>
        <w:t>Porciones en que está dividido el importe del Capital Social de una Sociedad Mercantil, se identifica como el conjunto de derechos y de obligaciones que tiene un socio.</w:t>
      </w:r>
    </w:p>
    <w:p>
      <w:pPr>
        <w:pStyle w:val="BodyText"/>
        <w:rPr>
          <w:sz w:val="22"/>
        </w:rPr>
      </w:pPr>
    </w:p>
    <w:p>
      <w:pPr>
        <w:spacing w:before="127"/>
        <w:ind w:left="102" w:right="0" w:firstLine="0"/>
        <w:jc w:val="left"/>
        <w:rPr>
          <w:b/>
          <w:sz w:val="22"/>
        </w:rPr>
      </w:pPr>
      <w:r>
        <w:rPr>
          <w:b/>
          <w:sz w:val="22"/>
        </w:rPr>
        <w:t>Clasificación de las Partes Sociales</w:t>
      </w:r>
    </w:p>
    <w:p>
      <w:pPr>
        <w:spacing w:before="128"/>
        <w:ind w:left="102" w:right="0" w:firstLine="0"/>
        <w:jc w:val="left"/>
        <w:rPr>
          <w:sz w:val="22"/>
        </w:rPr>
      </w:pPr>
      <w:r>
        <w:rPr>
          <w:sz w:val="22"/>
          <w:u w:val="single"/>
        </w:rPr>
        <w:t>Atendiendo a su contenido</w:t>
      </w:r>
    </w:p>
    <w:p>
      <w:pPr>
        <w:pStyle w:val="BodyText"/>
        <w:spacing w:before="2"/>
        <w:rPr>
          <w:sz w:val="22"/>
        </w:rPr>
      </w:pPr>
    </w:p>
    <w:p>
      <w:pPr>
        <w:pStyle w:val="ListParagraph"/>
        <w:numPr>
          <w:ilvl w:val="0"/>
          <w:numId w:val="26"/>
        </w:numPr>
        <w:tabs>
          <w:tab w:pos="837" w:val="left" w:leader="none"/>
        </w:tabs>
        <w:spacing w:line="360" w:lineRule="auto" w:before="73" w:after="0"/>
        <w:ind w:left="836" w:right="98" w:hanging="374"/>
        <w:jc w:val="both"/>
        <w:rPr>
          <w:sz w:val="22"/>
        </w:rPr>
      </w:pPr>
      <w:r>
        <w:rPr>
          <w:i/>
          <w:sz w:val="22"/>
        </w:rPr>
        <w:t>Capital de Numerario: </w:t>
      </w:r>
      <w:r>
        <w:rPr>
          <w:sz w:val="22"/>
        </w:rPr>
        <w:t>habrán de exhibirse en efectivo, quedarán suscritas totalmente y deberán exhibirse cuando menos en un 50% a la fecha de la constitución.</w:t>
      </w:r>
    </w:p>
    <w:p>
      <w:pPr>
        <w:spacing w:after="0" w:line="360" w:lineRule="auto"/>
        <w:jc w:val="both"/>
        <w:rPr>
          <w:sz w:val="22"/>
        </w:rPr>
        <w:sectPr>
          <w:pgSz w:w="12240" w:h="15840"/>
          <w:pgMar w:header="0" w:footer="779" w:top="1360" w:bottom="960" w:left="1600" w:right="1600"/>
        </w:sectPr>
      </w:pPr>
    </w:p>
    <w:p>
      <w:pPr>
        <w:pStyle w:val="ListParagraph"/>
        <w:numPr>
          <w:ilvl w:val="0"/>
          <w:numId w:val="26"/>
        </w:numPr>
        <w:tabs>
          <w:tab w:pos="837" w:val="left" w:leader="none"/>
        </w:tabs>
        <w:spacing w:line="360" w:lineRule="auto" w:before="56" w:after="0"/>
        <w:ind w:left="836" w:right="117" w:hanging="374"/>
        <w:jc w:val="both"/>
        <w:rPr>
          <w:sz w:val="22"/>
        </w:rPr>
      </w:pPr>
      <w:r>
        <w:rPr>
          <w:i/>
          <w:sz w:val="22"/>
        </w:rPr>
        <w:t>Capital de Especie: </w:t>
      </w:r>
      <w:r>
        <w:rPr>
          <w:sz w:val="22"/>
        </w:rPr>
        <w:t>habrán de exhibirse en todo o partes, con bienes distintos al efectivo, éstas deberán suscribirse y exhibirse totalmente a la fecha de constitución.</w:t>
      </w:r>
    </w:p>
    <w:p>
      <w:pPr>
        <w:pStyle w:val="BodyText"/>
        <w:rPr>
          <w:sz w:val="22"/>
        </w:rPr>
      </w:pPr>
    </w:p>
    <w:p>
      <w:pPr>
        <w:pStyle w:val="BodyText"/>
        <w:spacing w:before="9"/>
        <w:rPr>
          <w:sz w:val="28"/>
        </w:rPr>
      </w:pPr>
    </w:p>
    <w:p>
      <w:pPr>
        <w:spacing w:before="0"/>
        <w:ind w:left="102" w:right="124" w:firstLine="0"/>
        <w:jc w:val="left"/>
        <w:rPr>
          <w:sz w:val="22"/>
        </w:rPr>
      </w:pPr>
      <w:r>
        <w:rPr>
          <w:sz w:val="22"/>
          <w:u w:val="single"/>
        </w:rPr>
        <w:t>Atendiendo a los derechos que confieren</w:t>
      </w:r>
    </w:p>
    <w:p>
      <w:pPr>
        <w:pStyle w:val="BodyText"/>
        <w:spacing w:before="11"/>
        <w:rPr>
          <w:sz w:val="21"/>
        </w:rPr>
      </w:pPr>
    </w:p>
    <w:p>
      <w:pPr>
        <w:pStyle w:val="ListParagraph"/>
        <w:numPr>
          <w:ilvl w:val="0"/>
          <w:numId w:val="27"/>
        </w:numPr>
        <w:tabs>
          <w:tab w:pos="927" w:val="left" w:leader="none"/>
          <w:tab w:pos="928" w:val="left" w:leader="none"/>
        </w:tabs>
        <w:spacing w:line="360" w:lineRule="auto" w:before="73" w:after="0"/>
        <w:ind w:left="927" w:right="117" w:hanging="465"/>
        <w:jc w:val="left"/>
        <w:rPr>
          <w:sz w:val="22"/>
        </w:rPr>
      </w:pPr>
      <w:r>
        <w:rPr>
          <w:i/>
          <w:sz w:val="22"/>
        </w:rPr>
        <w:t>Ordinarias: </w:t>
      </w:r>
      <w:r>
        <w:rPr>
          <w:sz w:val="22"/>
        </w:rPr>
        <w:t>confieren a sus poseedores los derechos y las obligaciones estipuladas en la</w:t>
      </w:r>
      <w:r>
        <w:rPr>
          <w:spacing w:val="-6"/>
          <w:sz w:val="22"/>
        </w:rPr>
        <w:t> </w:t>
      </w:r>
      <w:r>
        <w:rPr>
          <w:sz w:val="22"/>
        </w:rPr>
        <w:t>misma.</w:t>
      </w:r>
    </w:p>
    <w:p>
      <w:pPr>
        <w:pStyle w:val="ListParagraph"/>
        <w:numPr>
          <w:ilvl w:val="0"/>
          <w:numId w:val="27"/>
        </w:numPr>
        <w:tabs>
          <w:tab w:pos="927" w:val="left" w:leader="none"/>
          <w:tab w:pos="928" w:val="left" w:leader="none"/>
        </w:tabs>
        <w:spacing w:line="240" w:lineRule="auto" w:before="3" w:after="0"/>
        <w:ind w:left="927" w:right="0" w:hanging="465"/>
        <w:jc w:val="left"/>
        <w:rPr>
          <w:sz w:val="22"/>
        </w:rPr>
      </w:pPr>
      <w:r>
        <w:rPr>
          <w:i/>
          <w:sz w:val="22"/>
        </w:rPr>
        <w:t>Privilegiadas: </w:t>
      </w:r>
      <w:r>
        <w:rPr>
          <w:sz w:val="22"/>
        </w:rPr>
        <w:t>confieren a sus</w:t>
      </w:r>
      <w:r>
        <w:rPr>
          <w:spacing w:val="-10"/>
          <w:sz w:val="22"/>
        </w:rPr>
        <w:t> </w:t>
      </w:r>
      <w:r>
        <w:rPr>
          <w:sz w:val="22"/>
        </w:rPr>
        <w:t>poseedores:</w:t>
      </w:r>
    </w:p>
    <w:p>
      <w:pPr>
        <w:pStyle w:val="ListParagraph"/>
        <w:numPr>
          <w:ilvl w:val="1"/>
          <w:numId w:val="27"/>
        </w:numPr>
        <w:tabs>
          <w:tab w:pos="1463" w:val="left" w:leader="none"/>
        </w:tabs>
        <w:spacing w:line="360" w:lineRule="auto" w:before="126" w:after="0"/>
        <w:ind w:left="1462" w:right="114" w:hanging="228"/>
        <w:jc w:val="both"/>
        <w:rPr>
          <w:sz w:val="22"/>
        </w:rPr>
      </w:pPr>
      <w:r>
        <w:rPr>
          <w:i/>
          <w:sz w:val="22"/>
        </w:rPr>
        <w:t>Utilidad preferente: </w:t>
      </w:r>
      <w:r>
        <w:rPr>
          <w:sz w:val="22"/>
        </w:rPr>
        <w:t>al finalizar un ejercicio deberán pagarse las utilidades en primer término a los socios privilegiados, en segundo término a los socios ordinarios.</w:t>
      </w:r>
    </w:p>
    <w:p>
      <w:pPr>
        <w:pStyle w:val="ListParagraph"/>
        <w:numPr>
          <w:ilvl w:val="1"/>
          <w:numId w:val="27"/>
        </w:numPr>
        <w:tabs>
          <w:tab w:pos="1463" w:val="left" w:leader="none"/>
        </w:tabs>
        <w:spacing w:line="357" w:lineRule="auto" w:before="3" w:after="0"/>
        <w:ind w:left="1462" w:right="115" w:hanging="228"/>
        <w:jc w:val="both"/>
        <w:rPr>
          <w:sz w:val="22"/>
        </w:rPr>
      </w:pPr>
      <w:r>
        <w:rPr>
          <w:i/>
          <w:sz w:val="22"/>
        </w:rPr>
        <w:t>Preferentes en la liquidación del Patrimonio de la Sociedad: </w:t>
      </w:r>
      <w:r>
        <w:rPr>
          <w:sz w:val="22"/>
        </w:rPr>
        <w:t>cuando se procede a la repartición del Capital Contable, se hará en primer lugar, a los preferentes y después a los</w:t>
      </w:r>
      <w:r>
        <w:rPr>
          <w:spacing w:val="-9"/>
          <w:sz w:val="22"/>
        </w:rPr>
        <w:t> </w:t>
      </w:r>
      <w:r>
        <w:rPr>
          <w:sz w:val="22"/>
        </w:rPr>
        <w:t>ordinarios.</w:t>
      </w:r>
    </w:p>
    <w:p>
      <w:pPr>
        <w:pStyle w:val="ListParagraph"/>
        <w:numPr>
          <w:ilvl w:val="1"/>
          <w:numId w:val="27"/>
        </w:numPr>
        <w:tabs>
          <w:tab w:pos="1463" w:val="left" w:leader="none"/>
        </w:tabs>
        <w:spacing w:line="357" w:lineRule="auto" w:before="5" w:after="0"/>
        <w:ind w:left="1462" w:right="115" w:hanging="228"/>
        <w:jc w:val="both"/>
        <w:rPr>
          <w:sz w:val="22"/>
        </w:rPr>
      </w:pPr>
      <w:r>
        <w:rPr>
          <w:i/>
          <w:sz w:val="22"/>
        </w:rPr>
        <w:t>Utilidades Acumulativas: </w:t>
      </w:r>
      <w:r>
        <w:rPr>
          <w:sz w:val="22"/>
        </w:rPr>
        <w:t>en los ejercicios que exista pérdida no se distribuirán utilidades, pero en los que exista utilidad se les distribuirán utilidades no solo por el ejercicio que obtuvo utilidades, sino por aquel que reporta</w:t>
      </w:r>
      <w:r>
        <w:rPr>
          <w:spacing w:val="-4"/>
          <w:sz w:val="22"/>
        </w:rPr>
        <w:t> </w:t>
      </w:r>
      <w:r>
        <w:rPr>
          <w:sz w:val="22"/>
        </w:rPr>
        <w:t>pérdida.</w:t>
      </w:r>
    </w:p>
    <w:p>
      <w:pPr>
        <w:pStyle w:val="ListParagraph"/>
        <w:numPr>
          <w:ilvl w:val="1"/>
          <w:numId w:val="27"/>
        </w:numPr>
        <w:tabs>
          <w:tab w:pos="1463" w:val="left" w:leader="none"/>
        </w:tabs>
        <w:spacing w:line="360" w:lineRule="auto" w:before="7" w:after="0"/>
        <w:ind w:left="1462" w:right="115" w:hanging="228"/>
        <w:jc w:val="both"/>
        <w:rPr>
          <w:sz w:val="22"/>
        </w:rPr>
      </w:pPr>
      <w:r>
        <w:rPr>
          <w:i/>
          <w:sz w:val="22"/>
        </w:rPr>
        <w:t>Voto limitado: </w:t>
      </w:r>
      <w:r>
        <w:rPr>
          <w:sz w:val="22"/>
        </w:rPr>
        <w:t>limitan a sus poseedores a votar en las asambleas, no podrán votar en asambleas ordinarias y en las extraordinarias solo podrán hacerlo cuando se trate de cambio de nacionalidad de la Sociedad, cambio de domicilio, cambio de objeto, cambio de estructura jurídica o fusión de otras sociedades.</w:t>
      </w:r>
    </w:p>
    <w:p>
      <w:pPr>
        <w:pStyle w:val="BodyText"/>
        <w:rPr>
          <w:sz w:val="22"/>
        </w:rPr>
      </w:pPr>
    </w:p>
    <w:p>
      <w:pPr>
        <w:spacing w:before="129"/>
        <w:ind w:left="102" w:right="124" w:firstLine="0"/>
        <w:jc w:val="left"/>
        <w:rPr>
          <w:sz w:val="22"/>
        </w:rPr>
      </w:pPr>
      <w:r>
        <w:rPr>
          <w:sz w:val="22"/>
          <w:u w:val="single"/>
        </w:rPr>
        <w:t>Atendiendo a la forma de pago</w:t>
      </w:r>
    </w:p>
    <w:p>
      <w:pPr>
        <w:pStyle w:val="ListParagraph"/>
        <w:numPr>
          <w:ilvl w:val="0"/>
          <w:numId w:val="28"/>
        </w:numPr>
        <w:tabs>
          <w:tab w:pos="822" w:val="left" w:leader="none"/>
        </w:tabs>
        <w:spacing w:line="240" w:lineRule="auto" w:before="126" w:after="0"/>
        <w:ind w:left="822" w:right="0" w:hanging="360"/>
        <w:jc w:val="left"/>
        <w:rPr>
          <w:sz w:val="22"/>
        </w:rPr>
      </w:pPr>
      <w:r>
        <w:rPr>
          <w:i/>
          <w:sz w:val="22"/>
        </w:rPr>
        <w:t>Liberadas: </w:t>
      </w:r>
      <w:r>
        <w:rPr>
          <w:sz w:val="22"/>
        </w:rPr>
        <w:t>son aquellas que han sido exhibidas</w:t>
      </w:r>
      <w:r>
        <w:rPr>
          <w:spacing w:val="-9"/>
          <w:sz w:val="22"/>
        </w:rPr>
        <w:t> </w:t>
      </w:r>
      <w:r>
        <w:rPr>
          <w:sz w:val="22"/>
        </w:rPr>
        <w:t>totalmente</w:t>
      </w:r>
    </w:p>
    <w:p>
      <w:pPr>
        <w:pStyle w:val="ListParagraph"/>
        <w:numPr>
          <w:ilvl w:val="0"/>
          <w:numId w:val="28"/>
        </w:numPr>
        <w:tabs>
          <w:tab w:pos="822" w:val="left" w:leader="none"/>
        </w:tabs>
        <w:spacing w:line="240" w:lineRule="auto" w:before="126" w:after="0"/>
        <w:ind w:left="822" w:right="0" w:hanging="360"/>
        <w:jc w:val="left"/>
        <w:rPr>
          <w:sz w:val="22"/>
        </w:rPr>
      </w:pPr>
      <w:r>
        <w:rPr>
          <w:i/>
          <w:sz w:val="22"/>
        </w:rPr>
        <w:t>Pagaderas: </w:t>
      </w:r>
      <w:r>
        <w:rPr>
          <w:sz w:val="22"/>
        </w:rPr>
        <w:t>son aquellas que han sido exhibidas</w:t>
      </w:r>
      <w:r>
        <w:rPr>
          <w:spacing w:val="-15"/>
          <w:sz w:val="22"/>
        </w:rPr>
        <w:t> </w:t>
      </w:r>
      <w:r>
        <w:rPr>
          <w:sz w:val="22"/>
        </w:rPr>
        <w:t>parcialmente.</w:t>
      </w:r>
    </w:p>
    <w:p>
      <w:pPr>
        <w:pStyle w:val="BodyText"/>
        <w:rPr>
          <w:sz w:val="22"/>
        </w:rPr>
      </w:pPr>
    </w:p>
    <w:p>
      <w:pPr>
        <w:pStyle w:val="BodyText"/>
        <w:rPr>
          <w:sz w:val="22"/>
        </w:rPr>
      </w:pPr>
    </w:p>
    <w:p>
      <w:pPr>
        <w:pStyle w:val="BodyText"/>
        <w:spacing w:before="11"/>
        <w:rPr>
          <w:sz w:val="32"/>
        </w:rPr>
      </w:pPr>
    </w:p>
    <w:p>
      <w:pPr>
        <w:spacing w:before="0"/>
        <w:ind w:left="102" w:right="124" w:firstLine="0"/>
        <w:jc w:val="left"/>
        <w:rPr>
          <w:b/>
          <w:sz w:val="22"/>
        </w:rPr>
      </w:pPr>
      <w:r>
        <w:rPr>
          <w:b/>
          <w:sz w:val="22"/>
        </w:rPr>
        <w:t>Características de las Partes Sociales</w:t>
      </w:r>
    </w:p>
    <w:p>
      <w:pPr>
        <w:pStyle w:val="ListParagraph"/>
        <w:numPr>
          <w:ilvl w:val="0"/>
          <w:numId w:val="8"/>
        </w:numPr>
        <w:tabs>
          <w:tab w:pos="461" w:val="left" w:leader="none"/>
          <w:tab w:pos="462" w:val="left" w:leader="none"/>
        </w:tabs>
        <w:spacing w:line="240" w:lineRule="auto" w:before="128" w:after="0"/>
        <w:ind w:left="462" w:right="0" w:hanging="360"/>
        <w:jc w:val="left"/>
        <w:rPr>
          <w:rFonts w:ascii="Symbol" w:hAnsi="Symbol"/>
          <w:sz w:val="22"/>
        </w:rPr>
      </w:pPr>
      <w:r>
        <w:rPr>
          <w:sz w:val="22"/>
        </w:rPr>
        <w:t>Tendrán un valor de $ 100.00 o bien de un múltiplo de dicha</w:t>
      </w:r>
      <w:r>
        <w:rPr>
          <w:spacing w:val="-19"/>
          <w:sz w:val="22"/>
        </w:rPr>
        <w:t> </w:t>
      </w:r>
      <w:r>
        <w:rPr>
          <w:sz w:val="22"/>
        </w:rPr>
        <w:t>cantidad.</w:t>
      </w:r>
    </w:p>
    <w:p>
      <w:pPr>
        <w:pStyle w:val="ListParagraph"/>
        <w:numPr>
          <w:ilvl w:val="0"/>
          <w:numId w:val="8"/>
        </w:numPr>
        <w:tabs>
          <w:tab w:pos="461" w:val="left" w:leader="none"/>
          <w:tab w:pos="462" w:val="left" w:leader="none"/>
        </w:tabs>
        <w:spacing w:line="240" w:lineRule="auto" w:before="124" w:after="0"/>
        <w:ind w:left="462" w:right="0" w:hanging="360"/>
        <w:jc w:val="left"/>
        <w:rPr>
          <w:rFonts w:ascii="Symbol" w:hAnsi="Symbol"/>
          <w:sz w:val="22"/>
        </w:rPr>
      </w:pPr>
      <w:r>
        <w:rPr>
          <w:sz w:val="22"/>
        </w:rPr>
        <w:t>Los socios solo podrán tener una Parte</w:t>
      </w:r>
      <w:r>
        <w:rPr>
          <w:spacing w:val="-3"/>
          <w:sz w:val="22"/>
        </w:rPr>
        <w:t> </w:t>
      </w:r>
      <w:r>
        <w:rPr>
          <w:sz w:val="22"/>
        </w:rPr>
        <w:t>social</w:t>
      </w:r>
    </w:p>
    <w:p>
      <w:pPr>
        <w:spacing w:after="0" w:line="240" w:lineRule="auto"/>
        <w:jc w:val="left"/>
        <w:rPr>
          <w:rFonts w:ascii="Symbol" w:hAnsi="Symbol"/>
          <w:sz w:val="22"/>
        </w:rPr>
        <w:sectPr>
          <w:pgSz w:w="12240" w:h="15840"/>
          <w:pgMar w:header="0" w:footer="779" w:top="1360" w:bottom="960" w:left="1600" w:right="1580"/>
        </w:sectPr>
      </w:pPr>
    </w:p>
    <w:p>
      <w:pPr>
        <w:pStyle w:val="ListParagraph"/>
        <w:numPr>
          <w:ilvl w:val="0"/>
          <w:numId w:val="8"/>
        </w:numPr>
        <w:tabs>
          <w:tab w:pos="461" w:val="left" w:leader="none"/>
          <w:tab w:pos="462" w:val="left" w:leader="none"/>
        </w:tabs>
        <w:spacing w:line="350" w:lineRule="auto" w:before="36" w:after="0"/>
        <w:ind w:left="462" w:right="102" w:hanging="360"/>
        <w:jc w:val="left"/>
        <w:rPr>
          <w:rFonts w:ascii="Symbol" w:hAnsi="Symbol"/>
          <w:sz w:val="22"/>
        </w:rPr>
      </w:pPr>
      <w:r>
        <w:rPr>
          <w:sz w:val="22"/>
        </w:rPr>
        <w:t>Las partes sociales son nominativas, es decir, siempre se hará mención del socio poseedor.</w:t>
      </w:r>
    </w:p>
    <w:p>
      <w:pPr>
        <w:pStyle w:val="ListParagraph"/>
        <w:numPr>
          <w:ilvl w:val="0"/>
          <w:numId w:val="8"/>
        </w:numPr>
        <w:tabs>
          <w:tab w:pos="461" w:val="left" w:leader="none"/>
          <w:tab w:pos="462" w:val="left" w:leader="none"/>
        </w:tabs>
        <w:spacing w:line="352" w:lineRule="auto" w:before="12" w:after="0"/>
        <w:ind w:left="462" w:right="103" w:hanging="360"/>
        <w:jc w:val="left"/>
        <w:rPr>
          <w:rFonts w:ascii="Symbol" w:hAnsi="Symbol"/>
          <w:sz w:val="22"/>
        </w:rPr>
      </w:pPr>
      <w:r>
        <w:rPr>
          <w:sz w:val="22"/>
        </w:rPr>
        <w:t>Son no negociables, es decir, no se pueden vender, a menos que los socios en su totalidad acuerden la venta de una o más partes</w:t>
      </w:r>
      <w:r>
        <w:rPr>
          <w:spacing w:val="-13"/>
          <w:sz w:val="22"/>
        </w:rPr>
        <w:t> </w:t>
      </w:r>
      <w:r>
        <w:rPr>
          <w:sz w:val="22"/>
        </w:rPr>
        <w:t>sociales.</w:t>
      </w:r>
    </w:p>
    <w:p>
      <w:pPr>
        <w:pStyle w:val="ListParagraph"/>
        <w:numPr>
          <w:ilvl w:val="0"/>
          <w:numId w:val="8"/>
        </w:numPr>
        <w:tabs>
          <w:tab w:pos="462" w:val="left" w:leader="none"/>
        </w:tabs>
        <w:spacing w:line="240" w:lineRule="auto" w:before="10" w:after="0"/>
        <w:ind w:left="462" w:right="0" w:hanging="360"/>
        <w:jc w:val="both"/>
        <w:rPr>
          <w:rFonts w:ascii="Symbol" w:hAnsi="Symbol"/>
          <w:sz w:val="22"/>
        </w:rPr>
      </w:pPr>
      <w:r>
        <w:rPr>
          <w:sz w:val="22"/>
        </w:rPr>
        <w:t>Deberán estar sujetas a</w:t>
      </w:r>
      <w:r>
        <w:rPr>
          <w:spacing w:val="-11"/>
          <w:sz w:val="22"/>
        </w:rPr>
        <w:t> </w:t>
      </w:r>
      <w:r>
        <w:rPr>
          <w:sz w:val="22"/>
        </w:rPr>
        <w:t>registro.</w:t>
      </w:r>
    </w:p>
    <w:p>
      <w:pPr>
        <w:pStyle w:val="BodyText"/>
        <w:rPr>
          <w:sz w:val="22"/>
        </w:rPr>
      </w:pPr>
    </w:p>
    <w:p>
      <w:pPr>
        <w:pStyle w:val="BodyText"/>
        <w:rPr>
          <w:sz w:val="22"/>
        </w:rPr>
      </w:pPr>
    </w:p>
    <w:p>
      <w:pPr>
        <w:pStyle w:val="BodyText"/>
        <w:rPr>
          <w:sz w:val="22"/>
        </w:rPr>
      </w:pPr>
    </w:p>
    <w:p>
      <w:pPr>
        <w:pStyle w:val="Heading1"/>
        <w:numPr>
          <w:ilvl w:val="1"/>
          <w:numId w:val="21"/>
        </w:numPr>
        <w:tabs>
          <w:tab w:pos="810" w:val="left" w:leader="none"/>
        </w:tabs>
        <w:spacing w:line="240" w:lineRule="auto" w:before="194" w:after="0"/>
        <w:ind w:left="810" w:right="0" w:hanging="708"/>
        <w:jc w:val="both"/>
      </w:pPr>
      <w:bookmarkStart w:name="_bookmark11" w:id="17"/>
      <w:bookmarkEnd w:id="17"/>
      <w:r>
        <w:rPr>
          <w:b w:val="0"/>
        </w:rPr>
      </w:r>
      <w:bookmarkStart w:name="_bookmark11" w:id="18"/>
      <w:bookmarkEnd w:id="18"/>
      <w:r>
        <w:rPr/>
        <w:t>Regi</w:t>
      </w:r>
      <w:r>
        <w:rPr/>
        <w:t>stro contable del capital, de las acciones y</w:t>
      </w:r>
      <w:r>
        <w:rPr>
          <w:spacing w:val="-15"/>
        </w:rPr>
        <w:t> </w:t>
      </w:r>
      <w:r>
        <w:rPr/>
        <w:t>aportaciones</w:t>
      </w:r>
    </w:p>
    <w:p>
      <w:pPr>
        <w:pStyle w:val="BodyText"/>
        <w:rPr>
          <w:b/>
        </w:rPr>
      </w:pPr>
    </w:p>
    <w:p>
      <w:pPr>
        <w:pStyle w:val="BodyText"/>
        <w:spacing w:line="360" w:lineRule="auto" w:before="180"/>
        <w:ind w:left="102" w:right="106"/>
        <w:jc w:val="both"/>
      </w:pPr>
      <w:r>
        <w:rPr/>
        <w:t>El capital social se puede modificar por aumentos y disminuciones de la siguiente manera:</w:t>
      </w:r>
    </w:p>
    <w:p>
      <w:pPr>
        <w:pStyle w:val="BodyText"/>
      </w:pPr>
    </w:p>
    <w:p>
      <w:pPr>
        <w:pStyle w:val="Heading2"/>
        <w:spacing w:before="142"/>
        <w:rPr>
          <w:i/>
        </w:rPr>
      </w:pPr>
      <w:r>
        <w:rPr>
          <w:i/>
        </w:rPr>
        <w:t>Aumentos de Capital Social</w:t>
      </w:r>
    </w:p>
    <w:p>
      <w:pPr>
        <w:pStyle w:val="BodyText"/>
        <w:spacing w:line="360" w:lineRule="auto" w:before="139"/>
        <w:ind w:left="102" w:right="103"/>
        <w:jc w:val="both"/>
      </w:pPr>
      <w:r>
        <w:rPr/>
        <w:t>La ley señala que los accionistas tendrán derecho a aumentar el número de sus acciones para suscribir las que se emitan en caso de aumento de capital social. Este derecho deberá ejercerse dentro de los 15 días siguientes a la publicación en el periódico oficial. Los aumentos del capital social se pueden dar:</w:t>
      </w:r>
    </w:p>
    <w:p>
      <w:pPr>
        <w:pStyle w:val="ListParagraph"/>
        <w:numPr>
          <w:ilvl w:val="2"/>
          <w:numId w:val="21"/>
        </w:numPr>
        <w:tabs>
          <w:tab w:pos="1182" w:val="left" w:leader="none"/>
        </w:tabs>
        <w:spacing w:line="240" w:lineRule="auto" w:before="2" w:after="0"/>
        <w:ind w:left="1182" w:right="0" w:hanging="360"/>
        <w:jc w:val="left"/>
        <w:rPr>
          <w:sz w:val="24"/>
        </w:rPr>
      </w:pPr>
      <w:r>
        <w:rPr>
          <w:sz w:val="24"/>
        </w:rPr>
        <w:t>Por nuevas aportaciones de los socios o</w:t>
      </w:r>
      <w:r>
        <w:rPr>
          <w:spacing w:val="-10"/>
          <w:sz w:val="24"/>
        </w:rPr>
        <w:t> </w:t>
      </w:r>
      <w:r>
        <w:rPr>
          <w:sz w:val="24"/>
        </w:rPr>
        <w:t>accionistas</w:t>
      </w:r>
    </w:p>
    <w:p>
      <w:pPr>
        <w:pStyle w:val="ListParagraph"/>
        <w:numPr>
          <w:ilvl w:val="2"/>
          <w:numId w:val="21"/>
        </w:numPr>
        <w:tabs>
          <w:tab w:pos="1182" w:val="left" w:leader="none"/>
        </w:tabs>
        <w:spacing w:line="240" w:lineRule="auto" w:before="139" w:after="0"/>
        <w:ind w:left="1182" w:right="0" w:hanging="360"/>
        <w:jc w:val="left"/>
        <w:rPr>
          <w:sz w:val="24"/>
        </w:rPr>
      </w:pPr>
      <w:r>
        <w:rPr>
          <w:sz w:val="24"/>
        </w:rPr>
        <w:t>Por el ingreso de nuevos</w:t>
      </w:r>
      <w:r>
        <w:rPr>
          <w:spacing w:val="-8"/>
          <w:sz w:val="24"/>
        </w:rPr>
        <w:t> </w:t>
      </w:r>
      <w:r>
        <w:rPr>
          <w:sz w:val="24"/>
        </w:rPr>
        <w:t>socios</w:t>
      </w:r>
    </w:p>
    <w:p>
      <w:pPr>
        <w:pStyle w:val="ListParagraph"/>
        <w:numPr>
          <w:ilvl w:val="2"/>
          <w:numId w:val="21"/>
        </w:numPr>
        <w:tabs>
          <w:tab w:pos="1182" w:val="left" w:leader="none"/>
        </w:tabs>
        <w:spacing w:line="240" w:lineRule="auto" w:before="137" w:after="0"/>
        <w:ind w:left="1182" w:right="0" w:hanging="360"/>
        <w:jc w:val="left"/>
        <w:rPr>
          <w:sz w:val="24"/>
        </w:rPr>
      </w:pPr>
      <w:r>
        <w:rPr>
          <w:sz w:val="24"/>
        </w:rPr>
        <w:t>Por la capitalización de utilidades, reservas o</w:t>
      </w:r>
      <w:r>
        <w:rPr>
          <w:spacing w:val="-18"/>
          <w:sz w:val="24"/>
        </w:rPr>
        <w:t> </w:t>
      </w:r>
      <w:r>
        <w:rPr>
          <w:sz w:val="24"/>
        </w:rPr>
        <w:t>pasivos</w:t>
      </w:r>
    </w:p>
    <w:p>
      <w:pPr>
        <w:pStyle w:val="BodyText"/>
      </w:pPr>
    </w:p>
    <w:p>
      <w:pPr>
        <w:pStyle w:val="BodyText"/>
      </w:pPr>
    </w:p>
    <w:p>
      <w:pPr>
        <w:pStyle w:val="BodyText"/>
        <w:spacing w:line="360" w:lineRule="auto"/>
        <w:ind w:left="102" w:right="102"/>
        <w:jc w:val="both"/>
      </w:pPr>
      <w:r>
        <w:rPr/>
        <w:t>Para incrementar el capital social se deben reunir ciertos requisitos legales, dependiendo de cómo se haya constituido la sociedad. Si la sociedad fue constituida como de </w:t>
      </w:r>
      <w:r>
        <w:rPr>
          <w:i/>
        </w:rPr>
        <w:t>capital fijo </w:t>
      </w:r>
      <w:r>
        <w:rPr/>
        <w:t>se requiere:</w:t>
      </w:r>
    </w:p>
    <w:p>
      <w:pPr>
        <w:pStyle w:val="ListParagraph"/>
        <w:numPr>
          <w:ilvl w:val="0"/>
          <w:numId w:val="29"/>
        </w:numPr>
        <w:tabs>
          <w:tab w:pos="822" w:val="left" w:leader="none"/>
        </w:tabs>
        <w:spacing w:line="240" w:lineRule="auto" w:before="7" w:after="0"/>
        <w:ind w:left="822" w:right="0" w:hanging="360"/>
        <w:jc w:val="left"/>
        <w:rPr>
          <w:sz w:val="24"/>
        </w:rPr>
      </w:pPr>
      <w:r>
        <w:rPr>
          <w:sz w:val="24"/>
        </w:rPr>
        <w:t>Celebrar asamblea</w:t>
      </w:r>
      <w:r>
        <w:rPr>
          <w:spacing w:val="-8"/>
          <w:sz w:val="24"/>
        </w:rPr>
        <w:t> </w:t>
      </w:r>
      <w:r>
        <w:rPr>
          <w:sz w:val="24"/>
        </w:rPr>
        <w:t>extraordinaria</w:t>
      </w:r>
    </w:p>
    <w:p>
      <w:pPr>
        <w:pStyle w:val="ListParagraph"/>
        <w:numPr>
          <w:ilvl w:val="0"/>
          <w:numId w:val="29"/>
        </w:numPr>
        <w:tabs>
          <w:tab w:pos="822" w:val="left" w:leader="none"/>
        </w:tabs>
        <w:spacing w:line="240" w:lineRule="auto" w:before="137" w:after="0"/>
        <w:ind w:left="822" w:right="0" w:hanging="360"/>
        <w:jc w:val="left"/>
        <w:rPr>
          <w:sz w:val="24"/>
        </w:rPr>
      </w:pPr>
      <w:r>
        <w:rPr>
          <w:sz w:val="24"/>
        </w:rPr>
        <w:t>Levantar el acta</w:t>
      </w:r>
      <w:r>
        <w:rPr>
          <w:spacing w:val="-13"/>
          <w:sz w:val="24"/>
        </w:rPr>
        <w:t> </w:t>
      </w:r>
      <w:r>
        <w:rPr>
          <w:sz w:val="24"/>
        </w:rPr>
        <w:t>correspondiente</w:t>
      </w:r>
    </w:p>
    <w:p>
      <w:pPr>
        <w:pStyle w:val="ListParagraph"/>
        <w:numPr>
          <w:ilvl w:val="0"/>
          <w:numId w:val="29"/>
        </w:numPr>
        <w:tabs>
          <w:tab w:pos="822" w:val="left" w:leader="none"/>
        </w:tabs>
        <w:spacing w:line="240" w:lineRule="auto" w:before="139" w:after="0"/>
        <w:ind w:left="822" w:right="0" w:hanging="360"/>
        <w:jc w:val="left"/>
        <w:rPr>
          <w:sz w:val="24"/>
        </w:rPr>
      </w:pPr>
      <w:r>
        <w:rPr>
          <w:sz w:val="24"/>
        </w:rPr>
        <w:t>Obtener autorización de la Secretaría de Relaciones</w:t>
      </w:r>
      <w:r>
        <w:rPr>
          <w:spacing w:val="-21"/>
          <w:sz w:val="24"/>
        </w:rPr>
        <w:t> </w:t>
      </w:r>
      <w:r>
        <w:rPr>
          <w:sz w:val="24"/>
        </w:rPr>
        <w:t>exteriores</w:t>
      </w:r>
    </w:p>
    <w:p>
      <w:pPr>
        <w:pStyle w:val="ListParagraph"/>
        <w:numPr>
          <w:ilvl w:val="0"/>
          <w:numId w:val="29"/>
        </w:numPr>
        <w:tabs>
          <w:tab w:pos="822" w:val="left" w:leader="none"/>
        </w:tabs>
        <w:spacing w:line="240" w:lineRule="auto" w:before="137" w:after="0"/>
        <w:ind w:left="822" w:right="0" w:hanging="360"/>
        <w:jc w:val="left"/>
        <w:rPr>
          <w:sz w:val="24"/>
        </w:rPr>
      </w:pPr>
      <w:r>
        <w:rPr>
          <w:sz w:val="24"/>
        </w:rPr>
        <w:t>Protocolizar el</w:t>
      </w:r>
      <w:r>
        <w:rPr>
          <w:spacing w:val="-5"/>
          <w:sz w:val="24"/>
        </w:rPr>
        <w:t> </w:t>
      </w:r>
      <w:r>
        <w:rPr>
          <w:sz w:val="24"/>
        </w:rPr>
        <w:t>acta</w:t>
      </w:r>
    </w:p>
    <w:p>
      <w:pPr>
        <w:pStyle w:val="ListParagraph"/>
        <w:numPr>
          <w:ilvl w:val="0"/>
          <w:numId w:val="29"/>
        </w:numPr>
        <w:tabs>
          <w:tab w:pos="822" w:val="left" w:leader="none"/>
        </w:tabs>
        <w:spacing w:line="240" w:lineRule="auto" w:before="139" w:after="0"/>
        <w:ind w:left="822" w:right="0" w:hanging="360"/>
        <w:jc w:val="left"/>
        <w:rPr>
          <w:sz w:val="24"/>
        </w:rPr>
      </w:pPr>
      <w:r>
        <w:rPr>
          <w:sz w:val="24"/>
        </w:rPr>
        <w:t>Inscribir el acta en el Registro Público de</w:t>
      </w:r>
      <w:r>
        <w:rPr>
          <w:spacing w:val="-15"/>
          <w:sz w:val="24"/>
        </w:rPr>
        <w:t> </w:t>
      </w:r>
      <w:r>
        <w:rPr>
          <w:sz w:val="24"/>
        </w:rPr>
        <w:t>Comercio</w:t>
      </w:r>
    </w:p>
    <w:p>
      <w:pPr>
        <w:pStyle w:val="BodyText"/>
      </w:pPr>
    </w:p>
    <w:p>
      <w:pPr>
        <w:pStyle w:val="BodyText"/>
        <w:spacing w:before="9"/>
        <w:rPr>
          <w:sz w:val="23"/>
        </w:rPr>
      </w:pPr>
    </w:p>
    <w:p>
      <w:pPr>
        <w:spacing w:before="0"/>
        <w:ind w:left="102" w:right="0" w:firstLine="0"/>
        <w:jc w:val="both"/>
        <w:rPr>
          <w:sz w:val="24"/>
        </w:rPr>
      </w:pPr>
      <w:r>
        <w:rPr>
          <w:sz w:val="24"/>
        </w:rPr>
        <w:t>Si la sociedad fue constituida como de </w:t>
      </w:r>
      <w:r>
        <w:rPr>
          <w:i/>
          <w:sz w:val="24"/>
        </w:rPr>
        <w:t>capital variable </w:t>
      </w:r>
      <w:r>
        <w:rPr>
          <w:sz w:val="24"/>
        </w:rPr>
        <w:t>se requiere:</w:t>
      </w:r>
    </w:p>
    <w:p>
      <w:pPr>
        <w:pStyle w:val="ListParagraph"/>
        <w:numPr>
          <w:ilvl w:val="0"/>
          <w:numId w:val="30"/>
        </w:numPr>
        <w:tabs>
          <w:tab w:pos="822" w:val="left" w:leader="none"/>
        </w:tabs>
        <w:spacing w:line="240" w:lineRule="auto" w:before="139" w:after="0"/>
        <w:ind w:left="822" w:right="0" w:hanging="360"/>
        <w:jc w:val="left"/>
        <w:rPr>
          <w:sz w:val="24"/>
        </w:rPr>
      </w:pPr>
      <w:r>
        <w:rPr>
          <w:sz w:val="24"/>
        </w:rPr>
        <w:t>Celebrar asamblea</w:t>
      </w:r>
      <w:r>
        <w:rPr>
          <w:spacing w:val="-9"/>
          <w:sz w:val="24"/>
        </w:rPr>
        <w:t> </w:t>
      </w:r>
      <w:r>
        <w:rPr>
          <w:sz w:val="24"/>
        </w:rPr>
        <w:t>ordinaria</w:t>
      </w:r>
    </w:p>
    <w:p>
      <w:pPr>
        <w:spacing w:after="0" w:line="240" w:lineRule="auto"/>
        <w:jc w:val="left"/>
        <w:rPr>
          <w:sz w:val="24"/>
        </w:rPr>
        <w:sectPr>
          <w:pgSz w:w="12240" w:h="15840"/>
          <w:pgMar w:header="0" w:footer="779" w:top="1380" w:bottom="960" w:left="1600" w:right="1600"/>
        </w:sectPr>
      </w:pPr>
    </w:p>
    <w:p>
      <w:pPr>
        <w:pStyle w:val="ListParagraph"/>
        <w:numPr>
          <w:ilvl w:val="0"/>
          <w:numId w:val="30"/>
        </w:numPr>
        <w:tabs>
          <w:tab w:pos="822" w:val="left" w:leader="none"/>
        </w:tabs>
        <w:spacing w:line="240" w:lineRule="auto" w:before="57" w:after="0"/>
        <w:ind w:left="822" w:right="0" w:hanging="360"/>
        <w:jc w:val="left"/>
        <w:rPr>
          <w:sz w:val="24"/>
        </w:rPr>
      </w:pPr>
      <w:r>
        <w:rPr>
          <w:sz w:val="24"/>
        </w:rPr>
        <w:t>Levantar el acta</w:t>
      </w:r>
      <w:r>
        <w:rPr>
          <w:spacing w:val="-13"/>
          <w:sz w:val="24"/>
        </w:rPr>
        <w:t> </w:t>
      </w:r>
      <w:r>
        <w:rPr>
          <w:sz w:val="24"/>
        </w:rPr>
        <w:t>correspondiente</w:t>
      </w:r>
    </w:p>
    <w:p>
      <w:pPr>
        <w:pStyle w:val="BodyText"/>
      </w:pPr>
    </w:p>
    <w:p>
      <w:pPr>
        <w:pStyle w:val="BodyText"/>
      </w:pPr>
    </w:p>
    <w:p>
      <w:pPr>
        <w:pStyle w:val="BodyText"/>
        <w:spacing w:line="360" w:lineRule="auto"/>
        <w:ind w:left="102" w:right="116"/>
        <w:jc w:val="both"/>
      </w:pPr>
      <w:r>
        <w:rPr/>
        <w:t>Esto se realizará siempre y cuando el importe del aumento del capital no sobrepase el capital autorizado, pues en caso de sobrepasarlo será necesario cumplir con todos los requisitos establecidos para la sociedad de capital fijo.</w:t>
      </w:r>
    </w:p>
    <w:p>
      <w:pPr>
        <w:pStyle w:val="BodyText"/>
        <w:spacing w:before="2"/>
        <w:ind w:left="102"/>
        <w:jc w:val="both"/>
      </w:pPr>
      <w:r>
        <w:rPr/>
        <w:t>Ejemplo:</w:t>
      </w:r>
    </w:p>
    <w:p>
      <w:pPr>
        <w:pStyle w:val="BodyText"/>
      </w:pPr>
    </w:p>
    <w:p>
      <w:pPr>
        <w:pStyle w:val="BodyText"/>
        <w:spacing w:line="360" w:lineRule="auto" w:before="144"/>
        <w:ind w:left="102" w:right="124"/>
        <w:jc w:val="both"/>
      </w:pPr>
      <w:r>
        <w:rPr/>
        <w:t>La compañía Pérez López, S.R.L. admite el ingreso de dos nuevos socios  (Catalina y Bernardo), los cuales suscriben la cantidad de $ 50,000.00 cada uno y exhiben el 80% de su capital suscrito en efectivo. Adicionalmente la empresa tiene utilidades acumuladas por $ 125,000.00 y la asamblea de socios decidió  capitalizar dicho</w:t>
      </w:r>
      <w:r>
        <w:rPr>
          <w:spacing w:val="-7"/>
        </w:rPr>
        <w:t> </w:t>
      </w:r>
      <w:r>
        <w:rPr/>
        <w:t>saldo.</w:t>
      </w:r>
    </w:p>
    <w:p>
      <w:pPr>
        <w:pStyle w:val="BodyText"/>
        <w:spacing w:before="2"/>
        <w:rPr>
          <w:sz w:val="27"/>
        </w:rPr>
      </w:pPr>
    </w:p>
    <w:tbl>
      <w:tblPr>
        <w:tblW w:w="0" w:type="auto"/>
        <w:jc w:val="left"/>
        <w:tblInd w:w="16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45"/>
        <w:gridCol w:w="1364"/>
        <w:gridCol w:w="1182"/>
        <w:gridCol w:w="1949"/>
      </w:tblGrid>
      <w:tr>
        <w:trPr>
          <w:trHeight w:val="355" w:hRule="exact"/>
        </w:trPr>
        <w:tc>
          <w:tcPr>
            <w:tcW w:w="1345" w:type="dxa"/>
          </w:tcPr>
          <w:p>
            <w:pPr/>
          </w:p>
        </w:tc>
        <w:tc>
          <w:tcPr>
            <w:tcW w:w="1364" w:type="dxa"/>
          </w:tcPr>
          <w:p>
            <w:pPr/>
          </w:p>
        </w:tc>
        <w:tc>
          <w:tcPr>
            <w:tcW w:w="1182" w:type="dxa"/>
          </w:tcPr>
          <w:p>
            <w:pPr>
              <w:pStyle w:val="TableParagraph"/>
              <w:spacing w:line="226" w:lineRule="exact"/>
              <w:ind w:left="14"/>
              <w:rPr>
                <w:sz w:val="22"/>
              </w:rPr>
            </w:pPr>
            <w:r>
              <w:rPr>
                <w:sz w:val="22"/>
              </w:rPr>
              <w:t>- 1 -</w:t>
            </w:r>
          </w:p>
        </w:tc>
        <w:tc>
          <w:tcPr>
            <w:tcW w:w="1949" w:type="dxa"/>
          </w:tcPr>
          <w:p>
            <w:pPr/>
          </w:p>
        </w:tc>
      </w:tr>
      <w:tr>
        <w:trPr>
          <w:trHeight w:val="491" w:hRule="exact"/>
        </w:trPr>
        <w:tc>
          <w:tcPr>
            <w:tcW w:w="1345" w:type="dxa"/>
          </w:tcPr>
          <w:p>
            <w:pPr>
              <w:pStyle w:val="TableParagraph"/>
              <w:spacing w:before="107"/>
              <w:ind w:left="200"/>
              <w:rPr>
                <w:sz w:val="22"/>
              </w:rPr>
            </w:pPr>
            <w:r>
              <w:rPr>
                <w:sz w:val="22"/>
                <w:u w:val="single"/>
              </w:rPr>
              <w:t>Socios</w:t>
            </w:r>
          </w:p>
        </w:tc>
        <w:tc>
          <w:tcPr>
            <w:tcW w:w="1364" w:type="dxa"/>
          </w:tcPr>
          <w:p>
            <w:pPr/>
          </w:p>
        </w:tc>
        <w:tc>
          <w:tcPr>
            <w:tcW w:w="3131" w:type="dxa"/>
            <w:gridSpan w:val="2"/>
          </w:tcPr>
          <w:p>
            <w:pPr>
              <w:pStyle w:val="TableParagraph"/>
              <w:spacing w:before="107"/>
              <w:ind w:left="206"/>
              <w:rPr>
                <w:sz w:val="22"/>
              </w:rPr>
            </w:pPr>
            <w:r>
              <w:rPr>
                <w:sz w:val="22"/>
              </w:rPr>
              <w:t>$100,000.00</w:t>
            </w:r>
          </w:p>
        </w:tc>
      </w:tr>
      <w:tr>
        <w:trPr>
          <w:trHeight w:val="491" w:hRule="exact"/>
        </w:trPr>
        <w:tc>
          <w:tcPr>
            <w:tcW w:w="1345" w:type="dxa"/>
          </w:tcPr>
          <w:p>
            <w:pPr>
              <w:pStyle w:val="TableParagraph"/>
              <w:spacing w:before="108"/>
              <w:ind w:left="200"/>
              <w:rPr>
                <w:sz w:val="22"/>
              </w:rPr>
            </w:pPr>
            <w:r>
              <w:rPr>
                <w:sz w:val="22"/>
              </w:rPr>
              <w:t>Catalina</w:t>
            </w:r>
          </w:p>
        </w:tc>
        <w:tc>
          <w:tcPr>
            <w:tcW w:w="1364" w:type="dxa"/>
          </w:tcPr>
          <w:p>
            <w:pPr>
              <w:pStyle w:val="TableParagraph"/>
              <w:spacing w:before="108"/>
              <w:ind w:right="69"/>
              <w:jc w:val="right"/>
              <w:rPr>
                <w:sz w:val="22"/>
              </w:rPr>
            </w:pPr>
            <w:r>
              <w:rPr>
                <w:sz w:val="22"/>
              </w:rPr>
              <w:t>$50,000.00</w:t>
            </w:r>
          </w:p>
        </w:tc>
        <w:tc>
          <w:tcPr>
            <w:tcW w:w="1182" w:type="dxa"/>
          </w:tcPr>
          <w:p>
            <w:pPr/>
          </w:p>
        </w:tc>
        <w:tc>
          <w:tcPr>
            <w:tcW w:w="1949" w:type="dxa"/>
          </w:tcPr>
          <w:p>
            <w:pPr/>
          </w:p>
        </w:tc>
      </w:tr>
      <w:tr>
        <w:trPr>
          <w:trHeight w:val="606" w:hRule="exact"/>
        </w:trPr>
        <w:tc>
          <w:tcPr>
            <w:tcW w:w="1345" w:type="dxa"/>
          </w:tcPr>
          <w:p>
            <w:pPr>
              <w:pStyle w:val="TableParagraph"/>
              <w:spacing w:before="107"/>
              <w:ind w:left="200"/>
              <w:rPr>
                <w:sz w:val="22"/>
              </w:rPr>
            </w:pPr>
            <w:r>
              <w:rPr>
                <w:sz w:val="22"/>
              </w:rPr>
              <w:t>Bernardo</w:t>
            </w:r>
          </w:p>
        </w:tc>
        <w:tc>
          <w:tcPr>
            <w:tcW w:w="1364" w:type="dxa"/>
            <w:tcBorders>
              <w:bottom w:val="single" w:sz="4" w:space="0" w:color="000000"/>
            </w:tcBorders>
          </w:tcPr>
          <w:p>
            <w:pPr>
              <w:pStyle w:val="TableParagraph"/>
              <w:spacing w:before="107"/>
              <w:ind w:right="71"/>
              <w:jc w:val="right"/>
              <w:rPr>
                <w:sz w:val="22"/>
              </w:rPr>
            </w:pPr>
            <w:r>
              <w:rPr>
                <w:sz w:val="22"/>
              </w:rPr>
              <w:t>50,000.00</w:t>
            </w:r>
          </w:p>
        </w:tc>
        <w:tc>
          <w:tcPr>
            <w:tcW w:w="1182" w:type="dxa"/>
          </w:tcPr>
          <w:p>
            <w:pPr/>
          </w:p>
        </w:tc>
        <w:tc>
          <w:tcPr>
            <w:tcW w:w="1949" w:type="dxa"/>
          </w:tcPr>
          <w:p>
            <w:pPr/>
          </w:p>
        </w:tc>
      </w:tr>
      <w:tr>
        <w:trPr>
          <w:trHeight w:val="385" w:hRule="exact"/>
        </w:trPr>
        <w:tc>
          <w:tcPr>
            <w:tcW w:w="2709" w:type="dxa"/>
            <w:gridSpan w:val="2"/>
          </w:tcPr>
          <w:p>
            <w:pPr>
              <w:pStyle w:val="TableParagraph"/>
              <w:spacing w:before="2"/>
              <w:ind w:left="346"/>
              <w:rPr>
                <w:sz w:val="22"/>
              </w:rPr>
            </w:pPr>
            <w:r>
              <w:rPr>
                <w:sz w:val="22"/>
                <w:u w:val="single"/>
              </w:rPr>
              <w:t>Capital Social</w:t>
            </w:r>
          </w:p>
        </w:tc>
        <w:tc>
          <w:tcPr>
            <w:tcW w:w="1182" w:type="dxa"/>
          </w:tcPr>
          <w:p>
            <w:pPr/>
          </w:p>
        </w:tc>
        <w:tc>
          <w:tcPr>
            <w:tcW w:w="1949" w:type="dxa"/>
          </w:tcPr>
          <w:p>
            <w:pPr>
              <w:pStyle w:val="TableParagraph"/>
              <w:spacing w:before="2"/>
              <w:ind w:right="198"/>
              <w:jc w:val="right"/>
              <w:rPr>
                <w:sz w:val="22"/>
              </w:rPr>
            </w:pPr>
            <w:r>
              <w:rPr>
                <w:sz w:val="22"/>
              </w:rPr>
              <w:t>$100,000.00</w:t>
            </w:r>
          </w:p>
        </w:tc>
      </w:tr>
      <w:tr>
        <w:trPr>
          <w:trHeight w:val="491" w:hRule="exact"/>
        </w:trPr>
        <w:tc>
          <w:tcPr>
            <w:tcW w:w="1345" w:type="dxa"/>
          </w:tcPr>
          <w:p>
            <w:pPr/>
          </w:p>
        </w:tc>
        <w:tc>
          <w:tcPr>
            <w:tcW w:w="1364" w:type="dxa"/>
          </w:tcPr>
          <w:p>
            <w:pPr/>
          </w:p>
        </w:tc>
        <w:tc>
          <w:tcPr>
            <w:tcW w:w="1182" w:type="dxa"/>
          </w:tcPr>
          <w:p>
            <w:pPr>
              <w:pStyle w:val="TableParagraph"/>
              <w:spacing w:before="107"/>
              <w:ind w:left="14"/>
              <w:rPr>
                <w:sz w:val="22"/>
              </w:rPr>
            </w:pPr>
            <w:r>
              <w:rPr>
                <w:sz w:val="22"/>
              </w:rPr>
              <w:t>- 2 -</w:t>
            </w:r>
          </w:p>
        </w:tc>
        <w:tc>
          <w:tcPr>
            <w:tcW w:w="1949" w:type="dxa"/>
          </w:tcPr>
          <w:p>
            <w:pPr/>
          </w:p>
        </w:tc>
      </w:tr>
      <w:tr>
        <w:trPr>
          <w:trHeight w:val="492" w:hRule="exact"/>
        </w:trPr>
        <w:tc>
          <w:tcPr>
            <w:tcW w:w="2709" w:type="dxa"/>
            <w:gridSpan w:val="2"/>
          </w:tcPr>
          <w:p>
            <w:pPr>
              <w:pStyle w:val="TableParagraph"/>
              <w:spacing w:before="108"/>
              <w:ind w:left="200"/>
              <w:rPr>
                <w:sz w:val="22"/>
              </w:rPr>
            </w:pPr>
            <w:r>
              <w:rPr>
                <w:sz w:val="22"/>
                <w:u w:val="single"/>
              </w:rPr>
              <w:t>Partes social emitidas</w:t>
            </w:r>
          </w:p>
        </w:tc>
        <w:tc>
          <w:tcPr>
            <w:tcW w:w="3131" w:type="dxa"/>
            <w:gridSpan w:val="2"/>
          </w:tcPr>
          <w:p>
            <w:pPr>
              <w:pStyle w:val="TableParagraph"/>
              <w:spacing w:before="108"/>
              <w:ind w:left="328"/>
              <w:rPr>
                <w:sz w:val="22"/>
              </w:rPr>
            </w:pPr>
            <w:r>
              <w:rPr>
                <w:sz w:val="22"/>
              </w:rPr>
              <w:t>100,000.00</w:t>
            </w:r>
          </w:p>
        </w:tc>
      </w:tr>
      <w:tr>
        <w:trPr>
          <w:trHeight w:val="491" w:hRule="exact"/>
        </w:trPr>
        <w:tc>
          <w:tcPr>
            <w:tcW w:w="3891" w:type="dxa"/>
            <w:gridSpan w:val="3"/>
          </w:tcPr>
          <w:p>
            <w:pPr>
              <w:pStyle w:val="TableParagraph"/>
              <w:spacing w:before="108"/>
              <w:ind w:left="346"/>
              <w:rPr>
                <w:sz w:val="22"/>
              </w:rPr>
            </w:pPr>
            <w:r>
              <w:rPr>
                <w:sz w:val="22"/>
                <w:u w:val="single"/>
              </w:rPr>
              <w:t>Partes sociales en circulación</w:t>
            </w:r>
          </w:p>
        </w:tc>
        <w:tc>
          <w:tcPr>
            <w:tcW w:w="1949" w:type="dxa"/>
          </w:tcPr>
          <w:p>
            <w:pPr>
              <w:pStyle w:val="TableParagraph"/>
              <w:spacing w:before="108"/>
              <w:ind w:right="198"/>
              <w:jc w:val="right"/>
              <w:rPr>
                <w:sz w:val="22"/>
              </w:rPr>
            </w:pPr>
            <w:r>
              <w:rPr>
                <w:sz w:val="22"/>
              </w:rPr>
              <w:t>100,000.00</w:t>
            </w:r>
          </w:p>
        </w:tc>
      </w:tr>
      <w:tr>
        <w:trPr>
          <w:trHeight w:val="491" w:hRule="exact"/>
        </w:trPr>
        <w:tc>
          <w:tcPr>
            <w:tcW w:w="1345" w:type="dxa"/>
          </w:tcPr>
          <w:p>
            <w:pPr/>
          </w:p>
        </w:tc>
        <w:tc>
          <w:tcPr>
            <w:tcW w:w="1364" w:type="dxa"/>
          </w:tcPr>
          <w:p>
            <w:pPr/>
          </w:p>
        </w:tc>
        <w:tc>
          <w:tcPr>
            <w:tcW w:w="1182" w:type="dxa"/>
          </w:tcPr>
          <w:p>
            <w:pPr>
              <w:pStyle w:val="TableParagraph"/>
              <w:spacing w:before="107"/>
              <w:ind w:left="14"/>
              <w:rPr>
                <w:sz w:val="22"/>
              </w:rPr>
            </w:pPr>
            <w:r>
              <w:rPr>
                <w:sz w:val="22"/>
              </w:rPr>
              <w:t>- 3 -</w:t>
            </w:r>
          </w:p>
        </w:tc>
        <w:tc>
          <w:tcPr>
            <w:tcW w:w="1949" w:type="dxa"/>
          </w:tcPr>
          <w:p>
            <w:pPr/>
          </w:p>
        </w:tc>
      </w:tr>
      <w:tr>
        <w:trPr>
          <w:trHeight w:val="491" w:hRule="exact"/>
        </w:trPr>
        <w:tc>
          <w:tcPr>
            <w:tcW w:w="1345" w:type="dxa"/>
          </w:tcPr>
          <w:p>
            <w:pPr>
              <w:pStyle w:val="TableParagraph"/>
              <w:spacing w:before="108"/>
              <w:ind w:left="200"/>
              <w:rPr>
                <w:sz w:val="22"/>
              </w:rPr>
            </w:pPr>
            <w:r>
              <w:rPr>
                <w:sz w:val="22"/>
                <w:u w:val="single"/>
              </w:rPr>
              <w:t>Bancos</w:t>
            </w:r>
          </w:p>
        </w:tc>
        <w:tc>
          <w:tcPr>
            <w:tcW w:w="1364" w:type="dxa"/>
          </w:tcPr>
          <w:p>
            <w:pPr/>
          </w:p>
        </w:tc>
        <w:tc>
          <w:tcPr>
            <w:tcW w:w="3131" w:type="dxa"/>
            <w:gridSpan w:val="2"/>
          </w:tcPr>
          <w:p>
            <w:pPr>
              <w:pStyle w:val="TableParagraph"/>
              <w:spacing w:before="108"/>
              <w:ind w:left="451"/>
              <w:rPr>
                <w:sz w:val="22"/>
              </w:rPr>
            </w:pPr>
            <w:r>
              <w:rPr>
                <w:sz w:val="22"/>
              </w:rPr>
              <w:t>80,000.00</w:t>
            </w:r>
          </w:p>
        </w:tc>
      </w:tr>
      <w:tr>
        <w:trPr>
          <w:trHeight w:val="491" w:hRule="exact"/>
        </w:trPr>
        <w:tc>
          <w:tcPr>
            <w:tcW w:w="1345" w:type="dxa"/>
          </w:tcPr>
          <w:p>
            <w:pPr>
              <w:pStyle w:val="TableParagraph"/>
              <w:spacing w:before="107"/>
              <w:ind w:left="346"/>
              <w:rPr>
                <w:sz w:val="22"/>
              </w:rPr>
            </w:pPr>
            <w:r>
              <w:rPr>
                <w:sz w:val="22"/>
                <w:u w:val="single"/>
              </w:rPr>
              <w:t>Socios</w:t>
            </w:r>
          </w:p>
        </w:tc>
        <w:tc>
          <w:tcPr>
            <w:tcW w:w="1364" w:type="dxa"/>
          </w:tcPr>
          <w:p>
            <w:pPr/>
          </w:p>
        </w:tc>
        <w:tc>
          <w:tcPr>
            <w:tcW w:w="1182" w:type="dxa"/>
          </w:tcPr>
          <w:p>
            <w:pPr/>
          </w:p>
        </w:tc>
        <w:tc>
          <w:tcPr>
            <w:tcW w:w="1949" w:type="dxa"/>
          </w:tcPr>
          <w:p>
            <w:pPr>
              <w:pStyle w:val="TableParagraph"/>
              <w:spacing w:before="107"/>
              <w:ind w:right="198"/>
              <w:jc w:val="right"/>
              <w:rPr>
                <w:sz w:val="22"/>
              </w:rPr>
            </w:pPr>
            <w:r>
              <w:rPr>
                <w:sz w:val="22"/>
              </w:rPr>
              <w:t>80,000.00</w:t>
            </w:r>
          </w:p>
        </w:tc>
      </w:tr>
      <w:tr>
        <w:trPr>
          <w:trHeight w:val="491" w:hRule="exact"/>
        </w:trPr>
        <w:tc>
          <w:tcPr>
            <w:tcW w:w="1345" w:type="dxa"/>
          </w:tcPr>
          <w:p>
            <w:pPr>
              <w:pStyle w:val="TableParagraph"/>
              <w:spacing w:before="108"/>
              <w:ind w:left="346"/>
              <w:rPr>
                <w:sz w:val="22"/>
              </w:rPr>
            </w:pPr>
            <w:r>
              <w:rPr>
                <w:sz w:val="22"/>
              </w:rPr>
              <w:t>Catalina</w:t>
            </w:r>
          </w:p>
        </w:tc>
        <w:tc>
          <w:tcPr>
            <w:tcW w:w="1364" w:type="dxa"/>
          </w:tcPr>
          <w:p>
            <w:pPr>
              <w:pStyle w:val="TableParagraph"/>
              <w:spacing w:before="108"/>
              <w:ind w:right="71"/>
              <w:jc w:val="right"/>
              <w:rPr>
                <w:sz w:val="22"/>
              </w:rPr>
            </w:pPr>
            <w:r>
              <w:rPr>
                <w:sz w:val="22"/>
              </w:rPr>
              <w:t>40,000.00</w:t>
            </w:r>
          </w:p>
        </w:tc>
        <w:tc>
          <w:tcPr>
            <w:tcW w:w="1182" w:type="dxa"/>
          </w:tcPr>
          <w:p>
            <w:pPr/>
          </w:p>
        </w:tc>
        <w:tc>
          <w:tcPr>
            <w:tcW w:w="1949" w:type="dxa"/>
          </w:tcPr>
          <w:p>
            <w:pPr/>
          </w:p>
        </w:tc>
      </w:tr>
      <w:tr>
        <w:trPr>
          <w:trHeight w:val="607" w:hRule="exact"/>
        </w:trPr>
        <w:tc>
          <w:tcPr>
            <w:tcW w:w="1345" w:type="dxa"/>
          </w:tcPr>
          <w:p>
            <w:pPr>
              <w:pStyle w:val="TableParagraph"/>
              <w:spacing w:before="107"/>
              <w:ind w:left="346"/>
              <w:rPr>
                <w:sz w:val="22"/>
              </w:rPr>
            </w:pPr>
            <w:r>
              <w:rPr>
                <w:sz w:val="22"/>
              </w:rPr>
              <w:t>Bernardo</w:t>
            </w:r>
          </w:p>
        </w:tc>
        <w:tc>
          <w:tcPr>
            <w:tcW w:w="1364" w:type="dxa"/>
            <w:tcBorders>
              <w:bottom w:val="single" w:sz="4" w:space="0" w:color="000000"/>
            </w:tcBorders>
          </w:tcPr>
          <w:p>
            <w:pPr>
              <w:pStyle w:val="TableParagraph"/>
              <w:spacing w:before="107"/>
              <w:ind w:right="71"/>
              <w:jc w:val="right"/>
              <w:rPr>
                <w:sz w:val="22"/>
              </w:rPr>
            </w:pPr>
            <w:r>
              <w:rPr>
                <w:sz w:val="22"/>
              </w:rPr>
              <w:t>40,000.00</w:t>
            </w:r>
          </w:p>
        </w:tc>
        <w:tc>
          <w:tcPr>
            <w:tcW w:w="1182" w:type="dxa"/>
          </w:tcPr>
          <w:p>
            <w:pPr/>
          </w:p>
        </w:tc>
        <w:tc>
          <w:tcPr>
            <w:tcW w:w="1949" w:type="dxa"/>
          </w:tcPr>
          <w:p>
            <w:pPr/>
          </w:p>
        </w:tc>
      </w:tr>
      <w:tr>
        <w:trPr>
          <w:trHeight w:val="386" w:hRule="exact"/>
        </w:trPr>
        <w:tc>
          <w:tcPr>
            <w:tcW w:w="1345" w:type="dxa"/>
          </w:tcPr>
          <w:p>
            <w:pPr/>
          </w:p>
        </w:tc>
        <w:tc>
          <w:tcPr>
            <w:tcW w:w="1364" w:type="dxa"/>
            <w:tcBorders>
              <w:top w:val="single" w:sz="4" w:space="0" w:color="000000"/>
            </w:tcBorders>
          </w:tcPr>
          <w:p>
            <w:pPr/>
          </w:p>
        </w:tc>
        <w:tc>
          <w:tcPr>
            <w:tcW w:w="1182" w:type="dxa"/>
          </w:tcPr>
          <w:p>
            <w:pPr>
              <w:pStyle w:val="TableParagraph"/>
              <w:spacing w:before="2"/>
              <w:ind w:left="14"/>
              <w:rPr>
                <w:sz w:val="22"/>
              </w:rPr>
            </w:pPr>
            <w:r>
              <w:rPr>
                <w:sz w:val="22"/>
              </w:rPr>
              <w:t>- 4 -</w:t>
            </w:r>
          </w:p>
        </w:tc>
        <w:tc>
          <w:tcPr>
            <w:tcW w:w="1949" w:type="dxa"/>
          </w:tcPr>
          <w:p>
            <w:pPr/>
          </w:p>
        </w:tc>
      </w:tr>
      <w:tr>
        <w:trPr>
          <w:trHeight w:val="491" w:hRule="exact"/>
        </w:trPr>
        <w:tc>
          <w:tcPr>
            <w:tcW w:w="2709" w:type="dxa"/>
            <w:gridSpan w:val="2"/>
          </w:tcPr>
          <w:p>
            <w:pPr>
              <w:pStyle w:val="TableParagraph"/>
              <w:spacing w:before="108"/>
              <w:ind w:left="200"/>
              <w:rPr>
                <w:sz w:val="22"/>
              </w:rPr>
            </w:pPr>
            <w:r>
              <w:rPr>
                <w:sz w:val="22"/>
                <w:u w:val="single"/>
              </w:rPr>
              <w:t>Utilidades acumuladas</w:t>
            </w:r>
          </w:p>
        </w:tc>
        <w:tc>
          <w:tcPr>
            <w:tcW w:w="3131" w:type="dxa"/>
            <w:gridSpan w:val="2"/>
          </w:tcPr>
          <w:p>
            <w:pPr>
              <w:pStyle w:val="TableParagraph"/>
              <w:spacing w:before="108"/>
              <w:ind w:left="328"/>
              <w:rPr>
                <w:sz w:val="22"/>
              </w:rPr>
            </w:pPr>
            <w:r>
              <w:rPr>
                <w:sz w:val="22"/>
              </w:rPr>
              <w:t>125,000.00</w:t>
            </w:r>
          </w:p>
        </w:tc>
      </w:tr>
      <w:tr>
        <w:trPr>
          <w:trHeight w:val="355" w:hRule="exact"/>
        </w:trPr>
        <w:tc>
          <w:tcPr>
            <w:tcW w:w="2709" w:type="dxa"/>
            <w:gridSpan w:val="2"/>
          </w:tcPr>
          <w:p>
            <w:pPr>
              <w:pStyle w:val="TableParagraph"/>
              <w:spacing w:before="107"/>
              <w:ind w:left="346"/>
              <w:rPr>
                <w:sz w:val="22"/>
              </w:rPr>
            </w:pPr>
            <w:r>
              <w:rPr>
                <w:sz w:val="22"/>
                <w:u w:val="single"/>
              </w:rPr>
              <w:t>Capital Social</w:t>
            </w:r>
          </w:p>
        </w:tc>
        <w:tc>
          <w:tcPr>
            <w:tcW w:w="1182" w:type="dxa"/>
          </w:tcPr>
          <w:p>
            <w:pPr/>
          </w:p>
        </w:tc>
        <w:tc>
          <w:tcPr>
            <w:tcW w:w="1949" w:type="dxa"/>
          </w:tcPr>
          <w:p>
            <w:pPr>
              <w:pStyle w:val="TableParagraph"/>
              <w:spacing w:before="107"/>
              <w:ind w:right="198"/>
              <w:jc w:val="right"/>
              <w:rPr>
                <w:sz w:val="22"/>
              </w:rPr>
            </w:pPr>
            <w:r>
              <w:rPr>
                <w:sz w:val="22"/>
              </w:rPr>
              <w:t>125,000.00</w:t>
            </w:r>
          </w:p>
        </w:tc>
      </w:tr>
    </w:tbl>
    <w:p>
      <w:pPr>
        <w:spacing w:after="0"/>
        <w:jc w:val="right"/>
        <w:rPr>
          <w:sz w:val="22"/>
        </w:rPr>
        <w:sectPr>
          <w:footerReference w:type="default" r:id="rId12"/>
          <w:pgSz w:w="12240" w:h="15840"/>
          <w:pgMar w:footer="779" w:header="0" w:top="1360" w:bottom="960" w:left="1600" w:right="1580"/>
        </w:sectPr>
      </w:pPr>
    </w:p>
    <w:p>
      <w:pPr>
        <w:pStyle w:val="Heading2"/>
        <w:rPr>
          <w:i/>
        </w:rPr>
      </w:pPr>
      <w:r>
        <w:rPr>
          <w:i/>
        </w:rPr>
        <w:t>Disminuciones del capital social</w:t>
      </w:r>
    </w:p>
    <w:p>
      <w:pPr>
        <w:pStyle w:val="BodyText"/>
        <w:rPr>
          <w:b/>
          <w:i/>
        </w:rPr>
      </w:pPr>
    </w:p>
    <w:p>
      <w:pPr>
        <w:pStyle w:val="BodyText"/>
        <w:spacing w:line="360" w:lineRule="auto" w:before="144"/>
        <w:ind w:left="102" w:right="126"/>
        <w:jc w:val="both"/>
      </w:pPr>
      <w:r>
        <w:rPr/>
        <w:t>Para que una sociedad constituida como de capital fijo pueda disminuir su capital deberá reunir los siguientes requisitos:</w:t>
      </w:r>
    </w:p>
    <w:p>
      <w:pPr>
        <w:pStyle w:val="BodyText"/>
        <w:spacing w:before="10"/>
      </w:pPr>
    </w:p>
    <w:p>
      <w:pPr>
        <w:pStyle w:val="ListParagraph"/>
        <w:numPr>
          <w:ilvl w:val="0"/>
          <w:numId w:val="31"/>
        </w:numPr>
        <w:tabs>
          <w:tab w:pos="822" w:val="left" w:leader="none"/>
        </w:tabs>
        <w:spacing w:line="240" w:lineRule="auto" w:before="0" w:after="0"/>
        <w:ind w:left="822" w:right="0" w:hanging="360"/>
        <w:jc w:val="left"/>
        <w:rPr>
          <w:sz w:val="24"/>
        </w:rPr>
      </w:pPr>
      <w:r>
        <w:rPr>
          <w:sz w:val="24"/>
        </w:rPr>
        <w:t>Celebrar asamblea</w:t>
      </w:r>
      <w:r>
        <w:rPr>
          <w:spacing w:val="-8"/>
          <w:sz w:val="24"/>
        </w:rPr>
        <w:t> </w:t>
      </w:r>
      <w:r>
        <w:rPr>
          <w:sz w:val="24"/>
        </w:rPr>
        <w:t>extraordinaria</w:t>
      </w:r>
    </w:p>
    <w:p>
      <w:pPr>
        <w:pStyle w:val="ListParagraph"/>
        <w:numPr>
          <w:ilvl w:val="0"/>
          <w:numId w:val="31"/>
        </w:numPr>
        <w:tabs>
          <w:tab w:pos="822" w:val="left" w:leader="none"/>
        </w:tabs>
        <w:spacing w:line="240" w:lineRule="auto" w:before="137" w:after="0"/>
        <w:ind w:left="822" w:right="0" w:hanging="360"/>
        <w:jc w:val="left"/>
        <w:rPr>
          <w:sz w:val="24"/>
        </w:rPr>
      </w:pPr>
      <w:r>
        <w:rPr>
          <w:sz w:val="24"/>
        </w:rPr>
        <w:t>Levantar el acta correspondiente y protocolizarla ante</w:t>
      </w:r>
      <w:r>
        <w:rPr>
          <w:spacing w:val="-23"/>
          <w:sz w:val="24"/>
        </w:rPr>
        <w:t> </w:t>
      </w:r>
      <w:r>
        <w:rPr>
          <w:sz w:val="24"/>
        </w:rPr>
        <w:t>notario</w:t>
      </w:r>
    </w:p>
    <w:p>
      <w:pPr>
        <w:pStyle w:val="ListParagraph"/>
        <w:numPr>
          <w:ilvl w:val="0"/>
          <w:numId w:val="31"/>
        </w:numPr>
        <w:tabs>
          <w:tab w:pos="822" w:val="left" w:leader="none"/>
        </w:tabs>
        <w:spacing w:line="240" w:lineRule="auto" w:before="139" w:after="0"/>
        <w:ind w:left="822" w:right="0" w:hanging="360"/>
        <w:jc w:val="left"/>
        <w:rPr>
          <w:sz w:val="24"/>
        </w:rPr>
      </w:pPr>
      <w:r>
        <w:rPr>
          <w:sz w:val="24"/>
        </w:rPr>
        <w:t>Obtener autorización de la Secretaría de Relaciones</w:t>
      </w:r>
      <w:r>
        <w:rPr>
          <w:spacing w:val="-21"/>
          <w:sz w:val="24"/>
        </w:rPr>
        <w:t> </w:t>
      </w:r>
      <w:r>
        <w:rPr>
          <w:sz w:val="24"/>
        </w:rPr>
        <w:t>exteriores</w:t>
      </w:r>
    </w:p>
    <w:p>
      <w:pPr>
        <w:pStyle w:val="ListParagraph"/>
        <w:numPr>
          <w:ilvl w:val="0"/>
          <w:numId w:val="31"/>
        </w:numPr>
        <w:tabs>
          <w:tab w:pos="822" w:val="left" w:leader="none"/>
        </w:tabs>
        <w:spacing w:line="360" w:lineRule="auto" w:before="137" w:after="0"/>
        <w:ind w:left="822" w:right="116" w:hanging="360"/>
        <w:jc w:val="left"/>
        <w:rPr>
          <w:sz w:val="24"/>
        </w:rPr>
      </w:pPr>
      <w:r>
        <w:rPr>
          <w:sz w:val="24"/>
        </w:rPr>
        <w:t>Publicar 3 veces en el Diario Oficial de la Federación el acuerdo de reducción con 10 días de</w:t>
      </w:r>
      <w:r>
        <w:rPr>
          <w:spacing w:val="-13"/>
          <w:sz w:val="24"/>
        </w:rPr>
        <w:t> </w:t>
      </w:r>
      <w:r>
        <w:rPr>
          <w:sz w:val="24"/>
        </w:rPr>
        <w:t>intervalo</w:t>
      </w:r>
    </w:p>
    <w:p>
      <w:pPr>
        <w:pStyle w:val="ListParagraph"/>
        <w:numPr>
          <w:ilvl w:val="0"/>
          <w:numId w:val="31"/>
        </w:numPr>
        <w:tabs>
          <w:tab w:pos="822" w:val="left" w:leader="none"/>
        </w:tabs>
        <w:spacing w:line="240" w:lineRule="auto" w:before="2" w:after="0"/>
        <w:ind w:left="822" w:right="0" w:hanging="360"/>
        <w:jc w:val="left"/>
        <w:rPr>
          <w:sz w:val="24"/>
        </w:rPr>
      </w:pPr>
      <w:r>
        <w:rPr>
          <w:sz w:val="24"/>
        </w:rPr>
        <w:t>5 días después de la última publicación podrá llevarse a efecto la</w:t>
      </w:r>
      <w:r>
        <w:rPr>
          <w:spacing w:val="-26"/>
          <w:sz w:val="24"/>
        </w:rPr>
        <w:t> </w:t>
      </w:r>
      <w:r>
        <w:rPr>
          <w:sz w:val="24"/>
        </w:rPr>
        <w:t>reducción</w:t>
      </w:r>
    </w:p>
    <w:p>
      <w:pPr>
        <w:pStyle w:val="ListParagraph"/>
        <w:numPr>
          <w:ilvl w:val="0"/>
          <w:numId w:val="31"/>
        </w:numPr>
        <w:tabs>
          <w:tab w:pos="822" w:val="left" w:leader="none"/>
        </w:tabs>
        <w:spacing w:line="240" w:lineRule="auto" w:before="139" w:after="0"/>
        <w:ind w:left="822" w:right="0" w:hanging="360"/>
        <w:jc w:val="left"/>
        <w:rPr>
          <w:sz w:val="24"/>
        </w:rPr>
      </w:pPr>
      <w:r>
        <w:rPr>
          <w:sz w:val="24"/>
        </w:rPr>
        <w:t>Inscribir el acta en el Registro Público de</w:t>
      </w:r>
      <w:r>
        <w:rPr>
          <w:spacing w:val="-15"/>
          <w:sz w:val="24"/>
        </w:rPr>
        <w:t> </w:t>
      </w:r>
      <w:r>
        <w:rPr>
          <w:sz w:val="24"/>
        </w:rPr>
        <w:t>Comercio</w:t>
      </w:r>
    </w:p>
    <w:p>
      <w:pPr>
        <w:pStyle w:val="BodyText"/>
      </w:pPr>
    </w:p>
    <w:p>
      <w:pPr>
        <w:pStyle w:val="BodyText"/>
        <w:spacing w:line="360" w:lineRule="auto" w:before="139"/>
        <w:ind w:left="102" w:right="117"/>
        <w:jc w:val="both"/>
      </w:pPr>
      <w:r>
        <w:rPr/>
        <w:t>Cuando la sociedad se constituya como de </w:t>
      </w:r>
      <w:r>
        <w:rPr>
          <w:i/>
        </w:rPr>
        <w:t>capital variable </w:t>
      </w:r>
      <w:r>
        <w:rPr/>
        <w:t>deberá reunir los siguientes requisitos:</w:t>
      </w:r>
    </w:p>
    <w:p>
      <w:pPr>
        <w:pStyle w:val="BodyText"/>
        <w:spacing w:before="8"/>
      </w:pPr>
    </w:p>
    <w:p>
      <w:pPr>
        <w:pStyle w:val="ListParagraph"/>
        <w:numPr>
          <w:ilvl w:val="0"/>
          <w:numId w:val="32"/>
        </w:numPr>
        <w:tabs>
          <w:tab w:pos="822" w:val="left" w:leader="none"/>
        </w:tabs>
        <w:spacing w:line="240" w:lineRule="auto" w:before="0" w:after="0"/>
        <w:ind w:left="822" w:right="0" w:hanging="360"/>
        <w:jc w:val="left"/>
        <w:rPr>
          <w:sz w:val="24"/>
        </w:rPr>
      </w:pPr>
      <w:r>
        <w:rPr>
          <w:sz w:val="24"/>
        </w:rPr>
        <w:t>Celebrar asamblea</w:t>
      </w:r>
      <w:r>
        <w:rPr>
          <w:spacing w:val="-9"/>
          <w:sz w:val="24"/>
        </w:rPr>
        <w:t> </w:t>
      </w:r>
      <w:r>
        <w:rPr>
          <w:sz w:val="24"/>
        </w:rPr>
        <w:t>ordinaria</w:t>
      </w:r>
    </w:p>
    <w:p>
      <w:pPr>
        <w:pStyle w:val="ListParagraph"/>
        <w:numPr>
          <w:ilvl w:val="0"/>
          <w:numId w:val="32"/>
        </w:numPr>
        <w:tabs>
          <w:tab w:pos="822" w:val="left" w:leader="none"/>
        </w:tabs>
        <w:spacing w:line="240" w:lineRule="auto" w:before="139" w:after="0"/>
        <w:ind w:left="822" w:right="0" w:hanging="360"/>
        <w:jc w:val="left"/>
        <w:rPr>
          <w:sz w:val="24"/>
        </w:rPr>
      </w:pPr>
      <w:r>
        <w:rPr>
          <w:sz w:val="24"/>
        </w:rPr>
        <w:t>Levantar el acta</w:t>
      </w:r>
      <w:r>
        <w:rPr>
          <w:spacing w:val="-13"/>
          <w:sz w:val="24"/>
        </w:rPr>
        <w:t> </w:t>
      </w:r>
      <w:r>
        <w:rPr>
          <w:sz w:val="24"/>
        </w:rPr>
        <w:t>correspondiente</w:t>
      </w:r>
    </w:p>
    <w:p>
      <w:pPr>
        <w:pStyle w:val="BodyText"/>
      </w:pPr>
    </w:p>
    <w:p>
      <w:pPr>
        <w:pStyle w:val="BodyText"/>
        <w:spacing w:line="360" w:lineRule="auto" w:before="141"/>
        <w:ind w:left="102" w:right="121"/>
        <w:jc w:val="both"/>
      </w:pPr>
      <w:r>
        <w:rPr/>
        <w:t>La reducción nunca podrá ser inferior al capital mínimo legal establecido en la Ley General de Sociedades Mercantiles y en caso de que fuera inferior al mínimo estatutario será necesario cumplir con todos los requisitos establecidos para las sociedades de capital fijo.</w:t>
      </w:r>
    </w:p>
    <w:p>
      <w:pPr>
        <w:pStyle w:val="BodyText"/>
        <w:spacing w:before="10"/>
      </w:pPr>
    </w:p>
    <w:p>
      <w:pPr>
        <w:pStyle w:val="BodyText"/>
        <w:spacing w:line="360" w:lineRule="auto"/>
        <w:ind w:left="102" w:right="126"/>
        <w:jc w:val="both"/>
      </w:pPr>
      <w:r>
        <w:rPr/>
        <w:t>La disminución del capital social se puede deber principalmente a las siguientes causas:</w:t>
      </w:r>
    </w:p>
    <w:p>
      <w:pPr>
        <w:pStyle w:val="BodyText"/>
        <w:spacing w:before="7"/>
      </w:pPr>
    </w:p>
    <w:p>
      <w:pPr>
        <w:pStyle w:val="ListParagraph"/>
        <w:numPr>
          <w:ilvl w:val="0"/>
          <w:numId w:val="33"/>
        </w:numPr>
        <w:tabs>
          <w:tab w:pos="822" w:val="left" w:leader="none"/>
        </w:tabs>
        <w:spacing w:line="360" w:lineRule="auto" w:before="0" w:after="0"/>
        <w:ind w:left="822" w:right="123" w:hanging="360"/>
        <w:jc w:val="both"/>
        <w:rPr>
          <w:sz w:val="24"/>
        </w:rPr>
      </w:pPr>
      <w:r>
        <w:rPr>
          <w:sz w:val="24"/>
        </w:rPr>
        <w:t>Por estar sobrecapitalizada la sociedad, es decir, tener más capital del que necesita para funcionar y si se continúa así podría haber dinero ocioso y muy poca</w:t>
      </w:r>
      <w:r>
        <w:rPr>
          <w:spacing w:val="-7"/>
          <w:sz w:val="24"/>
        </w:rPr>
        <w:t> </w:t>
      </w:r>
      <w:r>
        <w:rPr>
          <w:sz w:val="24"/>
        </w:rPr>
        <w:t>rentabilidad.</w:t>
      </w:r>
    </w:p>
    <w:p>
      <w:pPr>
        <w:pStyle w:val="ListParagraph"/>
        <w:numPr>
          <w:ilvl w:val="0"/>
          <w:numId w:val="33"/>
        </w:numPr>
        <w:tabs>
          <w:tab w:pos="822" w:val="left" w:leader="none"/>
        </w:tabs>
        <w:spacing w:line="240" w:lineRule="auto" w:before="5" w:after="0"/>
        <w:ind w:left="822" w:right="0" w:hanging="360"/>
        <w:jc w:val="left"/>
        <w:rPr>
          <w:sz w:val="24"/>
        </w:rPr>
      </w:pPr>
      <w:r>
        <w:rPr>
          <w:sz w:val="24"/>
        </w:rPr>
        <w:t>Por retiro de un socio o</w:t>
      </w:r>
      <w:r>
        <w:rPr>
          <w:spacing w:val="-9"/>
          <w:sz w:val="24"/>
        </w:rPr>
        <w:t> </w:t>
      </w:r>
      <w:r>
        <w:rPr>
          <w:sz w:val="24"/>
        </w:rPr>
        <w:t>accionista</w:t>
      </w:r>
    </w:p>
    <w:p>
      <w:pPr>
        <w:pStyle w:val="ListParagraph"/>
        <w:numPr>
          <w:ilvl w:val="0"/>
          <w:numId w:val="33"/>
        </w:numPr>
        <w:tabs>
          <w:tab w:pos="822" w:val="left" w:leader="none"/>
        </w:tabs>
        <w:spacing w:line="240" w:lineRule="auto" w:before="137" w:after="0"/>
        <w:ind w:left="822" w:right="0" w:hanging="360"/>
        <w:jc w:val="left"/>
        <w:rPr>
          <w:sz w:val="24"/>
        </w:rPr>
      </w:pPr>
      <w:r>
        <w:rPr>
          <w:sz w:val="24"/>
        </w:rPr>
        <w:t>Por la absorción de</w:t>
      </w:r>
      <w:r>
        <w:rPr>
          <w:spacing w:val="-8"/>
          <w:sz w:val="24"/>
        </w:rPr>
        <w:t> </w:t>
      </w:r>
      <w:r>
        <w:rPr>
          <w:sz w:val="24"/>
        </w:rPr>
        <w:t>pérdidas</w:t>
      </w:r>
    </w:p>
    <w:p>
      <w:pPr>
        <w:spacing w:after="0" w:line="240" w:lineRule="auto"/>
        <w:jc w:val="left"/>
        <w:rPr>
          <w:sz w:val="24"/>
        </w:rPr>
        <w:sectPr>
          <w:footerReference w:type="default" r:id="rId13"/>
          <w:pgSz w:w="12240" w:h="15840"/>
          <w:pgMar w:footer="779" w:header="0" w:top="1360" w:bottom="960" w:left="1600" w:right="1580"/>
          <w:pgNumType w:start="31"/>
        </w:sectPr>
      </w:pPr>
    </w:p>
    <w:p>
      <w:pPr>
        <w:pStyle w:val="BodyText"/>
        <w:spacing w:before="57"/>
        <w:ind w:left="102"/>
      </w:pPr>
      <w:r>
        <w:rPr/>
        <w:t>Ejemplo:</w:t>
      </w:r>
    </w:p>
    <w:p>
      <w:pPr>
        <w:pStyle w:val="BodyText"/>
      </w:pPr>
    </w:p>
    <w:p>
      <w:pPr>
        <w:pStyle w:val="BodyText"/>
        <w:spacing w:line="360" w:lineRule="auto" w:before="141"/>
        <w:ind w:left="102" w:right="86"/>
      </w:pPr>
      <w:r>
        <w:rPr/>
        <w:t>La empresa Luz, S.A. decide en asamblea de accionistas reducir su capital social de $ 800,000.00 a $500,000.00 por encontrarse sobrecapitalizada y para absorber</w:t>
      </w:r>
    </w:p>
    <w:p>
      <w:pPr>
        <w:pStyle w:val="BodyText"/>
        <w:spacing w:before="5"/>
        <w:ind w:left="102"/>
      </w:pPr>
      <w:r>
        <w:rPr/>
        <w:t>$100,000.00  de la pérdida fiscal del ejercicio anterior.</w:t>
      </w:r>
    </w:p>
    <w:p>
      <w:pPr>
        <w:pStyle w:val="BodyText"/>
        <w:rPr>
          <w:sz w:val="20"/>
        </w:rPr>
      </w:pPr>
    </w:p>
    <w:p>
      <w:pPr>
        <w:pStyle w:val="BodyText"/>
        <w:spacing w:before="7"/>
        <w:rPr>
          <w:sz w:val="18"/>
        </w:rPr>
      </w:pPr>
    </w:p>
    <w:tbl>
      <w:tblPr>
        <w:tblW w:w="0" w:type="auto"/>
        <w:jc w:val="left"/>
        <w:tblInd w:w="16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369"/>
        <w:gridCol w:w="3432"/>
      </w:tblGrid>
      <w:tr>
        <w:trPr>
          <w:trHeight w:val="357" w:hRule="exact"/>
        </w:trPr>
        <w:tc>
          <w:tcPr>
            <w:tcW w:w="2369" w:type="dxa"/>
          </w:tcPr>
          <w:p>
            <w:pPr/>
          </w:p>
        </w:tc>
        <w:tc>
          <w:tcPr>
            <w:tcW w:w="3432" w:type="dxa"/>
          </w:tcPr>
          <w:p>
            <w:pPr>
              <w:pStyle w:val="TableParagraph"/>
              <w:spacing w:line="226" w:lineRule="exact"/>
              <w:ind w:left="335"/>
              <w:rPr>
                <w:sz w:val="22"/>
              </w:rPr>
            </w:pPr>
            <w:r>
              <w:rPr>
                <w:sz w:val="22"/>
              </w:rPr>
              <w:t>- 1 -</w:t>
            </w:r>
          </w:p>
        </w:tc>
      </w:tr>
      <w:tr>
        <w:trPr>
          <w:trHeight w:val="491" w:hRule="exact"/>
        </w:trPr>
        <w:tc>
          <w:tcPr>
            <w:tcW w:w="2369" w:type="dxa"/>
          </w:tcPr>
          <w:p>
            <w:pPr>
              <w:pStyle w:val="TableParagraph"/>
              <w:spacing w:before="108"/>
              <w:ind w:left="200"/>
              <w:rPr>
                <w:sz w:val="22"/>
              </w:rPr>
            </w:pPr>
            <w:r>
              <w:rPr>
                <w:sz w:val="22"/>
                <w:u w:val="single"/>
              </w:rPr>
              <w:t>Capital Social</w:t>
            </w:r>
          </w:p>
        </w:tc>
        <w:tc>
          <w:tcPr>
            <w:tcW w:w="3432" w:type="dxa"/>
          </w:tcPr>
          <w:p>
            <w:pPr>
              <w:pStyle w:val="TableParagraph"/>
              <w:spacing w:before="108"/>
              <w:ind w:left="39"/>
              <w:rPr>
                <w:sz w:val="22"/>
              </w:rPr>
            </w:pPr>
            <w:r>
              <w:rPr>
                <w:sz w:val="22"/>
              </w:rPr>
              <w:t>$ 300,000.00</w:t>
            </w:r>
          </w:p>
        </w:tc>
      </w:tr>
      <w:tr>
        <w:trPr>
          <w:trHeight w:val="491" w:hRule="exact"/>
        </w:trPr>
        <w:tc>
          <w:tcPr>
            <w:tcW w:w="2369" w:type="dxa"/>
          </w:tcPr>
          <w:p>
            <w:pPr>
              <w:pStyle w:val="TableParagraph"/>
              <w:spacing w:before="107"/>
              <w:ind w:left="346"/>
              <w:rPr>
                <w:sz w:val="22"/>
              </w:rPr>
            </w:pPr>
            <w:r>
              <w:rPr>
                <w:sz w:val="22"/>
                <w:u w:val="single"/>
              </w:rPr>
              <w:t>Pérdida del ejercicio</w:t>
            </w:r>
          </w:p>
        </w:tc>
        <w:tc>
          <w:tcPr>
            <w:tcW w:w="3432" w:type="dxa"/>
          </w:tcPr>
          <w:p>
            <w:pPr>
              <w:pStyle w:val="TableParagraph"/>
              <w:spacing w:before="107"/>
              <w:ind w:right="198"/>
              <w:jc w:val="right"/>
              <w:rPr>
                <w:sz w:val="22"/>
              </w:rPr>
            </w:pPr>
            <w:r>
              <w:rPr>
                <w:sz w:val="22"/>
              </w:rPr>
              <w:t>$ 100,000.00</w:t>
            </w:r>
          </w:p>
        </w:tc>
      </w:tr>
      <w:tr>
        <w:trPr>
          <w:trHeight w:val="491" w:hRule="exact"/>
        </w:trPr>
        <w:tc>
          <w:tcPr>
            <w:tcW w:w="2369" w:type="dxa"/>
          </w:tcPr>
          <w:p>
            <w:pPr>
              <w:pStyle w:val="TableParagraph"/>
              <w:spacing w:before="108"/>
              <w:ind w:left="346"/>
              <w:rPr>
                <w:sz w:val="22"/>
              </w:rPr>
            </w:pPr>
            <w:r>
              <w:rPr>
                <w:sz w:val="22"/>
                <w:u w:val="single"/>
              </w:rPr>
              <w:t>Accionistas</w:t>
            </w:r>
          </w:p>
        </w:tc>
        <w:tc>
          <w:tcPr>
            <w:tcW w:w="3432" w:type="dxa"/>
          </w:tcPr>
          <w:p>
            <w:pPr>
              <w:pStyle w:val="TableParagraph"/>
              <w:spacing w:before="108"/>
              <w:ind w:right="198"/>
              <w:jc w:val="right"/>
              <w:rPr>
                <w:sz w:val="22"/>
              </w:rPr>
            </w:pPr>
            <w:r>
              <w:rPr>
                <w:sz w:val="22"/>
              </w:rPr>
              <w:t>200,000.00</w:t>
            </w:r>
          </w:p>
        </w:tc>
      </w:tr>
      <w:tr>
        <w:trPr>
          <w:trHeight w:val="491" w:hRule="exact"/>
        </w:trPr>
        <w:tc>
          <w:tcPr>
            <w:tcW w:w="2369" w:type="dxa"/>
          </w:tcPr>
          <w:p>
            <w:pPr/>
          </w:p>
        </w:tc>
        <w:tc>
          <w:tcPr>
            <w:tcW w:w="3432" w:type="dxa"/>
          </w:tcPr>
          <w:p>
            <w:pPr>
              <w:pStyle w:val="TableParagraph"/>
              <w:spacing w:before="107"/>
              <w:ind w:left="335"/>
              <w:rPr>
                <w:sz w:val="22"/>
              </w:rPr>
            </w:pPr>
            <w:r>
              <w:rPr>
                <w:sz w:val="22"/>
              </w:rPr>
              <w:t>- 2 -</w:t>
            </w:r>
          </w:p>
        </w:tc>
      </w:tr>
      <w:tr>
        <w:trPr>
          <w:trHeight w:val="491" w:hRule="exact"/>
        </w:trPr>
        <w:tc>
          <w:tcPr>
            <w:tcW w:w="2369" w:type="dxa"/>
          </w:tcPr>
          <w:p>
            <w:pPr>
              <w:pStyle w:val="TableParagraph"/>
              <w:spacing w:before="108"/>
              <w:ind w:left="200"/>
              <w:rPr>
                <w:sz w:val="22"/>
              </w:rPr>
            </w:pPr>
            <w:r>
              <w:rPr>
                <w:sz w:val="22"/>
                <w:u w:val="single"/>
              </w:rPr>
              <w:t>Accionistas</w:t>
            </w:r>
          </w:p>
        </w:tc>
        <w:tc>
          <w:tcPr>
            <w:tcW w:w="3432" w:type="dxa"/>
          </w:tcPr>
          <w:p>
            <w:pPr>
              <w:pStyle w:val="TableParagraph"/>
              <w:spacing w:before="108"/>
              <w:ind w:left="225"/>
              <w:rPr>
                <w:sz w:val="22"/>
              </w:rPr>
            </w:pPr>
            <w:r>
              <w:rPr>
                <w:sz w:val="22"/>
              </w:rPr>
              <w:t>200,000.00</w:t>
            </w:r>
          </w:p>
        </w:tc>
      </w:tr>
      <w:tr>
        <w:trPr>
          <w:trHeight w:val="355" w:hRule="exact"/>
        </w:trPr>
        <w:tc>
          <w:tcPr>
            <w:tcW w:w="2369" w:type="dxa"/>
          </w:tcPr>
          <w:p>
            <w:pPr>
              <w:pStyle w:val="TableParagraph"/>
              <w:spacing w:before="107"/>
              <w:ind w:left="346"/>
              <w:rPr>
                <w:sz w:val="22"/>
              </w:rPr>
            </w:pPr>
            <w:r>
              <w:rPr>
                <w:sz w:val="22"/>
                <w:u w:val="single"/>
              </w:rPr>
              <w:t>Bancos</w:t>
            </w:r>
          </w:p>
        </w:tc>
        <w:tc>
          <w:tcPr>
            <w:tcW w:w="3432" w:type="dxa"/>
          </w:tcPr>
          <w:p>
            <w:pPr>
              <w:pStyle w:val="TableParagraph"/>
              <w:spacing w:before="107"/>
              <w:ind w:right="198"/>
              <w:jc w:val="right"/>
              <w:rPr>
                <w:sz w:val="22"/>
              </w:rPr>
            </w:pPr>
            <w:r>
              <w:rPr>
                <w:sz w:val="22"/>
              </w:rPr>
              <w:t>200,000.00</w:t>
            </w:r>
          </w:p>
        </w:tc>
      </w:tr>
    </w:tbl>
    <w:p>
      <w:pPr>
        <w:pStyle w:val="BodyText"/>
        <w:rPr>
          <w:sz w:val="20"/>
        </w:rPr>
      </w:pPr>
    </w:p>
    <w:p>
      <w:pPr>
        <w:pStyle w:val="BodyText"/>
        <w:rPr>
          <w:sz w:val="20"/>
        </w:rPr>
      </w:pPr>
    </w:p>
    <w:p>
      <w:pPr>
        <w:pStyle w:val="BodyText"/>
        <w:rPr>
          <w:sz w:val="20"/>
        </w:rPr>
      </w:pPr>
    </w:p>
    <w:p>
      <w:pPr>
        <w:pStyle w:val="BodyText"/>
        <w:spacing w:before="2"/>
        <w:rPr>
          <w:sz w:val="27"/>
        </w:rPr>
      </w:pPr>
    </w:p>
    <w:p>
      <w:pPr>
        <w:pStyle w:val="Heading1"/>
        <w:numPr>
          <w:ilvl w:val="1"/>
          <w:numId w:val="21"/>
        </w:numPr>
        <w:tabs>
          <w:tab w:pos="810" w:val="left" w:leader="none"/>
        </w:tabs>
        <w:spacing w:line="240" w:lineRule="auto" w:before="70" w:after="0"/>
        <w:ind w:left="810" w:right="0" w:hanging="708"/>
        <w:jc w:val="both"/>
      </w:pPr>
      <w:bookmarkStart w:name="_bookmark12" w:id="19"/>
      <w:bookmarkEnd w:id="19"/>
      <w:r>
        <w:rPr>
          <w:b w:val="0"/>
        </w:rPr>
      </w:r>
      <w:bookmarkStart w:name="_bookmark12" w:id="20"/>
      <w:bookmarkEnd w:id="20"/>
      <w:r>
        <w:rPr/>
        <w:t>D</w:t>
      </w:r>
      <w:r>
        <w:rPr/>
        <w:t>ividendos, fondos, reservas y</w:t>
      </w:r>
      <w:r>
        <w:rPr>
          <w:spacing w:val="-12"/>
        </w:rPr>
        <w:t> </w:t>
      </w:r>
      <w:r>
        <w:rPr/>
        <w:t>superávit</w:t>
      </w:r>
    </w:p>
    <w:p>
      <w:pPr>
        <w:pStyle w:val="BodyText"/>
        <w:rPr>
          <w:b/>
        </w:rPr>
      </w:pPr>
    </w:p>
    <w:p>
      <w:pPr>
        <w:pStyle w:val="BodyText"/>
        <w:rPr>
          <w:b/>
        </w:rPr>
      </w:pPr>
    </w:p>
    <w:p>
      <w:pPr>
        <w:spacing w:before="0"/>
        <w:ind w:left="102" w:right="0" w:firstLine="0"/>
        <w:jc w:val="both"/>
        <w:rPr>
          <w:b/>
          <w:sz w:val="24"/>
        </w:rPr>
      </w:pPr>
      <w:r>
        <w:rPr>
          <w:b/>
          <w:sz w:val="24"/>
        </w:rPr>
        <w:t>Dividendos</w:t>
      </w:r>
    </w:p>
    <w:p>
      <w:pPr>
        <w:pStyle w:val="BodyText"/>
        <w:spacing w:line="360" w:lineRule="auto" w:before="137"/>
        <w:ind w:left="102" w:right="106"/>
        <w:jc w:val="both"/>
      </w:pPr>
      <w:r>
        <w:rPr/>
        <w:t>Es el pago hecho por una empresa a sus dueños ya sea en efectivo o  en acciones. Los administradores de las empresas se reúnen periódicamente para decidir entre pagar dividendos o no, y para determinar el monto y forma de dicho pago.</w:t>
      </w:r>
    </w:p>
    <w:p>
      <w:pPr>
        <w:pStyle w:val="BodyText"/>
      </w:pPr>
    </w:p>
    <w:p>
      <w:pPr>
        <w:pStyle w:val="BodyText"/>
        <w:spacing w:line="360" w:lineRule="auto" w:before="142"/>
        <w:ind w:left="102" w:right="107"/>
        <w:jc w:val="both"/>
      </w:pPr>
      <w:r>
        <w:rPr/>
        <w:t>El dividendo por acción es un pago por las acciones de los propietarios de una empresa, corresponde a la distribución de algo que los dueños ya poseen.</w:t>
      </w:r>
    </w:p>
    <w:p>
      <w:pPr>
        <w:pStyle w:val="BodyText"/>
      </w:pPr>
    </w:p>
    <w:p>
      <w:pPr>
        <w:pStyle w:val="Heading1"/>
        <w:spacing w:before="142"/>
      </w:pPr>
      <w:r>
        <w:rPr/>
        <w:t>Fondos</w:t>
      </w:r>
    </w:p>
    <w:p>
      <w:pPr>
        <w:pStyle w:val="BodyText"/>
        <w:spacing w:line="360" w:lineRule="auto" w:before="139"/>
        <w:ind w:left="102" w:right="101"/>
        <w:jc w:val="both"/>
      </w:pPr>
      <w:r>
        <w:rPr/>
        <w:t>Están formados por las aportaciones realizadas por los dueños de las empresas y por los beneficios que ésta ha generado a lo largo de su vida y no han sido distribuidos.</w:t>
      </w:r>
    </w:p>
    <w:p>
      <w:pPr>
        <w:spacing w:after="0" w:line="360" w:lineRule="auto"/>
        <w:jc w:val="both"/>
        <w:sectPr>
          <w:pgSz w:w="12240" w:h="15840"/>
          <w:pgMar w:header="0" w:footer="779" w:top="1360" w:bottom="960" w:left="1600" w:right="1600"/>
        </w:sectPr>
      </w:pPr>
    </w:p>
    <w:p>
      <w:pPr>
        <w:pStyle w:val="Heading1"/>
        <w:spacing w:before="57"/>
      </w:pPr>
      <w:r>
        <w:rPr/>
        <w:t>Reservas</w:t>
      </w:r>
    </w:p>
    <w:p>
      <w:pPr>
        <w:pStyle w:val="BodyText"/>
        <w:spacing w:line="360" w:lineRule="auto" w:before="137"/>
        <w:ind w:left="102" w:right="126"/>
        <w:jc w:val="both"/>
      </w:pPr>
      <w:r>
        <w:rPr/>
        <w:t>Son beneficios obtenidos por la empresa y que no han sido distribuidos entre sus propietarios, este concepto solo es válido desde una perspectiva amplia ya que se puede hacer una subdivisión de las distintas clases de reservas en función a su origen.</w:t>
      </w:r>
    </w:p>
    <w:p>
      <w:pPr>
        <w:pStyle w:val="BodyText"/>
      </w:pPr>
    </w:p>
    <w:p>
      <w:pPr>
        <w:pStyle w:val="BodyText"/>
        <w:spacing w:before="142"/>
        <w:ind w:left="102"/>
        <w:jc w:val="both"/>
      </w:pPr>
      <w:r>
        <w:rPr/>
        <w:t>Se distinguen tres grandes bloques de reservas:</w:t>
      </w:r>
    </w:p>
    <w:p>
      <w:pPr>
        <w:pStyle w:val="BodyText"/>
      </w:pPr>
    </w:p>
    <w:p>
      <w:pPr>
        <w:pStyle w:val="ListParagraph"/>
        <w:numPr>
          <w:ilvl w:val="0"/>
          <w:numId w:val="34"/>
        </w:numPr>
        <w:tabs>
          <w:tab w:pos="1542" w:val="left" w:leader="none"/>
        </w:tabs>
        <w:spacing w:line="240" w:lineRule="auto" w:before="142" w:after="0"/>
        <w:ind w:left="1542" w:right="0" w:hanging="360"/>
        <w:jc w:val="left"/>
        <w:rPr>
          <w:sz w:val="24"/>
        </w:rPr>
      </w:pPr>
      <w:r>
        <w:rPr>
          <w:sz w:val="24"/>
        </w:rPr>
        <w:t>Reservas procedentes de beneficios no</w:t>
      </w:r>
      <w:r>
        <w:rPr>
          <w:spacing w:val="-14"/>
          <w:sz w:val="24"/>
        </w:rPr>
        <w:t> </w:t>
      </w:r>
      <w:r>
        <w:rPr>
          <w:sz w:val="24"/>
        </w:rPr>
        <w:t>repartidos</w:t>
      </w:r>
    </w:p>
    <w:p>
      <w:pPr>
        <w:pStyle w:val="ListParagraph"/>
        <w:numPr>
          <w:ilvl w:val="0"/>
          <w:numId w:val="34"/>
        </w:numPr>
        <w:tabs>
          <w:tab w:pos="1542" w:val="left" w:leader="none"/>
        </w:tabs>
        <w:spacing w:line="240" w:lineRule="auto" w:before="137" w:after="0"/>
        <w:ind w:left="1542" w:right="0" w:hanging="360"/>
        <w:jc w:val="left"/>
        <w:rPr>
          <w:sz w:val="24"/>
        </w:rPr>
      </w:pPr>
      <w:r>
        <w:rPr>
          <w:sz w:val="24"/>
        </w:rPr>
        <w:t>Reservas provenientes de la actualización del</w:t>
      </w:r>
      <w:r>
        <w:rPr>
          <w:spacing w:val="-17"/>
          <w:sz w:val="24"/>
        </w:rPr>
        <w:t> </w:t>
      </w:r>
      <w:r>
        <w:rPr>
          <w:sz w:val="24"/>
        </w:rPr>
        <w:t>Balance</w:t>
      </w:r>
    </w:p>
    <w:p>
      <w:pPr>
        <w:pStyle w:val="ListParagraph"/>
        <w:numPr>
          <w:ilvl w:val="0"/>
          <w:numId w:val="34"/>
        </w:numPr>
        <w:tabs>
          <w:tab w:pos="1542" w:val="left" w:leader="none"/>
        </w:tabs>
        <w:spacing w:line="240" w:lineRule="auto" w:before="139" w:after="0"/>
        <w:ind w:left="1542" w:right="0" w:hanging="360"/>
        <w:jc w:val="left"/>
        <w:rPr>
          <w:sz w:val="24"/>
        </w:rPr>
      </w:pPr>
      <w:r>
        <w:rPr>
          <w:sz w:val="24"/>
        </w:rPr>
        <w:t>Reservas derivadas de aportaciones de los</w:t>
      </w:r>
      <w:r>
        <w:rPr>
          <w:spacing w:val="-15"/>
          <w:sz w:val="24"/>
        </w:rPr>
        <w:t> </w:t>
      </w:r>
      <w:r>
        <w:rPr>
          <w:sz w:val="24"/>
        </w:rPr>
        <w:t>socios</w:t>
      </w:r>
    </w:p>
    <w:p>
      <w:pPr>
        <w:pStyle w:val="BodyText"/>
      </w:pPr>
    </w:p>
    <w:p>
      <w:pPr>
        <w:pStyle w:val="Heading1"/>
        <w:spacing w:before="141"/>
      </w:pPr>
      <w:r>
        <w:rPr/>
        <w:t>Superávit</w:t>
      </w:r>
    </w:p>
    <w:p>
      <w:pPr>
        <w:pStyle w:val="BodyText"/>
        <w:spacing w:line="360" w:lineRule="auto" w:before="139"/>
        <w:ind w:left="102" w:right="124"/>
        <w:jc w:val="both"/>
      </w:pPr>
      <w:r>
        <w:rPr/>
        <w:t>Es la diferencia a favor entre los ingresos y los gastos. La ganancia que se obtiene al comprar algo.</w:t>
      </w:r>
    </w:p>
    <w:p>
      <w:pPr>
        <w:pStyle w:val="BodyText"/>
      </w:pPr>
    </w:p>
    <w:p>
      <w:pPr>
        <w:pStyle w:val="BodyText"/>
      </w:pPr>
    </w:p>
    <w:p>
      <w:pPr>
        <w:pStyle w:val="BodyText"/>
        <w:spacing w:before="2"/>
      </w:pPr>
    </w:p>
    <w:p>
      <w:pPr>
        <w:pStyle w:val="Heading1"/>
        <w:numPr>
          <w:ilvl w:val="1"/>
          <w:numId w:val="21"/>
        </w:numPr>
        <w:tabs>
          <w:tab w:pos="810" w:val="left" w:leader="none"/>
        </w:tabs>
        <w:spacing w:line="240" w:lineRule="auto" w:before="1" w:after="0"/>
        <w:ind w:left="810" w:right="0" w:hanging="708"/>
        <w:jc w:val="both"/>
      </w:pPr>
      <w:bookmarkStart w:name="_bookmark13" w:id="21"/>
      <w:bookmarkEnd w:id="21"/>
      <w:r>
        <w:rPr>
          <w:b w:val="0"/>
        </w:rPr>
      </w:r>
      <w:bookmarkStart w:name="_bookmark13" w:id="22"/>
      <w:bookmarkEnd w:id="22"/>
      <w:r>
        <w:rPr/>
        <w:t>P</w:t>
      </w:r>
      <w:r>
        <w:rPr/>
        <w:t>royecto de aplicación de</w:t>
      </w:r>
      <w:r>
        <w:rPr>
          <w:spacing w:val="-6"/>
        </w:rPr>
        <w:t> </w:t>
      </w:r>
      <w:r>
        <w:rPr/>
        <w:t>utilidades</w:t>
      </w:r>
    </w:p>
    <w:p>
      <w:pPr>
        <w:pStyle w:val="BodyText"/>
        <w:rPr>
          <w:b/>
        </w:rPr>
      </w:pPr>
    </w:p>
    <w:p>
      <w:pPr>
        <w:pStyle w:val="BodyText"/>
        <w:rPr>
          <w:b/>
        </w:rPr>
      </w:pPr>
    </w:p>
    <w:p>
      <w:pPr>
        <w:pStyle w:val="BodyText"/>
        <w:spacing w:line="360" w:lineRule="auto"/>
        <w:ind w:left="102" w:right="125"/>
        <w:jc w:val="both"/>
      </w:pPr>
      <w:r>
        <w:rPr/>
        <w:t>Documento que muestra los orígenes de las utilidades y la aplicación de las mismas en una Sociedad Mercantil, en un período determinado.</w:t>
      </w:r>
    </w:p>
    <w:p>
      <w:pPr>
        <w:pStyle w:val="BodyText"/>
      </w:pPr>
    </w:p>
    <w:p>
      <w:pPr>
        <w:pStyle w:val="BodyText"/>
        <w:spacing w:line="360" w:lineRule="auto" w:before="142"/>
        <w:ind w:left="102" w:right="121"/>
        <w:jc w:val="both"/>
      </w:pPr>
      <w:r>
        <w:rPr/>
        <w:t>El Consejo de Administración formula el proyecto de aplicación de utilidades, lo revisa el Consejo de Vigilancia y lo ponen a consideración y aprobación de la Asamblea de Socios o Accionistas.</w:t>
      </w:r>
    </w:p>
    <w:p>
      <w:pPr>
        <w:pStyle w:val="BodyText"/>
      </w:pPr>
    </w:p>
    <w:p>
      <w:pPr>
        <w:pStyle w:val="BodyText"/>
        <w:spacing w:line="360" w:lineRule="auto" w:before="142"/>
        <w:ind w:left="102" w:right="122"/>
        <w:jc w:val="both"/>
      </w:pPr>
      <w:r>
        <w:rPr/>
        <w:t>En su elaboración deben considerarse los siguientes puntos que señala la Ley General de Sociedades Mercantiles:</w:t>
      </w:r>
    </w:p>
    <w:p>
      <w:pPr>
        <w:pStyle w:val="BodyText"/>
      </w:pPr>
    </w:p>
    <w:p>
      <w:pPr>
        <w:pStyle w:val="ListParagraph"/>
        <w:numPr>
          <w:ilvl w:val="0"/>
          <w:numId w:val="8"/>
        </w:numPr>
        <w:tabs>
          <w:tab w:pos="461" w:val="left" w:leader="none"/>
          <w:tab w:pos="462" w:val="left" w:leader="none"/>
        </w:tabs>
        <w:spacing w:line="350" w:lineRule="auto" w:before="143" w:after="0"/>
        <w:ind w:left="462" w:right="117" w:hanging="360"/>
        <w:jc w:val="left"/>
        <w:rPr>
          <w:rFonts w:ascii="Symbol" w:hAnsi="Symbol"/>
          <w:sz w:val="24"/>
        </w:rPr>
      </w:pPr>
      <w:r>
        <w:rPr>
          <w:sz w:val="24"/>
        </w:rPr>
        <w:t>La escritura constitutiva deberá señalar la manera de hacer la distribución de las utilidades o</w:t>
      </w:r>
      <w:r>
        <w:rPr>
          <w:spacing w:val="-9"/>
          <w:sz w:val="24"/>
        </w:rPr>
        <w:t> </w:t>
      </w:r>
      <w:r>
        <w:rPr>
          <w:sz w:val="24"/>
        </w:rPr>
        <w:t>pérdidas.</w:t>
      </w:r>
    </w:p>
    <w:p>
      <w:pPr>
        <w:spacing w:after="0" w:line="350" w:lineRule="auto"/>
        <w:jc w:val="left"/>
        <w:rPr>
          <w:rFonts w:ascii="Symbol" w:hAnsi="Symbol"/>
          <w:sz w:val="24"/>
        </w:rPr>
        <w:sectPr>
          <w:pgSz w:w="12240" w:h="15840"/>
          <w:pgMar w:header="0" w:footer="779" w:top="1360" w:bottom="960" w:left="1600" w:right="1580"/>
        </w:sectPr>
      </w:pPr>
    </w:p>
    <w:p>
      <w:pPr>
        <w:pStyle w:val="ListParagraph"/>
        <w:numPr>
          <w:ilvl w:val="0"/>
          <w:numId w:val="8"/>
        </w:numPr>
        <w:tabs>
          <w:tab w:pos="462" w:val="left" w:leader="none"/>
        </w:tabs>
        <w:spacing w:line="350" w:lineRule="auto" w:before="37" w:after="0"/>
        <w:ind w:left="462" w:right="105" w:hanging="360"/>
        <w:jc w:val="both"/>
        <w:rPr>
          <w:rFonts w:ascii="Symbol" w:hAnsi="Symbol"/>
          <w:sz w:val="24"/>
        </w:rPr>
      </w:pPr>
      <w:r>
        <w:rPr>
          <w:sz w:val="24"/>
        </w:rPr>
        <w:t>De las utilidades netas deberá separarse anualmente 5% para formar la reserva legal, hasta que importe 20% del Capital</w:t>
      </w:r>
      <w:r>
        <w:rPr>
          <w:spacing w:val="-16"/>
          <w:sz w:val="24"/>
        </w:rPr>
        <w:t> </w:t>
      </w:r>
      <w:r>
        <w:rPr>
          <w:sz w:val="24"/>
        </w:rPr>
        <w:t>Social.</w:t>
      </w:r>
    </w:p>
    <w:p>
      <w:pPr>
        <w:pStyle w:val="ListParagraph"/>
        <w:numPr>
          <w:ilvl w:val="0"/>
          <w:numId w:val="8"/>
        </w:numPr>
        <w:tabs>
          <w:tab w:pos="462" w:val="left" w:leader="none"/>
        </w:tabs>
        <w:spacing w:line="350" w:lineRule="auto" w:before="16" w:after="0"/>
        <w:ind w:left="462" w:right="107" w:hanging="360"/>
        <w:jc w:val="both"/>
        <w:rPr>
          <w:rFonts w:ascii="Symbol"/>
          <w:sz w:val="24"/>
        </w:rPr>
      </w:pPr>
      <w:r>
        <w:rPr>
          <w:sz w:val="24"/>
        </w:rPr>
        <w:t>La facultad de proceder al reparto de utilidades es de las Asambleas de socios o</w:t>
      </w:r>
      <w:r>
        <w:rPr>
          <w:spacing w:val="-1"/>
          <w:sz w:val="24"/>
        </w:rPr>
        <w:t> </w:t>
      </w:r>
      <w:r>
        <w:rPr>
          <w:sz w:val="24"/>
        </w:rPr>
        <w:t>accionistas.</w:t>
      </w:r>
    </w:p>
    <w:p>
      <w:pPr>
        <w:pStyle w:val="ListParagraph"/>
        <w:numPr>
          <w:ilvl w:val="0"/>
          <w:numId w:val="8"/>
        </w:numPr>
        <w:tabs>
          <w:tab w:pos="462" w:val="left" w:leader="none"/>
        </w:tabs>
        <w:spacing w:line="357" w:lineRule="auto" w:before="14" w:after="0"/>
        <w:ind w:left="462" w:right="106" w:hanging="360"/>
        <w:jc w:val="both"/>
        <w:rPr>
          <w:rFonts w:ascii="Symbol" w:hAnsi="Symbol"/>
          <w:sz w:val="24"/>
        </w:rPr>
      </w:pPr>
      <w:r>
        <w:rPr>
          <w:sz w:val="24"/>
        </w:rPr>
        <w:t>La distribución de utilidades solo podrá hacerse después de que hayan sido debidamente aprobados por la Asamblea de socios o accionistas. Tampoco podrá hacerse distribución de utilidades mientras no hayan sido restituidas o absorbidas mediante aplicación las pérdidas sufridas en ejercicios</w:t>
      </w:r>
      <w:r>
        <w:rPr>
          <w:spacing w:val="-24"/>
          <w:sz w:val="24"/>
        </w:rPr>
        <w:t> </w:t>
      </w:r>
      <w:r>
        <w:rPr>
          <w:sz w:val="24"/>
        </w:rPr>
        <w:t>anteriores.</w:t>
      </w:r>
    </w:p>
    <w:p>
      <w:pPr>
        <w:pStyle w:val="ListParagraph"/>
        <w:numPr>
          <w:ilvl w:val="0"/>
          <w:numId w:val="8"/>
        </w:numPr>
        <w:tabs>
          <w:tab w:pos="462" w:val="left" w:leader="none"/>
        </w:tabs>
        <w:spacing w:line="350" w:lineRule="auto" w:before="8" w:after="0"/>
        <w:ind w:left="462" w:right="106" w:hanging="360"/>
        <w:jc w:val="both"/>
        <w:rPr>
          <w:rFonts w:ascii="Symbol" w:hAnsi="Symbol"/>
          <w:sz w:val="24"/>
        </w:rPr>
      </w:pPr>
      <w:r>
        <w:rPr>
          <w:sz w:val="24"/>
        </w:rPr>
        <w:t>La distribución de utilidades y del capital social se hará en proporción  al importe exhibido de</w:t>
      </w:r>
      <w:r>
        <w:rPr>
          <w:spacing w:val="-12"/>
          <w:sz w:val="24"/>
        </w:rPr>
        <w:t> </w:t>
      </w:r>
      <w:r>
        <w:rPr>
          <w:sz w:val="24"/>
        </w:rPr>
        <w:t>acciones.</w:t>
      </w:r>
    </w:p>
    <w:p>
      <w:pPr>
        <w:pStyle w:val="ListParagraph"/>
        <w:numPr>
          <w:ilvl w:val="0"/>
          <w:numId w:val="8"/>
        </w:numPr>
        <w:tabs>
          <w:tab w:pos="462" w:val="left" w:leader="none"/>
        </w:tabs>
        <w:spacing w:line="350" w:lineRule="auto" w:before="16" w:after="0"/>
        <w:ind w:left="462" w:right="105" w:hanging="360"/>
        <w:jc w:val="both"/>
        <w:rPr>
          <w:rFonts w:ascii="Symbol" w:hAnsi="Symbol"/>
          <w:sz w:val="24"/>
        </w:rPr>
      </w:pPr>
      <w:r>
        <w:rPr>
          <w:sz w:val="24"/>
        </w:rPr>
        <w:t>Al socio industrial le corresponderá la mitad de las ganancias, y si fueran varios se dividirá entre ellos por</w:t>
      </w:r>
      <w:r>
        <w:rPr>
          <w:spacing w:val="-9"/>
          <w:sz w:val="24"/>
        </w:rPr>
        <w:t> </w:t>
      </w:r>
      <w:r>
        <w:rPr>
          <w:sz w:val="24"/>
        </w:rPr>
        <w:t>igual.</w:t>
      </w:r>
    </w:p>
    <w:p>
      <w:pPr>
        <w:pStyle w:val="BodyText"/>
        <w:rPr>
          <w:sz w:val="20"/>
        </w:rPr>
      </w:pPr>
    </w:p>
    <w:p>
      <w:pPr>
        <w:spacing w:after="0"/>
        <w:rPr>
          <w:sz w:val="20"/>
        </w:rPr>
        <w:sectPr>
          <w:pgSz w:w="12240" w:h="15840"/>
          <w:pgMar w:header="0" w:footer="779" w:top="1380" w:bottom="960" w:left="1600" w:right="1600"/>
        </w:sectPr>
      </w:pPr>
    </w:p>
    <w:p>
      <w:pPr>
        <w:pStyle w:val="BodyText"/>
        <w:spacing w:before="198"/>
        <w:ind w:left="102" w:right="-18"/>
      </w:pPr>
      <w:r>
        <w:rPr/>
        <w:t>Modelo:</w:t>
      </w:r>
    </w:p>
    <w:p>
      <w:pPr>
        <w:pStyle w:val="BodyText"/>
      </w:pPr>
      <w:r>
        <w:rPr/>
        <w:br w:type="column"/>
      </w:r>
      <w:r>
        <w:rPr/>
      </w:r>
    </w:p>
    <w:p>
      <w:pPr>
        <w:pStyle w:val="BodyText"/>
        <w:spacing w:before="2"/>
        <w:rPr>
          <w:sz w:val="29"/>
        </w:rPr>
      </w:pPr>
    </w:p>
    <w:p>
      <w:pPr>
        <w:pStyle w:val="BodyText"/>
        <w:ind w:left="80" w:right="1560"/>
        <w:jc w:val="center"/>
      </w:pPr>
      <w:r>
        <w:rPr/>
        <w:t>Compañía “X, S.A.”</w:t>
      </w:r>
    </w:p>
    <w:p>
      <w:pPr>
        <w:pStyle w:val="BodyText"/>
        <w:spacing w:before="139"/>
        <w:ind w:left="80" w:right="1567"/>
        <w:jc w:val="center"/>
      </w:pPr>
      <w:r>
        <w:rPr/>
        <w:t>Proyecto de aplicación de utilidades del ejercicio XXXX</w:t>
      </w:r>
    </w:p>
    <w:p>
      <w:pPr>
        <w:spacing w:after="0"/>
        <w:jc w:val="center"/>
        <w:sectPr>
          <w:type w:val="continuous"/>
          <w:pgSz w:w="12240" w:h="15840"/>
          <w:pgMar w:top="880" w:bottom="960" w:left="1600" w:right="1600"/>
          <w:cols w:num="2" w:equalWidth="0">
            <w:col w:w="958" w:space="525"/>
            <w:col w:w="7557"/>
          </w:cols>
        </w:sectPr>
      </w:pPr>
    </w:p>
    <w:p>
      <w:pPr>
        <w:pStyle w:val="BodyText"/>
        <w:rPr>
          <w:sz w:val="20"/>
        </w:rPr>
      </w:pPr>
    </w:p>
    <w:p>
      <w:pPr>
        <w:pStyle w:val="BodyText"/>
        <w:spacing w:before="11"/>
        <w:rPr>
          <w:sz w:val="21"/>
        </w:rPr>
      </w:pPr>
    </w:p>
    <w:p>
      <w:pPr>
        <w:pStyle w:val="BodyText"/>
        <w:tabs>
          <w:tab w:pos="7958" w:val="left" w:leader="none"/>
        </w:tabs>
        <w:spacing w:before="69"/>
        <w:ind w:left="102"/>
      </w:pPr>
      <w:r>
        <w:rPr/>
        <w:t>Utilidades acumuladas de</w:t>
      </w:r>
      <w:r>
        <w:rPr>
          <w:spacing w:val="-11"/>
        </w:rPr>
        <w:t> </w:t>
      </w:r>
      <w:r>
        <w:rPr/>
        <w:t>ejercicios</w:t>
      </w:r>
      <w:r>
        <w:rPr>
          <w:spacing w:val="-2"/>
        </w:rPr>
        <w:t> </w:t>
      </w:r>
      <w:r>
        <w:rPr/>
        <w:t>anteriores</w:t>
        <w:tab/>
        <w:t>XXX</w:t>
      </w:r>
    </w:p>
    <w:p>
      <w:pPr>
        <w:pStyle w:val="BodyText"/>
        <w:tabs>
          <w:tab w:pos="7891" w:val="left" w:leader="none"/>
        </w:tabs>
        <w:spacing w:before="137"/>
        <w:ind w:left="102"/>
      </w:pPr>
      <w:r>
        <w:rPr/>
        <w:t>Utilidad</w:t>
      </w:r>
      <w:r>
        <w:rPr>
          <w:spacing w:val="-1"/>
        </w:rPr>
        <w:t> </w:t>
      </w:r>
      <w:r>
        <w:rPr/>
        <w:t>del</w:t>
      </w:r>
      <w:r>
        <w:rPr>
          <w:spacing w:val="-3"/>
        </w:rPr>
        <w:t> </w:t>
      </w:r>
      <w:r>
        <w:rPr/>
        <w:t>ejercicio</w:t>
        <w:tab/>
      </w:r>
      <w:r>
        <w:rPr>
          <w:u w:val="single"/>
        </w:rPr>
        <w:t>XXX</w:t>
      </w:r>
    </w:p>
    <w:p>
      <w:pPr>
        <w:pStyle w:val="BodyText"/>
        <w:tabs>
          <w:tab w:pos="7891" w:val="left" w:leader="none"/>
        </w:tabs>
        <w:spacing w:before="139"/>
        <w:ind w:left="102"/>
      </w:pPr>
      <w:r>
        <w:rPr/>
        <w:t>Utilidades</w:t>
      </w:r>
      <w:r>
        <w:rPr>
          <w:spacing w:val="-1"/>
        </w:rPr>
        <w:t> </w:t>
      </w:r>
      <w:r>
        <w:rPr/>
        <w:t>a</w:t>
      </w:r>
      <w:r>
        <w:rPr>
          <w:spacing w:val="-2"/>
        </w:rPr>
        <w:t> </w:t>
      </w:r>
      <w:r>
        <w:rPr/>
        <w:t>distribuir</w:t>
        <w:tab/>
        <w:t>XXXX</w:t>
      </w:r>
    </w:p>
    <w:p>
      <w:pPr>
        <w:pStyle w:val="BodyText"/>
        <w:tabs>
          <w:tab w:pos="3642" w:val="left" w:leader="none"/>
        </w:tabs>
        <w:spacing w:before="137"/>
        <w:ind w:left="102"/>
      </w:pPr>
      <w:r>
        <w:rPr/>
        <w:t>Reserva</w:t>
      </w:r>
      <w:r>
        <w:rPr>
          <w:spacing w:val="-2"/>
        </w:rPr>
        <w:t> </w:t>
      </w:r>
      <w:r>
        <w:rPr/>
        <w:t>legal</w:t>
        <w:tab/>
        <w:t>XXXX</w:t>
      </w:r>
    </w:p>
    <w:p>
      <w:pPr>
        <w:pStyle w:val="BodyText"/>
        <w:tabs>
          <w:tab w:pos="3642" w:val="left" w:leader="none"/>
        </w:tabs>
        <w:spacing w:before="140"/>
        <w:ind w:left="102"/>
      </w:pPr>
      <w:r>
        <w:rPr/>
        <w:t>Reserva</w:t>
      </w:r>
      <w:r>
        <w:rPr>
          <w:spacing w:val="-2"/>
        </w:rPr>
        <w:t> </w:t>
      </w:r>
      <w:r>
        <w:rPr/>
        <w:t>estatutaria</w:t>
        <w:tab/>
        <w:t>XXXX</w:t>
      </w:r>
    </w:p>
    <w:p>
      <w:pPr>
        <w:pStyle w:val="BodyText"/>
        <w:tabs>
          <w:tab w:pos="3642" w:val="left" w:leader="none"/>
        </w:tabs>
        <w:spacing w:before="137"/>
        <w:ind w:left="102"/>
      </w:pPr>
      <w:r>
        <w:rPr/>
        <w:t>Dividendos</w:t>
      </w:r>
      <w:r>
        <w:rPr>
          <w:spacing w:val="-4"/>
        </w:rPr>
        <w:t> </w:t>
      </w:r>
      <w:r>
        <w:rPr/>
        <w:t>por</w:t>
      </w:r>
      <w:r>
        <w:rPr>
          <w:spacing w:val="-5"/>
        </w:rPr>
        <w:t> </w:t>
      </w:r>
      <w:r>
        <w:rPr/>
        <w:t>distribuir</w:t>
        <w:tab/>
        <w:t>XXXX</w:t>
      </w:r>
    </w:p>
    <w:p>
      <w:pPr>
        <w:pStyle w:val="BodyText"/>
        <w:tabs>
          <w:tab w:pos="3642" w:val="left" w:leader="none"/>
          <w:tab w:pos="7891" w:val="left" w:leader="none"/>
        </w:tabs>
        <w:spacing w:before="139"/>
        <w:ind w:left="102"/>
      </w:pPr>
      <w:r>
        <w:rPr/>
        <w:t>Otros</w:t>
        <w:tab/>
      </w:r>
      <w:r>
        <w:rPr>
          <w:u w:val="single"/>
        </w:rPr>
        <w:t>XXXX</w:t>
      </w:r>
      <w:r>
        <w:rPr/>
        <w:tab/>
      </w:r>
      <w:r>
        <w:rPr>
          <w:u w:val="single"/>
        </w:rPr>
        <w:t>XXXX</w:t>
      </w:r>
    </w:p>
    <w:p>
      <w:pPr>
        <w:pStyle w:val="BodyText"/>
        <w:tabs>
          <w:tab w:pos="7958" w:val="left" w:leader="none"/>
        </w:tabs>
        <w:spacing w:before="137"/>
        <w:ind w:left="102"/>
      </w:pPr>
      <w:r>
        <w:rPr/>
        <w:t>Remanente pendiente</w:t>
      </w:r>
      <w:r>
        <w:rPr>
          <w:spacing w:val="-4"/>
        </w:rPr>
        <w:t> </w:t>
      </w:r>
      <w:r>
        <w:rPr/>
        <w:t>de</w:t>
      </w:r>
      <w:r>
        <w:rPr>
          <w:spacing w:val="-1"/>
        </w:rPr>
        <w:t> </w:t>
      </w:r>
      <w:r>
        <w:rPr/>
        <w:t>aplicar</w:t>
        <w:tab/>
      </w:r>
      <w:r>
        <w:rPr>
          <w:spacing w:val="-2"/>
          <w:u w:val="thick"/>
        </w:rPr>
        <w:t>XXX</w:t>
      </w:r>
    </w:p>
    <w:p>
      <w:pPr>
        <w:pStyle w:val="BodyText"/>
      </w:pPr>
    </w:p>
    <w:p>
      <w:pPr>
        <w:pStyle w:val="BodyText"/>
      </w:pPr>
    </w:p>
    <w:p>
      <w:pPr>
        <w:pStyle w:val="BodyText"/>
      </w:pPr>
    </w:p>
    <w:p>
      <w:pPr>
        <w:pStyle w:val="BodyText"/>
        <w:spacing w:before="7"/>
      </w:pPr>
    </w:p>
    <w:p>
      <w:pPr>
        <w:pStyle w:val="BodyText"/>
        <w:tabs>
          <w:tab w:pos="3642" w:val="left" w:leader="none"/>
          <w:tab w:pos="6474" w:val="left" w:leader="none"/>
        </w:tabs>
        <w:ind w:left="810"/>
      </w:pPr>
      <w:r>
        <w:rPr/>
        <w:t>Elaboró</w:t>
        <w:tab/>
        <w:t>Revisó</w:t>
        <w:tab/>
        <w:t>Aprobó</w:t>
      </w:r>
    </w:p>
    <w:p>
      <w:pPr>
        <w:spacing w:after="0"/>
        <w:sectPr>
          <w:type w:val="continuous"/>
          <w:pgSz w:w="12240" w:h="15840"/>
          <w:pgMar w:top="880" w:bottom="960" w:left="1600" w:right="1600"/>
        </w:sectPr>
      </w:pPr>
    </w:p>
    <w:p>
      <w:pPr>
        <w:pStyle w:val="BodyText"/>
        <w:spacing w:line="360" w:lineRule="auto" w:before="57"/>
        <w:ind w:left="102" w:right="127"/>
        <w:jc w:val="both"/>
      </w:pPr>
      <w:r>
        <w:rPr/>
        <w:t>Los dividendos por pagar se distribuyen entre los socios o accionistas de acuerdo a los siguientes criterios:</w:t>
      </w:r>
    </w:p>
    <w:p>
      <w:pPr>
        <w:pStyle w:val="BodyText"/>
        <w:spacing w:before="7"/>
      </w:pPr>
    </w:p>
    <w:p>
      <w:pPr>
        <w:pStyle w:val="ListParagraph"/>
        <w:numPr>
          <w:ilvl w:val="0"/>
          <w:numId w:val="35"/>
        </w:numPr>
        <w:tabs>
          <w:tab w:pos="954" w:val="left" w:leader="none"/>
        </w:tabs>
        <w:spacing w:line="360" w:lineRule="auto" w:before="0" w:after="0"/>
        <w:ind w:left="954" w:right="118" w:hanging="425"/>
        <w:jc w:val="both"/>
        <w:rPr>
          <w:sz w:val="24"/>
        </w:rPr>
      </w:pPr>
      <w:r>
        <w:rPr>
          <w:b/>
          <w:sz w:val="24"/>
        </w:rPr>
        <w:t>Aportaciones iguales en fechas iguales: </w:t>
      </w:r>
      <w:r>
        <w:rPr>
          <w:sz w:val="24"/>
        </w:rPr>
        <w:t>Cuando todos los socios aportan la misma cantidad en la misma fecha los dividendos se repartirán en partes iguales, dividiendo el dividendo a repartir entre el número de socios o</w:t>
      </w:r>
      <w:r>
        <w:rPr>
          <w:spacing w:val="-5"/>
          <w:sz w:val="24"/>
        </w:rPr>
        <w:t> </w:t>
      </w:r>
      <w:r>
        <w:rPr>
          <w:sz w:val="24"/>
        </w:rPr>
        <w:t>accionistas.</w:t>
      </w:r>
    </w:p>
    <w:p>
      <w:pPr>
        <w:pStyle w:val="ListParagraph"/>
        <w:numPr>
          <w:ilvl w:val="0"/>
          <w:numId w:val="35"/>
        </w:numPr>
        <w:tabs>
          <w:tab w:pos="954" w:val="left" w:leader="none"/>
        </w:tabs>
        <w:spacing w:line="360" w:lineRule="auto" w:before="3" w:after="0"/>
        <w:ind w:left="954" w:right="118" w:hanging="425"/>
        <w:jc w:val="both"/>
        <w:rPr>
          <w:sz w:val="24"/>
        </w:rPr>
      </w:pPr>
      <w:r>
        <w:rPr>
          <w:b/>
          <w:sz w:val="24"/>
        </w:rPr>
        <w:t>Aportaciones iguales en tiempo distinto: </w:t>
      </w:r>
      <w:r>
        <w:rPr>
          <w:sz w:val="24"/>
        </w:rPr>
        <w:t>Cuando los socios han aportado lo mismo pero en fechas diferentes se requiere hacer un cálculo que pondere el tiempo de la</w:t>
      </w:r>
      <w:r>
        <w:rPr>
          <w:spacing w:val="-15"/>
          <w:sz w:val="24"/>
        </w:rPr>
        <w:t> </w:t>
      </w:r>
      <w:r>
        <w:rPr>
          <w:sz w:val="24"/>
        </w:rPr>
        <w:t>exhibición.</w:t>
      </w:r>
    </w:p>
    <w:p>
      <w:pPr>
        <w:pStyle w:val="ListParagraph"/>
        <w:numPr>
          <w:ilvl w:val="0"/>
          <w:numId w:val="35"/>
        </w:numPr>
        <w:tabs>
          <w:tab w:pos="954" w:val="left" w:leader="none"/>
        </w:tabs>
        <w:spacing w:line="360" w:lineRule="auto" w:before="5" w:after="0"/>
        <w:ind w:left="954" w:right="119" w:hanging="425"/>
        <w:jc w:val="both"/>
        <w:rPr>
          <w:sz w:val="24"/>
        </w:rPr>
      </w:pPr>
      <w:r>
        <w:rPr>
          <w:b/>
          <w:sz w:val="24"/>
        </w:rPr>
        <w:t>Aportaciones distintas en fechas distintas: </w:t>
      </w:r>
      <w:r>
        <w:rPr>
          <w:sz w:val="24"/>
        </w:rPr>
        <w:t>En estos casos se necesita determinar un promedio ponderado entre las fechas y las aportaciones para que en base a este se distribuyan los</w:t>
      </w:r>
      <w:r>
        <w:rPr>
          <w:spacing w:val="-23"/>
          <w:sz w:val="24"/>
        </w:rPr>
        <w:t> </w:t>
      </w:r>
      <w:r>
        <w:rPr>
          <w:sz w:val="24"/>
        </w:rPr>
        <w:t>dividendos.</w:t>
      </w:r>
    </w:p>
    <w:p>
      <w:pPr>
        <w:pStyle w:val="ListParagraph"/>
        <w:numPr>
          <w:ilvl w:val="0"/>
          <w:numId w:val="35"/>
        </w:numPr>
        <w:tabs>
          <w:tab w:pos="954" w:val="left" w:leader="none"/>
        </w:tabs>
        <w:spacing w:line="360" w:lineRule="auto" w:before="2" w:after="0"/>
        <w:ind w:left="954" w:right="119" w:hanging="425"/>
        <w:jc w:val="both"/>
        <w:rPr>
          <w:sz w:val="24"/>
        </w:rPr>
      </w:pPr>
      <w:r>
        <w:rPr>
          <w:b/>
          <w:sz w:val="24"/>
        </w:rPr>
        <w:t>Aportaciones distintas en fechas iguales: </w:t>
      </w:r>
      <w:r>
        <w:rPr>
          <w:sz w:val="24"/>
        </w:rPr>
        <w:t>En caso de que todos los socios o accionistas hayan efectuado sus aportaciones en la misma fecha pero con capitales diferentes, se repartirá el dividendo en proporción al número de acciones o partes sociales que</w:t>
      </w:r>
      <w:r>
        <w:rPr>
          <w:spacing w:val="-19"/>
          <w:sz w:val="24"/>
        </w:rPr>
        <w:t> </w:t>
      </w:r>
      <w:r>
        <w:rPr>
          <w:sz w:val="24"/>
        </w:rPr>
        <w:t>tengan.</w:t>
      </w:r>
    </w:p>
    <w:p>
      <w:pPr>
        <w:pStyle w:val="ListParagraph"/>
        <w:numPr>
          <w:ilvl w:val="0"/>
          <w:numId w:val="35"/>
        </w:numPr>
        <w:tabs>
          <w:tab w:pos="954" w:val="left" w:leader="none"/>
        </w:tabs>
        <w:spacing w:line="360" w:lineRule="auto" w:before="2" w:after="0"/>
        <w:ind w:left="954" w:right="116" w:hanging="425"/>
        <w:jc w:val="both"/>
        <w:rPr>
          <w:sz w:val="24"/>
        </w:rPr>
      </w:pPr>
      <w:r>
        <w:rPr>
          <w:b/>
          <w:sz w:val="24"/>
        </w:rPr>
        <w:t>Distribución de rendimientos a cooperativistas: </w:t>
      </w:r>
      <w:r>
        <w:rPr>
          <w:sz w:val="24"/>
        </w:rPr>
        <w:t>En las sociedades cooperativas no se reparten dividendos si no rendimientos, como tampoco hay una aportación generalmente se distribuyen considerando el tiempo trabajado durante el ejercicio</w:t>
      </w:r>
      <w:r>
        <w:rPr>
          <w:spacing w:val="-12"/>
          <w:sz w:val="24"/>
        </w:rPr>
        <w:t> </w:t>
      </w:r>
      <w:r>
        <w:rPr>
          <w:sz w:val="24"/>
        </w:rPr>
        <w:t>social.</w:t>
      </w:r>
    </w:p>
    <w:p>
      <w:pPr>
        <w:pStyle w:val="BodyText"/>
      </w:pPr>
    </w:p>
    <w:p>
      <w:pPr>
        <w:pStyle w:val="BodyText"/>
      </w:pPr>
    </w:p>
    <w:p>
      <w:pPr>
        <w:pStyle w:val="BodyText"/>
        <w:spacing w:before="6"/>
        <w:rPr>
          <w:sz w:val="21"/>
        </w:rPr>
      </w:pPr>
    </w:p>
    <w:p>
      <w:pPr>
        <w:pStyle w:val="Heading1"/>
        <w:numPr>
          <w:ilvl w:val="1"/>
          <w:numId w:val="21"/>
        </w:numPr>
        <w:tabs>
          <w:tab w:pos="810" w:val="left" w:leader="none"/>
        </w:tabs>
        <w:spacing w:line="240" w:lineRule="auto" w:before="0" w:after="0"/>
        <w:ind w:left="810" w:right="0" w:hanging="708"/>
        <w:jc w:val="both"/>
      </w:pPr>
      <w:bookmarkStart w:name="_bookmark14" w:id="23"/>
      <w:bookmarkEnd w:id="23"/>
      <w:r>
        <w:rPr>
          <w:b w:val="0"/>
        </w:rPr>
      </w:r>
      <w:bookmarkStart w:name="_bookmark14" w:id="24"/>
      <w:bookmarkEnd w:id="24"/>
      <w:r>
        <w:rPr/>
        <w:t>U</w:t>
      </w:r>
      <w:r>
        <w:rPr/>
        <w:t>tilidad y resultados de una Sociedad</w:t>
      </w:r>
      <w:r>
        <w:rPr>
          <w:spacing w:val="-12"/>
        </w:rPr>
        <w:t> </w:t>
      </w:r>
      <w:r>
        <w:rPr/>
        <w:t>Mercantil</w:t>
      </w:r>
    </w:p>
    <w:p>
      <w:pPr>
        <w:pStyle w:val="BodyText"/>
        <w:spacing w:line="360" w:lineRule="auto" w:before="139"/>
        <w:ind w:left="102" w:right="123"/>
        <w:jc w:val="both"/>
      </w:pPr>
      <w:r>
        <w:rPr/>
        <w:t>La utilidad de las sociedades mercantiles se determina al cierre del ejercicio fiscal, el cual normalmente va de enero a diciembre, en el Estado de Situación  Financiera se ve reflejado dicho resultado, el cual de forma simple es el resultado de restar al total de ingresos de la sociedad el total de las erogaciones efectuadas, existe utilidad cuando los ingreso son mayores que las</w:t>
      </w:r>
      <w:r>
        <w:rPr>
          <w:spacing w:val="-22"/>
        </w:rPr>
        <w:t> </w:t>
      </w:r>
      <w:r>
        <w:rPr/>
        <w:t>deducciones.</w:t>
      </w:r>
    </w:p>
    <w:p>
      <w:pPr>
        <w:spacing w:after="0" w:line="360" w:lineRule="auto"/>
        <w:jc w:val="both"/>
        <w:sectPr>
          <w:pgSz w:w="12240" w:h="15840"/>
          <w:pgMar w:header="0" w:footer="779" w:top="1360" w:bottom="960" w:left="1600" w:right="1580"/>
        </w:sectPr>
      </w:pPr>
    </w:p>
    <w:p>
      <w:pPr>
        <w:pStyle w:val="BodyText"/>
        <w:spacing w:line="360" w:lineRule="auto" w:before="57"/>
        <w:ind w:left="102" w:right="126"/>
        <w:jc w:val="both"/>
      </w:pPr>
      <w:r>
        <w:rPr/>
        <w:t>La asamblea general de socios o accionista determinará la forma de distribuir las utilidades, en el reparto de utilidades o pérdidas se observarán, salvo pacto en contrario, las reglas siguientes:</w:t>
      </w:r>
    </w:p>
    <w:p>
      <w:pPr>
        <w:pStyle w:val="BodyText"/>
      </w:pPr>
    </w:p>
    <w:p>
      <w:pPr>
        <w:pStyle w:val="BodyText"/>
        <w:spacing w:line="360" w:lineRule="auto" w:before="142"/>
        <w:ind w:left="102" w:right="122"/>
        <w:jc w:val="both"/>
      </w:pPr>
      <w:r>
        <w:rPr/>
        <w:t>I.- La distribución de utilidades o pérdidas entre los socios capitalistas se hará proporcionalmente a sus participaciones de capital.</w:t>
      </w:r>
    </w:p>
    <w:p>
      <w:pPr>
        <w:pStyle w:val="BodyText"/>
      </w:pPr>
    </w:p>
    <w:p>
      <w:pPr>
        <w:pStyle w:val="BodyText"/>
        <w:spacing w:line="360" w:lineRule="auto" w:before="142"/>
        <w:ind w:left="102" w:right="116"/>
        <w:jc w:val="both"/>
      </w:pPr>
      <w:r>
        <w:rPr/>
        <w:t>II.- Al aporte industrial corresponderá la mitad de las ganancias cualquiera que fuere el número de aportantes; y si fueren varios, esa mitad se dividirá entre ellos por iguales partes.</w:t>
      </w:r>
    </w:p>
    <w:p>
      <w:pPr>
        <w:pStyle w:val="BodyText"/>
      </w:pPr>
    </w:p>
    <w:p>
      <w:pPr>
        <w:pStyle w:val="BodyText"/>
        <w:spacing w:before="142"/>
        <w:ind w:left="102"/>
        <w:jc w:val="both"/>
      </w:pPr>
      <w:r>
        <w:rPr/>
        <w:t>III.- El socio o socios industriales no soportarán las pérdidas.</w:t>
      </w:r>
    </w:p>
    <w:p>
      <w:pPr>
        <w:pStyle w:val="BodyText"/>
      </w:pPr>
    </w:p>
    <w:p>
      <w:pPr>
        <w:pStyle w:val="BodyText"/>
      </w:pPr>
    </w:p>
    <w:p>
      <w:pPr>
        <w:pStyle w:val="BodyText"/>
      </w:pPr>
    </w:p>
    <w:p>
      <w:pPr>
        <w:pStyle w:val="Heading1"/>
        <w:numPr>
          <w:ilvl w:val="1"/>
          <w:numId w:val="21"/>
        </w:numPr>
        <w:tabs>
          <w:tab w:pos="810" w:val="left" w:leader="none"/>
        </w:tabs>
        <w:spacing w:line="240" w:lineRule="auto" w:before="139" w:after="0"/>
        <w:ind w:left="810" w:right="0" w:hanging="708"/>
        <w:jc w:val="both"/>
      </w:pPr>
      <w:bookmarkStart w:name="_bookmark15" w:id="25"/>
      <w:bookmarkEnd w:id="25"/>
      <w:r>
        <w:rPr>
          <w:b w:val="0"/>
        </w:rPr>
      </w:r>
      <w:bookmarkStart w:name="_bookmark15" w:id="26"/>
      <w:bookmarkEnd w:id="26"/>
      <w:r>
        <w:rPr/>
        <w:t>Dis</w:t>
      </w:r>
      <w:r>
        <w:rPr/>
        <w:t>tribución de</w:t>
      </w:r>
      <w:r>
        <w:rPr>
          <w:spacing w:val="-2"/>
        </w:rPr>
        <w:t> </w:t>
      </w:r>
      <w:r>
        <w:rPr/>
        <w:t>utilidades</w:t>
      </w:r>
    </w:p>
    <w:p>
      <w:pPr>
        <w:pStyle w:val="BodyText"/>
        <w:spacing w:line="360" w:lineRule="auto" w:before="137"/>
        <w:ind w:left="102" w:right="125"/>
        <w:jc w:val="both"/>
      </w:pPr>
      <w:r>
        <w:rPr/>
        <w:t>La distribución de las utilidades puede realizarse por alguno de los siguientes métodos de distribución:</w:t>
      </w:r>
    </w:p>
    <w:p>
      <w:pPr>
        <w:pStyle w:val="BodyText"/>
      </w:pPr>
    </w:p>
    <w:p>
      <w:pPr>
        <w:pStyle w:val="ListParagraph"/>
        <w:numPr>
          <w:ilvl w:val="0"/>
          <w:numId w:val="36"/>
        </w:numPr>
        <w:tabs>
          <w:tab w:pos="462" w:val="left" w:leader="none"/>
        </w:tabs>
        <w:spacing w:line="360" w:lineRule="auto" w:before="142" w:after="0"/>
        <w:ind w:left="462" w:right="123" w:hanging="360"/>
        <w:jc w:val="both"/>
        <w:rPr>
          <w:sz w:val="24"/>
        </w:rPr>
      </w:pPr>
      <w:r>
        <w:rPr>
          <w:sz w:val="24"/>
        </w:rPr>
        <w:t>Por Partes Iguales: éste método se aplica cuando los socios han contribuido con igual proporción de</w:t>
      </w:r>
      <w:r>
        <w:rPr>
          <w:spacing w:val="-13"/>
          <w:sz w:val="24"/>
        </w:rPr>
        <w:t> </w:t>
      </w:r>
      <w:r>
        <w:rPr>
          <w:sz w:val="24"/>
        </w:rPr>
        <w:t>capital.</w:t>
      </w:r>
    </w:p>
    <w:p>
      <w:pPr>
        <w:pStyle w:val="BodyText"/>
      </w:pPr>
    </w:p>
    <w:p>
      <w:pPr>
        <w:pStyle w:val="ListParagraph"/>
        <w:numPr>
          <w:ilvl w:val="0"/>
          <w:numId w:val="36"/>
        </w:numPr>
        <w:tabs>
          <w:tab w:pos="462" w:val="left" w:leader="none"/>
        </w:tabs>
        <w:spacing w:line="360" w:lineRule="auto" w:before="142" w:after="0"/>
        <w:ind w:left="462" w:right="124" w:hanging="360"/>
        <w:jc w:val="both"/>
        <w:rPr>
          <w:sz w:val="24"/>
        </w:rPr>
      </w:pPr>
      <w:r>
        <w:rPr>
          <w:sz w:val="24"/>
        </w:rPr>
        <w:t>En Proporción al Capital con el cual participan los socios, dentro de la sociedad (Suscrito o Pagado): en éste caso el contrato social especificará la base de distribución que se</w:t>
      </w:r>
      <w:r>
        <w:rPr>
          <w:spacing w:val="-10"/>
          <w:sz w:val="24"/>
        </w:rPr>
        <w:t> </w:t>
      </w:r>
      <w:r>
        <w:rPr>
          <w:sz w:val="24"/>
        </w:rPr>
        <w:t>aplicará.</w:t>
      </w:r>
    </w:p>
    <w:p>
      <w:pPr>
        <w:pStyle w:val="BodyText"/>
      </w:pPr>
    </w:p>
    <w:p>
      <w:pPr>
        <w:pStyle w:val="ListParagraph"/>
        <w:numPr>
          <w:ilvl w:val="0"/>
          <w:numId w:val="36"/>
        </w:numPr>
        <w:tabs>
          <w:tab w:pos="462" w:val="left" w:leader="none"/>
        </w:tabs>
        <w:spacing w:line="360" w:lineRule="auto" w:before="142" w:after="0"/>
        <w:ind w:left="462" w:right="116" w:hanging="360"/>
        <w:jc w:val="both"/>
        <w:rPr>
          <w:sz w:val="24"/>
        </w:rPr>
      </w:pPr>
      <w:r>
        <w:rPr>
          <w:sz w:val="24"/>
        </w:rPr>
        <w:t>De acuerdo con el porcentaje convenido por los socios en el acta constitutiva: debido a que en la S.N.C. los socios pueden aportar elementos tales como capital, trabajo, conocimientos especializados, etc.; uno solo, o la combinación de ellos; hacen que surjan varias modalidades a la hora de distribuir el resultado (utilidad o pérdida) del ejercicio. Por ello para los socios que participan en  la  sociedad con más de uno de  los elementos nombrados,    </w:t>
      </w:r>
      <w:r>
        <w:rPr>
          <w:spacing w:val="12"/>
          <w:sz w:val="24"/>
        </w:rPr>
        <w:t> </w:t>
      </w:r>
      <w:r>
        <w:rPr>
          <w:sz w:val="24"/>
        </w:rPr>
        <w:t>se</w:t>
      </w:r>
    </w:p>
    <w:p>
      <w:pPr>
        <w:spacing w:after="0" w:line="360" w:lineRule="auto"/>
        <w:jc w:val="both"/>
        <w:rPr>
          <w:sz w:val="24"/>
        </w:rPr>
        <w:sectPr>
          <w:pgSz w:w="12240" w:h="15840"/>
          <w:pgMar w:header="0" w:footer="779" w:top="1360" w:bottom="960" w:left="1600" w:right="1580"/>
        </w:sectPr>
      </w:pPr>
    </w:p>
    <w:p>
      <w:pPr>
        <w:pStyle w:val="BodyText"/>
        <w:spacing w:line="360" w:lineRule="auto" w:before="57"/>
        <w:ind w:left="461" w:right="289"/>
      </w:pPr>
      <w:r>
        <w:rPr/>
        <w:t>puede convertir el contrato social, asignarle un mayor porcentaje (%) que el  que puede corresponderle al socio que participa con un solo</w:t>
      </w:r>
      <w:r>
        <w:rPr>
          <w:spacing w:val="-26"/>
        </w:rPr>
        <w:t> </w:t>
      </w:r>
      <w:r>
        <w:rPr/>
        <w:t>elemento.</w:t>
      </w:r>
    </w:p>
    <w:p>
      <w:pPr>
        <w:pStyle w:val="BodyText"/>
      </w:pPr>
    </w:p>
    <w:p>
      <w:pPr>
        <w:pStyle w:val="BodyText"/>
        <w:spacing w:line="360" w:lineRule="auto" w:before="142"/>
        <w:ind w:left="102" w:right="289"/>
      </w:pPr>
      <w:r>
        <w:rPr/>
        <w:t>Para llevar un adecuado control sobre la aplicación de las utilidades se emplean los siguientes registros contables:</w:t>
      </w:r>
    </w:p>
    <w:p>
      <w:pPr>
        <w:pStyle w:val="BodyText"/>
      </w:pPr>
    </w:p>
    <w:p>
      <w:pPr>
        <w:pStyle w:val="BodyText"/>
        <w:spacing w:line="360" w:lineRule="auto" w:before="142"/>
        <w:ind w:left="102" w:right="106"/>
      </w:pPr>
      <w:r>
        <w:rPr/>
        <w:t>Por la utilidad que sobre, después de aplicar los impuestos y la participación de las utilidades a los trabajadores, se correrá un asiento de traspaso de:</w:t>
      </w:r>
    </w:p>
    <w:p>
      <w:pPr>
        <w:pStyle w:val="BodyText"/>
      </w:pPr>
    </w:p>
    <w:p>
      <w:pPr>
        <w:pStyle w:val="BodyText"/>
        <w:spacing w:line="360" w:lineRule="auto" w:before="142"/>
        <w:ind w:left="102" w:right="5448"/>
      </w:pPr>
      <w:r>
        <w:rPr/>
        <w:t>Pérdidas y ganancias$ Utilidades por aplicar</w:t>
      </w:r>
      <w:r>
        <w:rPr>
          <w:spacing w:val="-10"/>
        </w:rPr>
        <w:t> </w:t>
      </w:r>
      <w:r>
        <w:rPr/>
        <w:t>$................</w:t>
      </w:r>
    </w:p>
    <w:p>
      <w:pPr>
        <w:pStyle w:val="BodyText"/>
      </w:pPr>
    </w:p>
    <w:p>
      <w:pPr>
        <w:pStyle w:val="BodyText"/>
        <w:spacing w:line="360" w:lineRule="auto" w:before="142"/>
        <w:ind w:left="102" w:right="115"/>
        <w:jc w:val="both"/>
      </w:pPr>
      <w:r>
        <w:rPr/>
        <w:t>Una vez corrido este asiento, antes de aplicar la utilidad a los socios, y siempre que no existan pérdidas anteriores pendientes de aplicar, deberá separarse la parte que corresponde a los renglones forzosos, previstos por la ley o por la escritura social, como son: un mínimo del 5% de la reserva legal, así como los otros tipos de reserva de capital. Para separar esos renglones, se correrá un asiento de traspaso:</w:t>
      </w:r>
    </w:p>
    <w:p>
      <w:pPr>
        <w:pStyle w:val="BodyText"/>
      </w:pPr>
    </w:p>
    <w:p>
      <w:pPr>
        <w:pStyle w:val="BodyText"/>
        <w:spacing w:before="142"/>
        <w:ind w:left="102" w:right="124"/>
      </w:pPr>
      <w:r>
        <w:rPr/>
        <w:t>Utilidades por aplicar$</w:t>
      </w:r>
    </w:p>
    <w:p>
      <w:pPr>
        <w:pStyle w:val="BodyText"/>
        <w:spacing w:before="139"/>
        <w:ind w:left="102" w:right="124"/>
      </w:pPr>
      <w:r>
        <w:rPr/>
        <w:t>Reserva legal $........................ Reservas estatutarias$</w:t>
      </w:r>
    </w:p>
    <w:p>
      <w:pPr>
        <w:pStyle w:val="BodyText"/>
      </w:pPr>
    </w:p>
    <w:p>
      <w:pPr>
        <w:pStyle w:val="BodyText"/>
      </w:pPr>
    </w:p>
    <w:p>
      <w:pPr>
        <w:pStyle w:val="BodyText"/>
        <w:spacing w:before="11"/>
        <w:rPr>
          <w:sz w:val="35"/>
        </w:rPr>
      </w:pPr>
    </w:p>
    <w:p>
      <w:pPr>
        <w:pStyle w:val="BodyText"/>
        <w:spacing w:line="360" w:lineRule="auto"/>
        <w:ind w:left="102" w:right="124"/>
      </w:pPr>
      <w:r>
        <w:rPr/>
        <w:t>Para llevar a cabo el reparto de utilidades es necesario que se consideren los siguientes aspectos:</w:t>
      </w:r>
    </w:p>
    <w:p>
      <w:pPr>
        <w:pStyle w:val="BodyText"/>
      </w:pPr>
    </w:p>
    <w:p>
      <w:pPr>
        <w:pStyle w:val="ListParagraph"/>
        <w:numPr>
          <w:ilvl w:val="0"/>
          <w:numId w:val="8"/>
        </w:numPr>
        <w:tabs>
          <w:tab w:pos="461" w:val="left" w:leader="none"/>
          <w:tab w:pos="462" w:val="left" w:leader="none"/>
        </w:tabs>
        <w:spacing w:line="352" w:lineRule="auto" w:before="142" w:after="0"/>
        <w:ind w:left="462" w:right="124" w:hanging="360"/>
        <w:jc w:val="left"/>
        <w:rPr>
          <w:rFonts w:ascii="Symbol" w:hAnsi="Symbol"/>
          <w:sz w:val="24"/>
        </w:rPr>
      </w:pPr>
      <w:r>
        <w:rPr>
          <w:sz w:val="24"/>
        </w:rPr>
        <w:t>Las utilidades deberán reflejarse en los estados financieros respectivos, mismos que hayan sido aprobados por la asamblea de socios o</w:t>
      </w:r>
      <w:r>
        <w:rPr>
          <w:spacing w:val="-16"/>
          <w:sz w:val="24"/>
        </w:rPr>
        <w:t> </w:t>
      </w:r>
      <w:r>
        <w:rPr>
          <w:sz w:val="24"/>
        </w:rPr>
        <w:t>accionistas.</w:t>
      </w:r>
    </w:p>
    <w:p>
      <w:pPr>
        <w:pStyle w:val="ListParagraph"/>
        <w:numPr>
          <w:ilvl w:val="0"/>
          <w:numId w:val="8"/>
        </w:numPr>
        <w:tabs>
          <w:tab w:pos="461" w:val="left" w:leader="none"/>
          <w:tab w:pos="462" w:val="left" w:leader="none"/>
        </w:tabs>
        <w:spacing w:line="350" w:lineRule="auto" w:before="12" w:after="0"/>
        <w:ind w:left="462" w:right="116" w:hanging="360"/>
        <w:jc w:val="left"/>
        <w:rPr>
          <w:rFonts w:ascii="Symbol" w:hAnsi="Symbol"/>
          <w:sz w:val="24"/>
        </w:rPr>
      </w:pPr>
      <w:r>
        <w:rPr>
          <w:sz w:val="24"/>
        </w:rPr>
        <w:t>Que no hayan sido aplicadas a otras partidas del patrimonio o a pérdidas de ejercicios</w:t>
      </w:r>
      <w:r>
        <w:rPr>
          <w:spacing w:val="-4"/>
          <w:sz w:val="24"/>
        </w:rPr>
        <w:t> </w:t>
      </w:r>
      <w:r>
        <w:rPr>
          <w:sz w:val="24"/>
        </w:rPr>
        <w:t>anteriores.</w:t>
      </w:r>
    </w:p>
    <w:p>
      <w:pPr>
        <w:spacing w:after="0" w:line="350" w:lineRule="auto"/>
        <w:jc w:val="left"/>
        <w:rPr>
          <w:rFonts w:ascii="Symbol" w:hAnsi="Symbol"/>
          <w:sz w:val="24"/>
        </w:rPr>
        <w:sectPr>
          <w:pgSz w:w="12240" w:h="15840"/>
          <w:pgMar w:header="0" w:footer="779" w:top="1360" w:bottom="960" w:left="1600" w:right="1580"/>
        </w:sectPr>
      </w:pPr>
    </w:p>
    <w:p>
      <w:pPr>
        <w:pStyle w:val="ListParagraph"/>
        <w:numPr>
          <w:ilvl w:val="0"/>
          <w:numId w:val="8"/>
        </w:numPr>
        <w:tabs>
          <w:tab w:pos="461" w:val="left" w:leader="none"/>
          <w:tab w:pos="462" w:val="left" w:leader="none"/>
        </w:tabs>
        <w:spacing w:line="350" w:lineRule="auto" w:before="37" w:after="0"/>
        <w:ind w:left="462" w:right="126" w:hanging="360"/>
        <w:jc w:val="left"/>
        <w:rPr>
          <w:rFonts w:ascii="Symbol" w:hAnsi="Symbol"/>
          <w:sz w:val="24"/>
        </w:rPr>
      </w:pPr>
      <w:r>
        <w:rPr>
          <w:sz w:val="24"/>
        </w:rPr>
        <w:t>Se debe realizar un análisis minucioso del origen las utilidades para evitar una mala aplicación de</w:t>
      </w:r>
      <w:r>
        <w:rPr>
          <w:spacing w:val="-6"/>
          <w:sz w:val="24"/>
        </w:rPr>
        <w:t> </w:t>
      </w:r>
      <w:r>
        <w:rPr>
          <w:sz w:val="24"/>
        </w:rPr>
        <w:t>recursos.</w:t>
      </w:r>
    </w:p>
    <w:p>
      <w:pPr>
        <w:pStyle w:val="ListParagraph"/>
        <w:numPr>
          <w:ilvl w:val="0"/>
          <w:numId w:val="8"/>
        </w:numPr>
        <w:tabs>
          <w:tab w:pos="461" w:val="left" w:leader="none"/>
          <w:tab w:pos="462" w:val="left" w:leader="none"/>
        </w:tabs>
        <w:spacing w:line="350" w:lineRule="auto" w:before="16" w:after="0"/>
        <w:ind w:left="462" w:right="126" w:hanging="360"/>
        <w:jc w:val="left"/>
        <w:rPr>
          <w:rFonts w:ascii="Symbol" w:hAnsi="Symbol"/>
          <w:sz w:val="24"/>
        </w:rPr>
      </w:pPr>
      <w:r>
        <w:rPr>
          <w:sz w:val="24"/>
        </w:rPr>
        <w:t>De las utilidades deberá separarse, por ley, un porcentaje para la constitución de fondos de</w:t>
      </w:r>
      <w:r>
        <w:rPr>
          <w:spacing w:val="-8"/>
          <w:sz w:val="24"/>
        </w:rPr>
        <w:t> </w:t>
      </w:r>
      <w:r>
        <w:rPr>
          <w:sz w:val="24"/>
        </w:rPr>
        <w:t>reserva.</w:t>
      </w:r>
    </w:p>
    <w:p>
      <w:pPr>
        <w:pStyle w:val="BodyText"/>
      </w:pPr>
    </w:p>
    <w:p>
      <w:pPr>
        <w:pStyle w:val="BodyText"/>
        <w:spacing w:line="360" w:lineRule="auto" w:before="152"/>
        <w:ind w:left="102" w:right="119"/>
        <w:jc w:val="both"/>
      </w:pPr>
      <w:r>
        <w:rPr/>
        <w:t>Para repartir utilidades, será necesaria la elaboración y autorización de un proyecto de aplicación de utilidades, que inicie con el remanente que haya habido de ejercicios anteriores, después se le adiciona la utilidad neta y los demás cargas fiscales a que haya lugar. A ésta suma se le deduce el importe de las aplicaciones obligatorias que tenga que hacer la sociedad para dar cumplimiento a lo establecido por la Ley General de Sociedades Mercantiles y la escritura social, finalmente, de las aplicaciones que se sugieran a la asamblea, en algunas ocasiones quedará un remanente, que generalmente, se deja en la cuenta de ganancias retenidas o utilidades por</w:t>
      </w:r>
      <w:r>
        <w:rPr>
          <w:spacing w:val="-17"/>
        </w:rPr>
        <w:t> </w:t>
      </w:r>
      <w:r>
        <w:rPr/>
        <w:t>aplicar.</w:t>
      </w:r>
    </w:p>
    <w:p>
      <w:pPr>
        <w:pStyle w:val="BodyText"/>
      </w:pPr>
    </w:p>
    <w:p>
      <w:pPr>
        <w:pStyle w:val="BodyText"/>
        <w:spacing w:line="360" w:lineRule="auto" w:before="142"/>
        <w:ind w:left="102" w:right="120"/>
        <w:jc w:val="both"/>
      </w:pPr>
      <w:r>
        <w:rPr/>
        <w:t>Antes de decretar dividendos es importante que se consideren los aspectos  legales que conllevan, un dividendo en efectivo reduce tanto los activos como el capital contable, los dividendos en acciones implican la distribución de acciones en la propia compañía en lugar de efectivo, lo que evita la salida de efectivo y no repercute en el capital contable, pues sólo implica la transferencia de las utilidades retenidas al capital</w:t>
      </w:r>
      <w:r>
        <w:rPr>
          <w:spacing w:val="-10"/>
        </w:rPr>
        <w:t> </w:t>
      </w:r>
      <w:r>
        <w:rPr/>
        <w:t>social.</w:t>
      </w:r>
    </w:p>
    <w:p>
      <w:pPr>
        <w:pStyle w:val="BodyText"/>
      </w:pPr>
    </w:p>
    <w:p>
      <w:pPr>
        <w:pStyle w:val="Heading1"/>
        <w:numPr>
          <w:ilvl w:val="1"/>
          <w:numId w:val="21"/>
        </w:numPr>
        <w:tabs>
          <w:tab w:pos="810" w:val="left" w:leader="none"/>
        </w:tabs>
        <w:spacing w:line="240" w:lineRule="auto" w:before="142" w:after="0"/>
        <w:ind w:left="810" w:right="0" w:hanging="708"/>
        <w:jc w:val="both"/>
      </w:pPr>
      <w:bookmarkStart w:name="_bookmark16" w:id="27"/>
      <w:bookmarkEnd w:id="27"/>
      <w:r>
        <w:rPr>
          <w:b w:val="0"/>
        </w:rPr>
      </w:r>
      <w:bookmarkStart w:name="_bookmark16" w:id="28"/>
      <w:bookmarkEnd w:id="28"/>
      <w:r>
        <w:rPr/>
        <w:t>A</w:t>
      </w:r>
      <w:r>
        <w:rPr/>
        <w:t>plicación de</w:t>
      </w:r>
      <w:r>
        <w:rPr>
          <w:spacing w:val="-7"/>
        </w:rPr>
        <w:t> </w:t>
      </w:r>
      <w:r>
        <w:rPr/>
        <w:t>pérdidas</w:t>
      </w:r>
    </w:p>
    <w:p>
      <w:pPr>
        <w:pStyle w:val="BodyText"/>
        <w:spacing w:before="4"/>
        <w:rPr>
          <w:b/>
          <w:sz w:val="29"/>
        </w:rPr>
      </w:pPr>
    </w:p>
    <w:p>
      <w:pPr>
        <w:pStyle w:val="BodyText"/>
        <w:spacing w:line="360" w:lineRule="auto" w:before="1"/>
        <w:ind w:left="102" w:right="116"/>
        <w:jc w:val="both"/>
      </w:pPr>
      <w:r>
        <w:rPr/>
        <w:t>La pérdida existe, cuando las erogaciones de la sociedad sean mayores a sus ingresos durante el ejercicio fiscal, o bien, cuando la suscripción de capital social a la que se le haya decretado exhibición no esté pagada, pudiendo cancelarse por medio de una disminución de capital social.</w:t>
      </w:r>
    </w:p>
    <w:p>
      <w:pPr>
        <w:pStyle w:val="BodyText"/>
      </w:pPr>
    </w:p>
    <w:p>
      <w:pPr>
        <w:pStyle w:val="BodyText"/>
        <w:spacing w:line="360" w:lineRule="auto" w:before="142"/>
        <w:ind w:left="102" w:right="126"/>
        <w:jc w:val="both"/>
      </w:pPr>
      <w:r>
        <w:rPr/>
        <w:t>Cuando el capital se reduce por absorción de pérdidas acumuladas, se valúa restando el déficit al capital social anterior a la disminución.</w:t>
      </w:r>
    </w:p>
    <w:p>
      <w:pPr>
        <w:spacing w:after="0" w:line="360" w:lineRule="auto"/>
        <w:jc w:val="both"/>
        <w:sectPr>
          <w:pgSz w:w="12240" w:h="15840"/>
          <w:pgMar w:header="0" w:footer="779" w:top="1380" w:bottom="960" w:left="1600" w:right="1580"/>
        </w:sectPr>
      </w:pPr>
    </w:p>
    <w:p>
      <w:pPr>
        <w:pStyle w:val="BodyText"/>
        <w:spacing w:before="57"/>
        <w:ind w:left="102"/>
        <w:jc w:val="both"/>
      </w:pPr>
      <w:r>
        <w:rPr/>
        <w:t>Registros contables de las pérdidas:</w:t>
      </w:r>
    </w:p>
    <w:p>
      <w:pPr>
        <w:pStyle w:val="BodyText"/>
        <w:spacing w:line="360" w:lineRule="auto" w:before="137"/>
        <w:ind w:left="102" w:right="101"/>
        <w:jc w:val="both"/>
      </w:pPr>
      <w:r>
        <w:rPr/>
        <w:t>Cuando el superávit es menor a la pérdida, pueden seguirse dos criterios, ya sea dejando el saldo en la cuenta de pérdidas por aplicar para absorberlo con utilidades futuras, o bien una vez que se haya agotado el superávit, la diferencia  se aplica a la disminución del capital</w:t>
      </w:r>
      <w:r>
        <w:rPr>
          <w:spacing w:val="-13"/>
        </w:rPr>
        <w:t> </w:t>
      </w:r>
      <w:r>
        <w:rPr/>
        <w:t>social</w:t>
      </w:r>
    </w:p>
    <w:p>
      <w:pPr>
        <w:pStyle w:val="BodyText"/>
      </w:pPr>
    </w:p>
    <w:p>
      <w:pPr>
        <w:pStyle w:val="BodyText"/>
        <w:spacing w:line="360" w:lineRule="auto" w:before="142"/>
        <w:ind w:left="102" w:right="405"/>
      </w:pPr>
      <w:r>
        <w:rPr/>
        <w:t>Cuando el saldo queda sin aplicación, para absorberse con utilidades futuras: Se traspasa la pérdida neta:</w:t>
      </w:r>
    </w:p>
    <w:p>
      <w:pPr>
        <w:pStyle w:val="BodyText"/>
        <w:spacing w:line="360" w:lineRule="auto" w:before="5"/>
        <w:ind w:left="102" w:right="4903"/>
      </w:pPr>
      <w:r>
        <w:rPr/>
        <w:t>Pérdida por aplicar $........................... Pérdidas y ganancias $</w:t>
      </w:r>
    </w:p>
    <w:p>
      <w:pPr>
        <w:pStyle w:val="BodyText"/>
      </w:pPr>
    </w:p>
    <w:p>
      <w:pPr>
        <w:pStyle w:val="BodyText"/>
        <w:spacing w:line="360" w:lineRule="auto" w:before="142"/>
        <w:ind w:left="102" w:right="2180"/>
      </w:pPr>
      <w:r>
        <w:rPr/>
        <w:t>Cuando el saldo se aplica en reducciones del capital social Para traspasar la pérdida neta:</w:t>
      </w:r>
    </w:p>
    <w:p>
      <w:pPr>
        <w:pStyle w:val="BodyText"/>
        <w:spacing w:line="362" w:lineRule="auto" w:before="2"/>
        <w:ind w:left="102" w:right="4983"/>
      </w:pPr>
      <w:r>
        <w:rPr/>
        <w:t>Pérdidas por aplicar $........................ Pérdidas y ganancias $</w:t>
      </w:r>
    </w:p>
    <w:p>
      <w:pPr>
        <w:pStyle w:val="BodyText"/>
      </w:pPr>
    </w:p>
    <w:p>
      <w:pPr>
        <w:pStyle w:val="BodyText"/>
        <w:spacing w:line="360" w:lineRule="auto" w:before="139"/>
        <w:ind w:left="102" w:right="5609"/>
      </w:pPr>
      <w:r>
        <w:rPr/>
        <w:t>Para agotar el superávit: Utilidades por aplicar $.............</w:t>
      </w:r>
    </w:p>
    <w:p>
      <w:pPr>
        <w:pStyle w:val="BodyText"/>
        <w:spacing w:before="5"/>
        <w:ind w:left="102"/>
        <w:jc w:val="both"/>
      </w:pPr>
      <w:r>
        <w:rPr/>
        <w:t>Reservas de capital$............</w:t>
      </w:r>
    </w:p>
    <w:p>
      <w:pPr>
        <w:pStyle w:val="BodyText"/>
        <w:spacing w:before="137"/>
        <w:ind w:left="102"/>
        <w:jc w:val="both"/>
      </w:pPr>
      <w:r>
        <w:rPr/>
        <w:t>Pérdidas por aplicar $................</w:t>
      </w:r>
    </w:p>
    <w:p>
      <w:pPr>
        <w:pStyle w:val="BodyText"/>
      </w:pPr>
    </w:p>
    <w:p>
      <w:pPr>
        <w:pStyle w:val="BodyText"/>
      </w:pPr>
    </w:p>
    <w:p>
      <w:pPr>
        <w:pStyle w:val="BodyText"/>
        <w:spacing w:line="360" w:lineRule="auto"/>
        <w:ind w:left="102"/>
      </w:pPr>
      <w:r>
        <w:rPr/>
        <w:t>En caso de las pérdidas, debe de darse un tratamiento distinto según se trate de una sociedad de responsabilidad limitada o de una responsabilidad ilimitada.</w:t>
      </w:r>
    </w:p>
    <w:p>
      <w:pPr>
        <w:pStyle w:val="BodyText"/>
      </w:pPr>
    </w:p>
    <w:p>
      <w:pPr>
        <w:pStyle w:val="BodyText"/>
        <w:spacing w:before="139"/>
        <w:ind w:left="102"/>
        <w:jc w:val="both"/>
      </w:pPr>
      <w:r>
        <w:rPr/>
        <w:t>Las pérdidas que sufre una sociedad mercantil pueden ser absorbidas por:</w:t>
      </w:r>
    </w:p>
    <w:p>
      <w:pPr>
        <w:pStyle w:val="ListParagraph"/>
        <w:numPr>
          <w:ilvl w:val="0"/>
          <w:numId w:val="8"/>
        </w:numPr>
        <w:tabs>
          <w:tab w:pos="462" w:val="left" w:leader="none"/>
        </w:tabs>
        <w:spacing w:line="240" w:lineRule="auto" w:before="140" w:after="0"/>
        <w:ind w:left="462" w:right="0" w:hanging="360"/>
        <w:jc w:val="both"/>
        <w:rPr>
          <w:rFonts w:ascii="Symbol" w:hAnsi="Symbol"/>
          <w:sz w:val="24"/>
        </w:rPr>
      </w:pPr>
      <w:r>
        <w:rPr>
          <w:sz w:val="24"/>
        </w:rPr>
        <w:t>La reserva legal, siempre que ésta sea</w:t>
      </w:r>
      <w:r>
        <w:rPr>
          <w:spacing w:val="-17"/>
          <w:sz w:val="24"/>
        </w:rPr>
        <w:t> </w:t>
      </w:r>
      <w:r>
        <w:rPr>
          <w:sz w:val="24"/>
        </w:rPr>
        <w:t>suficiente.</w:t>
      </w:r>
    </w:p>
    <w:p>
      <w:pPr>
        <w:pStyle w:val="ListParagraph"/>
        <w:numPr>
          <w:ilvl w:val="0"/>
          <w:numId w:val="8"/>
        </w:numPr>
        <w:tabs>
          <w:tab w:pos="462" w:val="left" w:leader="none"/>
        </w:tabs>
        <w:spacing w:line="240" w:lineRule="auto" w:before="135" w:after="0"/>
        <w:ind w:left="462" w:right="0" w:hanging="360"/>
        <w:jc w:val="both"/>
        <w:rPr>
          <w:rFonts w:ascii="Symbol" w:hAnsi="Symbol"/>
          <w:sz w:val="24"/>
        </w:rPr>
      </w:pPr>
      <w:r>
        <w:rPr>
          <w:sz w:val="24"/>
        </w:rPr>
        <w:t>El superávit, cuando la reserva legal no sea</w:t>
      </w:r>
      <w:r>
        <w:rPr>
          <w:spacing w:val="-23"/>
          <w:sz w:val="24"/>
        </w:rPr>
        <w:t> </w:t>
      </w:r>
      <w:r>
        <w:rPr>
          <w:sz w:val="24"/>
        </w:rPr>
        <w:t>suficiente.</w:t>
      </w:r>
    </w:p>
    <w:p>
      <w:pPr>
        <w:pStyle w:val="ListParagraph"/>
        <w:numPr>
          <w:ilvl w:val="0"/>
          <w:numId w:val="8"/>
        </w:numPr>
        <w:tabs>
          <w:tab w:pos="462" w:val="left" w:leader="none"/>
        </w:tabs>
        <w:spacing w:line="240" w:lineRule="auto" w:before="136" w:after="0"/>
        <w:ind w:left="462" w:right="0" w:hanging="360"/>
        <w:jc w:val="both"/>
        <w:rPr>
          <w:rFonts w:ascii="Symbol" w:hAnsi="Symbol"/>
          <w:sz w:val="24"/>
        </w:rPr>
      </w:pPr>
      <w:r>
        <w:rPr>
          <w:sz w:val="24"/>
        </w:rPr>
        <w:t>El capital social, lo que implica la reducción del</w:t>
      </w:r>
      <w:r>
        <w:rPr>
          <w:spacing w:val="-19"/>
          <w:sz w:val="24"/>
        </w:rPr>
        <w:t> </w:t>
      </w:r>
      <w:r>
        <w:rPr>
          <w:sz w:val="24"/>
        </w:rPr>
        <w:t>mismo.</w:t>
      </w:r>
    </w:p>
    <w:p>
      <w:pPr>
        <w:pStyle w:val="ListParagraph"/>
        <w:numPr>
          <w:ilvl w:val="0"/>
          <w:numId w:val="8"/>
        </w:numPr>
        <w:tabs>
          <w:tab w:pos="462" w:val="left" w:leader="none"/>
        </w:tabs>
        <w:spacing w:line="240" w:lineRule="auto" w:before="138" w:after="0"/>
        <w:ind w:left="462" w:right="0" w:hanging="360"/>
        <w:jc w:val="both"/>
        <w:rPr>
          <w:rFonts w:ascii="Symbol" w:hAnsi="Symbol"/>
          <w:sz w:val="24"/>
        </w:rPr>
      </w:pPr>
      <w:r>
        <w:rPr>
          <w:sz w:val="24"/>
        </w:rPr>
        <w:t>Los socios, cuando éstos acuerden absorber las</w:t>
      </w:r>
      <w:r>
        <w:rPr>
          <w:spacing w:val="-21"/>
          <w:sz w:val="24"/>
        </w:rPr>
        <w:t> </w:t>
      </w:r>
      <w:r>
        <w:rPr>
          <w:sz w:val="24"/>
        </w:rPr>
        <w:t>pérdidas.</w:t>
      </w:r>
    </w:p>
    <w:p>
      <w:pPr>
        <w:pStyle w:val="ListParagraph"/>
        <w:numPr>
          <w:ilvl w:val="0"/>
          <w:numId w:val="8"/>
        </w:numPr>
        <w:tabs>
          <w:tab w:pos="462" w:val="left" w:leader="none"/>
        </w:tabs>
        <w:spacing w:line="240" w:lineRule="auto" w:before="135" w:after="0"/>
        <w:ind w:left="462" w:right="0" w:hanging="360"/>
        <w:jc w:val="both"/>
        <w:rPr>
          <w:rFonts w:ascii="Symbol"/>
          <w:sz w:val="24"/>
        </w:rPr>
      </w:pPr>
      <w:r>
        <w:rPr>
          <w:sz w:val="24"/>
        </w:rPr>
        <w:t>En forma</w:t>
      </w:r>
      <w:r>
        <w:rPr>
          <w:spacing w:val="-7"/>
          <w:sz w:val="24"/>
        </w:rPr>
        <w:t> </w:t>
      </w:r>
      <w:r>
        <w:rPr>
          <w:sz w:val="24"/>
        </w:rPr>
        <w:t>mixta.</w:t>
      </w:r>
    </w:p>
    <w:p>
      <w:pPr>
        <w:spacing w:after="0" w:line="240" w:lineRule="auto"/>
        <w:jc w:val="both"/>
        <w:rPr>
          <w:rFonts w:ascii="Symbol"/>
          <w:sz w:val="24"/>
        </w:rPr>
        <w:sectPr>
          <w:pgSz w:w="12240" w:h="15840"/>
          <w:pgMar w:header="0" w:footer="779" w:top="1360" w:bottom="960" w:left="1600" w:right="1600"/>
        </w:sectPr>
      </w:pPr>
    </w:p>
    <w:p>
      <w:pPr>
        <w:pStyle w:val="Heading1"/>
        <w:spacing w:before="57"/>
      </w:pPr>
      <w:bookmarkStart w:name="_bookmark17" w:id="29"/>
      <w:bookmarkEnd w:id="29"/>
      <w:r>
        <w:rPr>
          <w:b w:val="0"/>
        </w:rPr>
      </w:r>
      <w:r>
        <w:rPr/>
        <w:t>Resumen</w:t>
      </w:r>
    </w:p>
    <w:p>
      <w:pPr>
        <w:pStyle w:val="BodyText"/>
        <w:spacing w:line="360" w:lineRule="auto" w:before="137"/>
        <w:ind w:left="102" w:right="115"/>
        <w:jc w:val="both"/>
      </w:pPr>
      <w:r>
        <w:rPr/>
        <w:t>La apertura de las sociedades mercantiles en términos contables, una vez que se ha protocolizado su escritura ante el notario público, se realizado su inscripción al Registro Público de Comercio y se han cumplido con todos los requisitos legales para su constitución, se procede a llevar su control contable a través de los registros y libros respectivos.</w:t>
      </w:r>
    </w:p>
    <w:p>
      <w:pPr>
        <w:pStyle w:val="BodyText"/>
      </w:pPr>
    </w:p>
    <w:p>
      <w:pPr>
        <w:pStyle w:val="BodyText"/>
        <w:spacing w:line="360" w:lineRule="auto" w:before="142"/>
        <w:ind w:left="102" w:right="116"/>
        <w:jc w:val="both"/>
      </w:pPr>
      <w:r>
        <w:rPr/>
        <w:t>Se debe registrar el capital con el que se autorizó su constitución y las aportaciones de cada uno de los socios o accionistas, cada uno de ellos debe entender claramente los derechos y obligaciones que asume, y recibir sus acciones, partes sociales o certificados de goce a que tenga derecho, los cuales les permitirán recibir dividendos o bonificaciones cuando se obtengan utilidades.</w:t>
      </w:r>
    </w:p>
    <w:p>
      <w:pPr>
        <w:pStyle w:val="BodyText"/>
      </w:pPr>
    </w:p>
    <w:p>
      <w:pPr>
        <w:pStyle w:val="BodyText"/>
        <w:spacing w:line="360" w:lineRule="auto" w:before="142"/>
        <w:ind w:left="102" w:right="116"/>
        <w:jc w:val="both"/>
      </w:pPr>
      <w:r>
        <w:rPr/>
        <w:t>Al final de cada ejercicio fiscal (generalmente de enero a diciembre de un año), se debe obtener el resultado, en caso de existir utilidad, la asamblea de socios o accionistas en reunión ordinaria deberá definir la distribución de las mismas, considerando la creación y aumento de reservas, la absorción de pérdidas en caso de que existan de periodos anteriores y el importe de los dividendos a repartir.</w:t>
      </w:r>
    </w:p>
    <w:p>
      <w:pPr>
        <w:spacing w:after="0" w:line="360" w:lineRule="auto"/>
        <w:jc w:val="both"/>
        <w:sectPr>
          <w:footerReference w:type="default" r:id="rId14"/>
          <w:pgSz w:w="12240" w:h="15840"/>
          <w:pgMar w:footer="779" w:header="0" w:top="1360" w:bottom="960" w:left="1600" w:right="1580"/>
        </w:sectPr>
      </w:pPr>
    </w:p>
    <w:p>
      <w:pPr>
        <w:pStyle w:val="Heading1"/>
        <w:spacing w:before="57"/>
        <w:ind w:left="1119"/>
        <w:jc w:val="left"/>
      </w:pPr>
      <w:bookmarkStart w:name="_bookmark18" w:id="30"/>
      <w:bookmarkEnd w:id="30"/>
      <w:r>
        <w:rPr>
          <w:b w:val="0"/>
        </w:rPr>
      </w:r>
      <w:r>
        <w:rPr/>
        <w:t>UNIDAD III CAMBIOS EN LAS SOCIEDADES MERCANTILES</w:t>
      </w:r>
    </w:p>
    <w:p>
      <w:pPr>
        <w:pStyle w:val="BodyText"/>
        <w:rPr>
          <w:b/>
        </w:rPr>
      </w:pPr>
    </w:p>
    <w:p>
      <w:pPr>
        <w:pStyle w:val="BodyText"/>
        <w:spacing w:before="9"/>
        <w:rPr>
          <w:b/>
          <w:sz w:val="23"/>
        </w:rPr>
      </w:pPr>
    </w:p>
    <w:p>
      <w:pPr>
        <w:pStyle w:val="BodyText"/>
        <w:spacing w:line="360" w:lineRule="auto"/>
        <w:ind w:left="102" w:right="109"/>
        <w:jc w:val="both"/>
      </w:pPr>
      <w:r>
        <w:rPr/>
        <w:t>El alumno analiza los cambios contables de la personalidad jurídica en las Sociedades Mercantiles.</w:t>
      </w:r>
    </w:p>
    <w:p>
      <w:pPr>
        <w:pStyle w:val="ListParagraph"/>
        <w:numPr>
          <w:ilvl w:val="1"/>
          <w:numId w:val="37"/>
        </w:numPr>
        <w:tabs>
          <w:tab w:pos="1095" w:val="left" w:leader="none"/>
          <w:tab w:pos="1096" w:val="left" w:leader="none"/>
        </w:tabs>
        <w:spacing w:line="240" w:lineRule="auto" w:before="202" w:after="0"/>
        <w:ind w:left="1095" w:right="0" w:hanging="633"/>
        <w:jc w:val="left"/>
        <w:rPr>
          <w:sz w:val="24"/>
        </w:rPr>
      </w:pPr>
      <w:r>
        <w:rPr>
          <w:sz w:val="24"/>
        </w:rPr>
        <w:t>Transformación</w:t>
      </w:r>
    </w:p>
    <w:p>
      <w:pPr>
        <w:pStyle w:val="ListParagraph"/>
        <w:numPr>
          <w:ilvl w:val="1"/>
          <w:numId w:val="37"/>
        </w:numPr>
        <w:tabs>
          <w:tab w:pos="1095" w:val="left" w:leader="none"/>
          <w:tab w:pos="1096" w:val="left" w:leader="none"/>
        </w:tabs>
        <w:spacing w:line="240" w:lineRule="auto" w:before="43" w:after="0"/>
        <w:ind w:left="1095" w:right="0" w:hanging="633"/>
        <w:jc w:val="left"/>
        <w:rPr>
          <w:sz w:val="24"/>
        </w:rPr>
      </w:pPr>
      <w:r>
        <w:rPr>
          <w:sz w:val="24"/>
        </w:rPr>
        <w:t>Fusión</w:t>
      </w:r>
    </w:p>
    <w:p>
      <w:pPr>
        <w:pStyle w:val="ListParagraph"/>
        <w:numPr>
          <w:ilvl w:val="1"/>
          <w:numId w:val="37"/>
        </w:numPr>
        <w:tabs>
          <w:tab w:pos="1095" w:val="left" w:leader="none"/>
          <w:tab w:pos="1096" w:val="left" w:leader="none"/>
        </w:tabs>
        <w:spacing w:line="240" w:lineRule="auto" w:before="41" w:after="0"/>
        <w:ind w:left="1095" w:right="0" w:hanging="633"/>
        <w:jc w:val="left"/>
        <w:rPr>
          <w:sz w:val="24"/>
        </w:rPr>
      </w:pPr>
      <w:r>
        <w:rPr>
          <w:sz w:val="24"/>
        </w:rPr>
        <w:t>Escisión</w:t>
      </w:r>
    </w:p>
    <w:p>
      <w:pPr>
        <w:pStyle w:val="ListParagraph"/>
        <w:numPr>
          <w:ilvl w:val="1"/>
          <w:numId w:val="37"/>
        </w:numPr>
        <w:tabs>
          <w:tab w:pos="1095" w:val="left" w:leader="none"/>
          <w:tab w:pos="1096" w:val="left" w:leader="none"/>
        </w:tabs>
        <w:spacing w:line="240" w:lineRule="auto" w:before="41" w:after="0"/>
        <w:ind w:left="1095" w:right="0" w:hanging="633"/>
        <w:jc w:val="left"/>
        <w:rPr>
          <w:sz w:val="24"/>
        </w:rPr>
      </w:pPr>
      <w:r>
        <w:rPr>
          <w:sz w:val="24"/>
        </w:rPr>
        <w:t>Disolución</w:t>
      </w:r>
    </w:p>
    <w:p>
      <w:pPr>
        <w:pStyle w:val="ListParagraph"/>
        <w:numPr>
          <w:ilvl w:val="1"/>
          <w:numId w:val="37"/>
        </w:numPr>
        <w:tabs>
          <w:tab w:pos="1095" w:val="left" w:leader="none"/>
          <w:tab w:pos="1096" w:val="left" w:leader="none"/>
        </w:tabs>
        <w:spacing w:line="240" w:lineRule="auto" w:before="41" w:after="0"/>
        <w:ind w:left="1095" w:right="0" w:hanging="633"/>
        <w:jc w:val="left"/>
        <w:rPr>
          <w:sz w:val="24"/>
        </w:rPr>
      </w:pPr>
      <w:r>
        <w:rPr>
          <w:sz w:val="24"/>
        </w:rPr>
        <w:t>Liquidación</w:t>
      </w:r>
    </w:p>
    <w:p>
      <w:pPr>
        <w:pStyle w:val="ListParagraph"/>
        <w:numPr>
          <w:ilvl w:val="1"/>
          <w:numId w:val="37"/>
        </w:numPr>
        <w:tabs>
          <w:tab w:pos="1095" w:val="left" w:leader="none"/>
          <w:tab w:pos="1096" w:val="left" w:leader="none"/>
        </w:tabs>
        <w:spacing w:line="240" w:lineRule="auto" w:before="43" w:after="0"/>
        <w:ind w:left="1095" w:right="0" w:hanging="633"/>
        <w:jc w:val="left"/>
        <w:rPr>
          <w:sz w:val="24"/>
        </w:rPr>
      </w:pPr>
      <w:r>
        <w:rPr>
          <w:sz w:val="24"/>
        </w:rPr>
        <w:t>Concursos mercantiles y</w:t>
      </w:r>
      <w:r>
        <w:rPr>
          <w:spacing w:val="-7"/>
          <w:sz w:val="24"/>
        </w:rPr>
        <w:t> </w:t>
      </w:r>
      <w:r>
        <w:rPr>
          <w:sz w:val="24"/>
        </w:rPr>
        <w:t>quiebras</w:t>
      </w:r>
    </w:p>
    <w:p>
      <w:pPr>
        <w:pStyle w:val="BodyText"/>
      </w:pPr>
    </w:p>
    <w:p>
      <w:pPr>
        <w:pStyle w:val="BodyText"/>
      </w:pPr>
    </w:p>
    <w:p>
      <w:pPr>
        <w:pStyle w:val="BodyText"/>
        <w:spacing w:before="6"/>
        <w:rPr>
          <w:sz w:val="27"/>
        </w:rPr>
      </w:pPr>
    </w:p>
    <w:p>
      <w:pPr>
        <w:pStyle w:val="Heading1"/>
        <w:numPr>
          <w:ilvl w:val="1"/>
          <w:numId w:val="38"/>
        </w:numPr>
        <w:tabs>
          <w:tab w:pos="669" w:val="left" w:leader="none"/>
        </w:tabs>
        <w:spacing w:line="240" w:lineRule="auto" w:before="0" w:after="0"/>
        <w:ind w:left="668" w:right="0" w:hanging="566"/>
        <w:jc w:val="both"/>
      </w:pPr>
      <w:bookmarkStart w:name="_bookmark19" w:id="31"/>
      <w:bookmarkEnd w:id="31"/>
      <w:r>
        <w:rPr>
          <w:b w:val="0"/>
        </w:rPr>
      </w:r>
      <w:bookmarkStart w:name="_bookmark19" w:id="32"/>
      <w:bookmarkEnd w:id="32"/>
      <w:r>
        <w:rPr/>
        <w:t>Transformac</w:t>
      </w:r>
      <w:r>
        <w:rPr/>
        <w:t>ión</w:t>
      </w:r>
    </w:p>
    <w:p>
      <w:pPr>
        <w:pStyle w:val="BodyText"/>
        <w:spacing w:line="360" w:lineRule="auto" w:before="137"/>
        <w:ind w:left="102" w:right="105"/>
        <w:jc w:val="both"/>
      </w:pPr>
      <w:r>
        <w:rPr/>
        <w:t>Los cambios más comunes que se pueden dar en las sociedades son por: transformación, fusión, escisión, disolución y liquidación.</w:t>
      </w:r>
    </w:p>
    <w:p>
      <w:pPr>
        <w:pStyle w:val="BodyText"/>
      </w:pPr>
    </w:p>
    <w:p>
      <w:pPr>
        <w:pStyle w:val="BodyText"/>
        <w:spacing w:line="360" w:lineRule="auto" w:before="142"/>
        <w:ind w:left="102" w:right="102"/>
        <w:jc w:val="both"/>
      </w:pPr>
      <w:r>
        <w:rPr/>
        <w:t>La transformación de una sociedad no representa la desaparición ni la extinción o la creación de una nueva, sino simplemente el cambio de su tipo o régimen social, por lo que no se requiere cumplir con las reglas de disolución y creación de sociedades.</w:t>
      </w:r>
    </w:p>
    <w:p>
      <w:pPr>
        <w:pStyle w:val="BodyText"/>
      </w:pPr>
    </w:p>
    <w:p>
      <w:pPr>
        <w:pStyle w:val="BodyText"/>
        <w:spacing w:line="360" w:lineRule="auto" w:before="142"/>
        <w:ind w:left="102" w:right="100"/>
        <w:jc w:val="both"/>
      </w:pPr>
      <w:r>
        <w:rPr/>
        <w:t>La transformación se lleva a cabo con el mismo patrimonio y el mismo fin, solo cambia la responsabilidad de los socios o accionistas y la manera de estar representados sus derechos.</w:t>
      </w:r>
    </w:p>
    <w:p>
      <w:pPr>
        <w:pStyle w:val="BodyText"/>
      </w:pPr>
    </w:p>
    <w:p>
      <w:pPr>
        <w:pStyle w:val="BodyText"/>
        <w:spacing w:line="360" w:lineRule="auto" w:before="142"/>
        <w:ind w:left="102" w:right="103"/>
        <w:jc w:val="both"/>
      </w:pPr>
      <w:r>
        <w:rPr/>
        <w:t>La transformación puede darse cuando una sociedad de capital fijo cambia a una sociedad de capital variable, o cuando una sociedad en nombre colectivo se transforma en una sociedad de responsabilidad limitada, o una en comandita por acciones a una sociedad Anónima, etc.</w:t>
      </w:r>
    </w:p>
    <w:p>
      <w:pPr>
        <w:spacing w:after="0" w:line="360" w:lineRule="auto"/>
        <w:jc w:val="both"/>
        <w:sectPr>
          <w:footerReference w:type="default" r:id="rId15"/>
          <w:pgSz w:w="12240" w:h="15840"/>
          <w:pgMar w:footer="779" w:header="0" w:top="1360" w:bottom="960" w:left="1600" w:right="1600"/>
          <w:pgNumType w:start="41"/>
        </w:sectPr>
      </w:pPr>
    </w:p>
    <w:p>
      <w:pPr>
        <w:pStyle w:val="BodyText"/>
        <w:spacing w:line="360" w:lineRule="auto" w:before="57"/>
        <w:ind w:left="102" w:right="125"/>
        <w:jc w:val="both"/>
      </w:pPr>
      <w:r>
        <w:rPr/>
        <w:t>El acuerdo de transformación debe de ser ordenada por la asamblea  extraordinaria de accionistas en la forma y términos que exijan las sociedades, se requiere:</w:t>
      </w:r>
    </w:p>
    <w:p>
      <w:pPr>
        <w:pStyle w:val="BodyText"/>
        <w:spacing w:before="7"/>
      </w:pPr>
    </w:p>
    <w:p>
      <w:pPr>
        <w:pStyle w:val="ListParagraph"/>
        <w:numPr>
          <w:ilvl w:val="2"/>
          <w:numId w:val="38"/>
        </w:numPr>
        <w:tabs>
          <w:tab w:pos="822" w:val="left" w:leader="none"/>
        </w:tabs>
        <w:spacing w:line="240" w:lineRule="auto" w:before="0" w:after="0"/>
        <w:ind w:left="822" w:right="0" w:hanging="360"/>
        <w:jc w:val="left"/>
        <w:rPr>
          <w:sz w:val="24"/>
        </w:rPr>
      </w:pPr>
      <w:r>
        <w:rPr>
          <w:sz w:val="24"/>
        </w:rPr>
        <w:t>Acta de</w:t>
      </w:r>
      <w:r>
        <w:rPr>
          <w:spacing w:val="-8"/>
          <w:sz w:val="24"/>
        </w:rPr>
        <w:t> </w:t>
      </w:r>
      <w:r>
        <w:rPr>
          <w:sz w:val="24"/>
        </w:rPr>
        <w:t>transformación</w:t>
      </w:r>
    </w:p>
    <w:p>
      <w:pPr>
        <w:pStyle w:val="ListParagraph"/>
        <w:numPr>
          <w:ilvl w:val="2"/>
          <w:numId w:val="38"/>
        </w:numPr>
        <w:tabs>
          <w:tab w:pos="822" w:val="left" w:leader="none"/>
        </w:tabs>
        <w:spacing w:line="240" w:lineRule="auto" w:before="137" w:after="0"/>
        <w:ind w:left="822" w:right="0" w:hanging="360"/>
        <w:jc w:val="left"/>
        <w:rPr>
          <w:sz w:val="24"/>
        </w:rPr>
      </w:pPr>
      <w:r>
        <w:rPr>
          <w:sz w:val="24"/>
        </w:rPr>
        <w:t>Autorización de la Secretaría de Relaciones</w:t>
      </w:r>
      <w:r>
        <w:rPr>
          <w:spacing w:val="-23"/>
          <w:sz w:val="24"/>
        </w:rPr>
        <w:t> </w:t>
      </w:r>
      <w:r>
        <w:rPr>
          <w:sz w:val="24"/>
        </w:rPr>
        <w:t>Exteriores</w:t>
      </w:r>
    </w:p>
    <w:p>
      <w:pPr>
        <w:pStyle w:val="ListParagraph"/>
        <w:numPr>
          <w:ilvl w:val="2"/>
          <w:numId w:val="38"/>
        </w:numPr>
        <w:tabs>
          <w:tab w:pos="822" w:val="left" w:leader="none"/>
        </w:tabs>
        <w:spacing w:line="240" w:lineRule="auto" w:before="139" w:after="0"/>
        <w:ind w:left="822" w:right="0" w:hanging="360"/>
        <w:jc w:val="left"/>
        <w:rPr>
          <w:sz w:val="24"/>
        </w:rPr>
      </w:pPr>
      <w:r>
        <w:rPr>
          <w:sz w:val="24"/>
        </w:rPr>
        <w:t>Protocolización del acta ante</w:t>
      </w:r>
      <w:r>
        <w:rPr>
          <w:spacing w:val="-12"/>
          <w:sz w:val="24"/>
        </w:rPr>
        <w:t> </w:t>
      </w:r>
      <w:r>
        <w:rPr>
          <w:sz w:val="24"/>
        </w:rPr>
        <w:t>notario</w:t>
      </w:r>
    </w:p>
    <w:p>
      <w:pPr>
        <w:pStyle w:val="ListParagraph"/>
        <w:numPr>
          <w:ilvl w:val="2"/>
          <w:numId w:val="38"/>
        </w:numPr>
        <w:tabs>
          <w:tab w:pos="822" w:val="left" w:leader="none"/>
        </w:tabs>
        <w:spacing w:line="360" w:lineRule="auto" w:before="137" w:after="0"/>
        <w:ind w:left="822" w:right="129" w:hanging="360"/>
        <w:jc w:val="left"/>
        <w:rPr>
          <w:sz w:val="24"/>
        </w:rPr>
      </w:pPr>
      <w:r>
        <w:rPr>
          <w:sz w:val="24"/>
        </w:rPr>
        <w:t>Publicación del acuerdo de transformación, mismo que deberá inscribirse  en el Registro Público de</w:t>
      </w:r>
      <w:r>
        <w:rPr>
          <w:spacing w:val="-10"/>
          <w:sz w:val="24"/>
        </w:rPr>
        <w:t> </w:t>
      </w:r>
      <w:r>
        <w:rPr>
          <w:sz w:val="24"/>
        </w:rPr>
        <w:t>comercio.</w:t>
      </w:r>
    </w:p>
    <w:p>
      <w:pPr>
        <w:pStyle w:val="BodyText"/>
        <w:spacing w:before="7"/>
      </w:pPr>
    </w:p>
    <w:p>
      <w:pPr>
        <w:pStyle w:val="BodyText"/>
        <w:spacing w:line="360" w:lineRule="auto"/>
        <w:ind w:left="102" w:right="117"/>
        <w:jc w:val="both"/>
      </w:pPr>
      <w:r>
        <w:rPr/>
        <w:t>La transformación podrá tener efecto tres meses después de haberse efectuado la inscripción en el Registro Público de Comercio, esto con el fin de que cualquier acreedor de la sociedad que pudiera oponerse se aclare la causa y el fundamento.</w:t>
      </w:r>
    </w:p>
    <w:p>
      <w:pPr>
        <w:pStyle w:val="BodyText"/>
      </w:pPr>
    </w:p>
    <w:p>
      <w:pPr>
        <w:pStyle w:val="BodyText"/>
        <w:spacing w:line="360" w:lineRule="auto" w:before="142"/>
        <w:ind w:left="102" w:right="117"/>
        <w:jc w:val="both"/>
      </w:pPr>
      <w:r>
        <w:rPr/>
        <w:t>En caso de que se pactara con los acreedores y estos consintieran en la transformación, ésta podrá llevarse a cabo en el momento de la inscripción.</w:t>
      </w:r>
    </w:p>
    <w:p>
      <w:pPr>
        <w:pStyle w:val="BodyText"/>
      </w:pPr>
    </w:p>
    <w:p>
      <w:pPr>
        <w:pStyle w:val="BodyText"/>
        <w:spacing w:line="360" w:lineRule="auto" w:before="142"/>
        <w:ind w:left="102" w:right="124"/>
        <w:jc w:val="both"/>
      </w:pPr>
      <w:r>
        <w:rPr/>
        <w:t>La transformación puede perjudicar a los acreedores si disminuye la responsabilidad de los socios, por esta razón la Ley exige en las transformaciones que sean inscritas en el Registro Público de Comercio. También debe darse aviso a la Secretaría de Hacienda y Crédito Público por el cambio en el Registro Federal de Contribuyentes a fin de obtenerse uno nuevo para el cambio de razón o denominación de la sociedad.</w:t>
      </w:r>
    </w:p>
    <w:p>
      <w:pPr>
        <w:pStyle w:val="BodyText"/>
        <w:spacing w:before="7"/>
      </w:pPr>
    </w:p>
    <w:p>
      <w:pPr>
        <w:pStyle w:val="BodyText"/>
        <w:spacing w:line="360" w:lineRule="auto"/>
        <w:ind w:left="102" w:right="123"/>
        <w:jc w:val="both"/>
      </w:pPr>
      <w:r>
        <w:rPr/>
        <w:t>Los libros de contabilidad con la razón o denominación anterior deben cerrarse y abrir nuevos libros con la nueva razón o denominación. Se deben hacer declaraciones de cierre y el pago de impuestos hasta la fecha del cambio. En el caso de que la transformación consista únicamente en un cambio de una sociedad de capital fijo a una de capital variable no es necesario realizara el cambio de libros, únicamente se requerirá de una cuenta adicional de capital social que maneje el capital variable.</w:t>
      </w:r>
    </w:p>
    <w:p>
      <w:pPr>
        <w:spacing w:after="0" w:line="360" w:lineRule="auto"/>
        <w:jc w:val="both"/>
        <w:sectPr>
          <w:pgSz w:w="12240" w:h="15840"/>
          <w:pgMar w:header="0" w:footer="779" w:top="1360" w:bottom="960" w:left="1600" w:right="1580"/>
        </w:sectPr>
      </w:pPr>
    </w:p>
    <w:p>
      <w:pPr>
        <w:pStyle w:val="Heading1"/>
        <w:numPr>
          <w:ilvl w:val="1"/>
          <w:numId w:val="38"/>
        </w:numPr>
        <w:tabs>
          <w:tab w:pos="689" w:val="left" w:leader="none"/>
        </w:tabs>
        <w:spacing w:line="240" w:lineRule="auto" w:before="57" w:after="0"/>
        <w:ind w:left="688" w:right="0" w:hanging="566"/>
        <w:jc w:val="both"/>
      </w:pPr>
      <w:bookmarkStart w:name="_bookmark20" w:id="33"/>
      <w:bookmarkEnd w:id="33"/>
      <w:r>
        <w:rPr>
          <w:b w:val="0"/>
        </w:rPr>
      </w:r>
      <w:bookmarkStart w:name="_bookmark20" w:id="34"/>
      <w:bookmarkEnd w:id="34"/>
      <w:r>
        <w:rPr/>
        <w:t>Fusión</w:t>
      </w:r>
    </w:p>
    <w:p>
      <w:pPr>
        <w:pStyle w:val="BodyText"/>
        <w:rPr>
          <w:b/>
        </w:rPr>
      </w:pPr>
    </w:p>
    <w:p>
      <w:pPr>
        <w:pStyle w:val="BodyText"/>
        <w:spacing w:line="360" w:lineRule="auto" w:before="141"/>
        <w:ind w:left="122" w:right="104"/>
        <w:jc w:val="both"/>
      </w:pPr>
      <w:r>
        <w:rPr/>
        <w:t>La fusión es el efecto de unirse dos o más sociedades en una sola entidad jurídicamente independiente. Implica la disolución de una o varias con la subsistencia de una o el nacimiento de otra nueva que absorbe todos los derechos y obligaciones de las sociedades fusionadas.</w:t>
      </w:r>
    </w:p>
    <w:p>
      <w:pPr>
        <w:pStyle w:val="BodyText"/>
        <w:spacing w:before="10"/>
      </w:pPr>
    </w:p>
    <w:p>
      <w:pPr>
        <w:pStyle w:val="BodyText"/>
        <w:spacing w:line="360" w:lineRule="auto"/>
        <w:ind w:left="122" w:right="106"/>
        <w:jc w:val="both"/>
      </w:pPr>
      <w:r>
        <w:rPr/>
        <w:t>El principal objetivo de una fusión es para buscar que las empresas puedan tener mayor solvencia y estabilidad. Existen dos tipos de fusión:</w:t>
      </w:r>
    </w:p>
    <w:p>
      <w:pPr>
        <w:pStyle w:val="BodyText"/>
        <w:spacing w:before="7"/>
      </w:pPr>
    </w:p>
    <w:p>
      <w:pPr>
        <w:pStyle w:val="ListParagraph"/>
        <w:numPr>
          <w:ilvl w:val="0"/>
          <w:numId w:val="39"/>
        </w:numPr>
        <w:tabs>
          <w:tab w:pos="480" w:val="left" w:leader="none"/>
        </w:tabs>
        <w:spacing w:line="240" w:lineRule="auto" w:before="0" w:after="0"/>
        <w:ind w:left="479" w:right="0" w:hanging="360"/>
        <w:jc w:val="both"/>
        <w:rPr>
          <w:sz w:val="24"/>
        </w:rPr>
      </w:pPr>
      <w:r>
        <w:rPr>
          <w:sz w:val="24"/>
        </w:rPr>
        <w:t>Fusión pura: Varias sociedades se extinguen para crear una</w:t>
      </w:r>
      <w:r>
        <w:rPr>
          <w:spacing w:val="-24"/>
          <w:sz w:val="24"/>
        </w:rPr>
        <w:t> </w:t>
      </w:r>
      <w:r>
        <w:rPr>
          <w:sz w:val="24"/>
        </w:rPr>
        <w:t>nueva.</w:t>
      </w:r>
    </w:p>
    <w:p>
      <w:pPr>
        <w:pStyle w:val="BodyText"/>
      </w:pPr>
    </w:p>
    <w:p>
      <w:pPr>
        <w:pStyle w:val="BodyText"/>
      </w:pPr>
    </w:p>
    <w:p>
      <w:pPr>
        <w:pStyle w:val="ListParagraph"/>
        <w:numPr>
          <w:ilvl w:val="0"/>
          <w:numId w:val="39"/>
        </w:numPr>
        <w:tabs>
          <w:tab w:pos="480" w:val="left" w:leader="none"/>
        </w:tabs>
        <w:spacing w:line="360" w:lineRule="auto" w:before="0" w:after="0"/>
        <w:ind w:left="479" w:right="101" w:hanging="360"/>
        <w:jc w:val="left"/>
        <w:rPr>
          <w:sz w:val="24"/>
        </w:rPr>
      </w:pPr>
      <w:r>
        <w:rPr>
          <w:sz w:val="24"/>
        </w:rPr>
        <w:t>Fusión por absorción: Es la incorporación de la sociedad que desaparece a  una</w:t>
      </w:r>
      <w:r>
        <w:rPr>
          <w:spacing w:val="-6"/>
          <w:sz w:val="24"/>
        </w:rPr>
        <w:t> </w:t>
      </w:r>
      <w:r>
        <w:rPr>
          <w:sz w:val="24"/>
        </w:rPr>
        <w:t>subsistente.</w:t>
      </w:r>
    </w:p>
    <w:p>
      <w:pPr>
        <w:pStyle w:val="BodyText"/>
      </w:pPr>
    </w:p>
    <w:p>
      <w:pPr>
        <w:pStyle w:val="BodyText"/>
        <w:spacing w:line="360" w:lineRule="auto" w:before="142"/>
        <w:ind w:left="122" w:right="99"/>
        <w:jc w:val="both"/>
      </w:pPr>
      <w:r>
        <w:rPr/>
        <w:t>Las fusiones son básicamente una forma de expansión de los negocios desde el punto de vista de la compañía adquirente, pueden tener como objetivo la ampliación de la capacidad en líneas de producto o de una integración en busca de materias primas</w:t>
      </w:r>
      <w:r>
        <w:rPr>
          <w:spacing w:val="-11"/>
        </w:rPr>
        <w:t> </w:t>
      </w:r>
      <w:r>
        <w:rPr/>
        <w:t>básicas.</w:t>
      </w:r>
    </w:p>
    <w:p>
      <w:pPr>
        <w:pStyle w:val="BodyText"/>
      </w:pPr>
    </w:p>
    <w:p>
      <w:pPr>
        <w:pStyle w:val="BodyText"/>
        <w:spacing w:line="360" w:lineRule="auto" w:before="142"/>
        <w:ind w:left="122" w:right="105"/>
        <w:jc w:val="both"/>
      </w:pPr>
      <w:r>
        <w:rPr/>
        <w:t>Su objetivo también puede ser eliminar competencia e incrementar los rendimientos por reducción de costos o mejoras en la eficiencia de operación y se reducen gastos fijos por que se eliminan personal y gastos duplicados.</w:t>
      </w:r>
    </w:p>
    <w:p>
      <w:pPr>
        <w:pStyle w:val="BodyText"/>
      </w:pPr>
    </w:p>
    <w:p>
      <w:pPr>
        <w:pStyle w:val="BodyText"/>
        <w:spacing w:line="360" w:lineRule="auto" w:before="142"/>
        <w:ind w:left="122" w:right="103"/>
        <w:jc w:val="both"/>
      </w:pPr>
      <w:r>
        <w:rPr/>
        <w:t>El procedimiento más frecuente es que una de las empresas compre en efectivo la mayoría de las acciones de la otra con un máximo que no afecte el establecido por la Ley, para posteriormente sea incorporada o absorbida en la fusión.</w:t>
      </w:r>
    </w:p>
    <w:p>
      <w:pPr>
        <w:pStyle w:val="BodyText"/>
      </w:pPr>
    </w:p>
    <w:p>
      <w:pPr>
        <w:pStyle w:val="BodyText"/>
        <w:spacing w:line="360" w:lineRule="auto" w:before="142"/>
        <w:ind w:left="122" w:right="105"/>
        <w:jc w:val="both"/>
      </w:pPr>
      <w:r>
        <w:rPr/>
        <w:t>La empresa que va a ser absorbida sigue sus operaciones normales en la etapa inicial estableciéndose únicamente una relación de compañía tenedora y subsidiaria hasta que la fusión tenga lugar.</w:t>
      </w:r>
    </w:p>
    <w:p>
      <w:pPr>
        <w:spacing w:after="0" w:line="360" w:lineRule="auto"/>
        <w:jc w:val="both"/>
        <w:sectPr>
          <w:pgSz w:w="12240" w:h="15840"/>
          <w:pgMar w:header="0" w:footer="779" w:top="1360" w:bottom="960" w:left="1580" w:right="1600"/>
        </w:sectPr>
      </w:pPr>
    </w:p>
    <w:p>
      <w:pPr>
        <w:pStyle w:val="BodyText"/>
        <w:spacing w:before="57"/>
        <w:ind w:left="102"/>
        <w:jc w:val="both"/>
      </w:pPr>
      <w:r>
        <w:rPr/>
        <w:t>Ejemplo:</w:t>
      </w:r>
    </w:p>
    <w:p>
      <w:pPr>
        <w:pStyle w:val="BodyText"/>
        <w:spacing w:before="10"/>
        <w:rPr>
          <w:sz w:val="20"/>
        </w:rPr>
      </w:pPr>
    </w:p>
    <w:p>
      <w:pPr>
        <w:pStyle w:val="BodyText"/>
        <w:spacing w:line="360" w:lineRule="auto"/>
        <w:ind w:left="102" w:right="98"/>
        <w:jc w:val="both"/>
      </w:pPr>
      <w:r>
        <w:rPr/>
        <w:t>La compañía Rosa, S.A. y la compañía Geranio, S.A., se van a fusionar para dar lugar a la compañía Alcatraz, S.A., presentando los siguientes balances al 01 de Abril:</w:t>
      </w:r>
    </w:p>
    <w:p>
      <w:pPr>
        <w:pStyle w:val="BodyText"/>
        <w:rPr>
          <w:sz w:val="20"/>
        </w:rPr>
      </w:pPr>
    </w:p>
    <w:p>
      <w:pPr>
        <w:pStyle w:val="BodyText"/>
        <w:rPr>
          <w:sz w:val="20"/>
        </w:rPr>
      </w:pPr>
    </w:p>
    <w:p>
      <w:pPr>
        <w:pStyle w:val="BodyText"/>
        <w:rPr>
          <w:sz w:val="20"/>
        </w:rPr>
      </w:pPr>
    </w:p>
    <w:p>
      <w:pPr>
        <w:pStyle w:val="BodyText"/>
        <w:spacing w:before="7"/>
        <w:rPr>
          <w:sz w:val="10"/>
        </w:rPr>
      </w:pPr>
    </w:p>
    <w:tbl>
      <w:tblPr>
        <w:tblW w:w="0" w:type="auto"/>
        <w:jc w:val="left"/>
        <w:tblInd w:w="76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405"/>
        <w:gridCol w:w="2100"/>
        <w:gridCol w:w="228"/>
        <w:gridCol w:w="1688"/>
      </w:tblGrid>
      <w:tr>
        <w:trPr>
          <w:trHeight w:val="680" w:hRule="exact"/>
        </w:trPr>
        <w:tc>
          <w:tcPr>
            <w:tcW w:w="3405" w:type="dxa"/>
          </w:tcPr>
          <w:p>
            <w:pPr/>
          </w:p>
        </w:tc>
        <w:tc>
          <w:tcPr>
            <w:tcW w:w="2100" w:type="dxa"/>
          </w:tcPr>
          <w:p>
            <w:pPr>
              <w:pStyle w:val="TableParagraph"/>
              <w:spacing w:line="226" w:lineRule="exact"/>
              <w:ind w:left="523" w:firstLine="19"/>
              <w:rPr>
                <w:sz w:val="22"/>
              </w:rPr>
            </w:pPr>
            <w:r>
              <w:rPr>
                <w:sz w:val="22"/>
              </w:rPr>
              <w:t>Compañía</w:t>
            </w:r>
          </w:p>
          <w:p>
            <w:pPr>
              <w:pStyle w:val="TableParagraph"/>
              <w:spacing w:before="127"/>
              <w:ind w:left="523"/>
              <w:rPr>
                <w:sz w:val="22"/>
              </w:rPr>
            </w:pPr>
            <w:r>
              <w:rPr>
                <w:sz w:val="22"/>
              </w:rPr>
              <w:t>Rosa, S.A.</w:t>
            </w:r>
          </w:p>
        </w:tc>
        <w:tc>
          <w:tcPr>
            <w:tcW w:w="228" w:type="dxa"/>
          </w:tcPr>
          <w:p>
            <w:pPr/>
          </w:p>
        </w:tc>
        <w:tc>
          <w:tcPr>
            <w:tcW w:w="1688" w:type="dxa"/>
          </w:tcPr>
          <w:p>
            <w:pPr>
              <w:pStyle w:val="TableParagraph"/>
              <w:spacing w:line="226" w:lineRule="exact"/>
              <w:ind w:left="165" w:right="162"/>
              <w:jc w:val="center"/>
              <w:rPr>
                <w:sz w:val="22"/>
              </w:rPr>
            </w:pPr>
            <w:r>
              <w:rPr>
                <w:sz w:val="22"/>
              </w:rPr>
              <w:t>Compañía</w:t>
            </w:r>
          </w:p>
          <w:p>
            <w:pPr>
              <w:pStyle w:val="TableParagraph"/>
              <w:spacing w:before="127"/>
              <w:ind w:left="165" w:right="162"/>
              <w:jc w:val="center"/>
              <w:rPr>
                <w:sz w:val="22"/>
              </w:rPr>
            </w:pPr>
            <w:r>
              <w:rPr>
                <w:sz w:val="22"/>
              </w:rPr>
              <w:t>Geranio, S.A.</w:t>
            </w:r>
          </w:p>
        </w:tc>
      </w:tr>
      <w:tr>
        <w:trPr>
          <w:trHeight w:val="379" w:hRule="exact"/>
        </w:trPr>
        <w:tc>
          <w:tcPr>
            <w:tcW w:w="3405" w:type="dxa"/>
          </w:tcPr>
          <w:p>
            <w:pPr>
              <w:pStyle w:val="TableParagraph"/>
              <w:spacing w:before="51"/>
              <w:ind w:left="200"/>
              <w:rPr>
                <w:sz w:val="22"/>
              </w:rPr>
            </w:pPr>
            <w:r>
              <w:rPr>
                <w:sz w:val="22"/>
                <w:u w:val="single"/>
              </w:rPr>
              <w:t>ACTIVO</w:t>
            </w:r>
          </w:p>
        </w:tc>
        <w:tc>
          <w:tcPr>
            <w:tcW w:w="2100" w:type="dxa"/>
          </w:tcPr>
          <w:p>
            <w:pPr/>
          </w:p>
        </w:tc>
        <w:tc>
          <w:tcPr>
            <w:tcW w:w="228" w:type="dxa"/>
          </w:tcPr>
          <w:p>
            <w:pPr/>
          </w:p>
        </w:tc>
        <w:tc>
          <w:tcPr>
            <w:tcW w:w="1688" w:type="dxa"/>
          </w:tcPr>
          <w:p>
            <w:pPr/>
          </w:p>
        </w:tc>
      </w:tr>
      <w:tr>
        <w:trPr>
          <w:trHeight w:val="379" w:hRule="exact"/>
        </w:trPr>
        <w:tc>
          <w:tcPr>
            <w:tcW w:w="3405" w:type="dxa"/>
          </w:tcPr>
          <w:p>
            <w:pPr>
              <w:pStyle w:val="TableParagraph"/>
              <w:spacing w:before="51"/>
              <w:ind w:left="200"/>
              <w:rPr>
                <w:sz w:val="22"/>
              </w:rPr>
            </w:pPr>
            <w:r>
              <w:rPr>
                <w:sz w:val="22"/>
              </w:rPr>
              <w:t>Caja y Bancos</w:t>
            </w:r>
          </w:p>
        </w:tc>
        <w:tc>
          <w:tcPr>
            <w:tcW w:w="2100" w:type="dxa"/>
          </w:tcPr>
          <w:p>
            <w:pPr>
              <w:pStyle w:val="TableParagraph"/>
              <w:spacing w:before="51"/>
              <w:ind w:right="103"/>
              <w:jc w:val="right"/>
              <w:rPr>
                <w:sz w:val="22"/>
              </w:rPr>
            </w:pPr>
            <w:r>
              <w:rPr>
                <w:sz w:val="22"/>
              </w:rPr>
              <w:t>$ 36,000.00.00</w:t>
            </w:r>
          </w:p>
        </w:tc>
        <w:tc>
          <w:tcPr>
            <w:tcW w:w="228" w:type="dxa"/>
          </w:tcPr>
          <w:p>
            <w:pPr/>
          </w:p>
        </w:tc>
        <w:tc>
          <w:tcPr>
            <w:tcW w:w="1688" w:type="dxa"/>
          </w:tcPr>
          <w:p>
            <w:pPr>
              <w:pStyle w:val="TableParagraph"/>
              <w:spacing w:before="51"/>
              <w:ind w:right="105"/>
              <w:jc w:val="right"/>
              <w:rPr>
                <w:sz w:val="22"/>
              </w:rPr>
            </w:pPr>
            <w:r>
              <w:rPr>
                <w:sz w:val="22"/>
              </w:rPr>
              <w:t>$ 20,000.00</w:t>
            </w:r>
          </w:p>
        </w:tc>
      </w:tr>
      <w:tr>
        <w:trPr>
          <w:trHeight w:val="379" w:hRule="exact"/>
        </w:trPr>
        <w:tc>
          <w:tcPr>
            <w:tcW w:w="3405" w:type="dxa"/>
          </w:tcPr>
          <w:p>
            <w:pPr>
              <w:pStyle w:val="TableParagraph"/>
              <w:spacing w:before="51"/>
              <w:ind w:left="200"/>
              <w:rPr>
                <w:sz w:val="22"/>
              </w:rPr>
            </w:pPr>
            <w:r>
              <w:rPr>
                <w:sz w:val="22"/>
              </w:rPr>
              <w:t>Cuentas por cobrar</w:t>
            </w:r>
          </w:p>
        </w:tc>
        <w:tc>
          <w:tcPr>
            <w:tcW w:w="2100" w:type="dxa"/>
          </w:tcPr>
          <w:p>
            <w:pPr>
              <w:pStyle w:val="TableParagraph"/>
              <w:spacing w:before="51"/>
              <w:ind w:right="103"/>
              <w:jc w:val="right"/>
              <w:rPr>
                <w:sz w:val="22"/>
              </w:rPr>
            </w:pPr>
            <w:r>
              <w:rPr>
                <w:sz w:val="22"/>
              </w:rPr>
              <w:t>240,000.00</w:t>
            </w:r>
          </w:p>
        </w:tc>
        <w:tc>
          <w:tcPr>
            <w:tcW w:w="228" w:type="dxa"/>
          </w:tcPr>
          <w:p>
            <w:pPr/>
          </w:p>
        </w:tc>
        <w:tc>
          <w:tcPr>
            <w:tcW w:w="1688" w:type="dxa"/>
          </w:tcPr>
          <w:p>
            <w:pPr>
              <w:pStyle w:val="TableParagraph"/>
              <w:spacing w:before="51"/>
              <w:ind w:right="105"/>
              <w:jc w:val="right"/>
              <w:rPr>
                <w:sz w:val="22"/>
              </w:rPr>
            </w:pPr>
            <w:r>
              <w:rPr>
                <w:sz w:val="22"/>
              </w:rPr>
              <w:t>280,000.00</w:t>
            </w:r>
          </w:p>
        </w:tc>
      </w:tr>
      <w:tr>
        <w:trPr>
          <w:trHeight w:val="379" w:hRule="exact"/>
        </w:trPr>
        <w:tc>
          <w:tcPr>
            <w:tcW w:w="3405" w:type="dxa"/>
          </w:tcPr>
          <w:p>
            <w:pPr>
              <w:pStyle w:val="TableParagraph"/>
              <w:spacing w:before="51"/>
              <w:ind w:left="200"/>
              <w:rPr>
                <w:sz w:val="22"/>
              </w:rPr>
            </w:pPr>
            <w:r>
              <w:rPr>
                <w:sz w:val="22"/>
              </w:rPr>
              <w:t>Deudores Diversos</w:t>
            </w:r>
          </w:p>
        </w:tc>
        <w:tc>
          <w:tcPr>
            <w:tcW w:w="2100" w:type="dxa"/>
          </w:tcPr>
          <w:p>
            <w:pPr>
              <w:pStyle w:val="TableParagraph"/>
              <w:spacing w:before="51"/>
              <w:ind w:right="103"/>
              <w:jc w:val="right"/>
              <w:rPr>
                <w:sz w:val="22"/>
              </w:rPr>
            </w:pPr>
            <w:r>
              <w:rPr>
                <w:sz w:val="22"/>
              </w:rPr>
              <w:t>10,000.00</w:t>
            </w:r>
          </w:p>
        </w:tc>
        <w:tc>
          <w:tcPr>
            <w:tcW w:w="228" w:type="dxa"/>
          </w:tcPr>
          <w:p>
            <w:pPr/>
          </w:p>
        </w:tc>
        <w:tc>
          <w:tcPr>
            <w:tcW w:w="1688" w:type="dxa"/>
          </w:tcPr>
          <w:p>
            <w:pPr>
              <w:pStyle w:val="TableParagraph"/>
              <w:spacing w:before="51"/>
              <w:ind w:right="105"/>
              <w:jc w:val="right"/>
              <w:rPr>
                <w:sz w:val="22"/>
              </w:rPr>
            </w:pPr>
            <w:r>
              <w:rPr>
                <w:sz w:val="22"/>
              </w:rPr>
              <w:t>60,000.00</w:t>
            </w:r>
          </w:p>
        </w:tc>
      </w:tr>
      <w:tr>
        <w:trPr>
          <w:trHeight w:val="379" w:hRule="exact"/>
        </w:trPr>
        <w:tc>
          <w:tcPr>
            <w:tcW w:w="3405" w:type="dxa"/>
          </w:tcPr>
          <w:p>
            <w:pPr>
              <w:pStyle w:val="TableParagraph"/>
              <w:spacing w:before="51"/>
              <w:ind w:left="200"/>
              <w:rPr>
                <w:sz w:val="22"/>
              </w:rPr>
            </w:pPr>
            <w:r>
              <w:rPr>
                <w:sz w:val="22"/>
              </w:rPr>
              <w:t>Almacén</w:t>
            </w:r>
          </w:p>
        </w:tc>
        <w:tc>
          <w:tcPr>
            <w:tcW w:w="2100" w:type="dxa"/>
          </w:tcPr>
          <w:p>
            <w:pPr>
              <w:pStyle w:val="TableParagraph"/>
              <w:spacing w:before="51"/>
              <w:ind w:right="103"/>
              <w:jc w:val="right"/>
              <w:rPr>
                <w:sz w:val="22"/>
              </w:rPr>
            </w:pPr>
            <w:r>
              <w:rPr>
                <w:sz w:val="22"/>
              </w:rPr>
              <w:t>370,000.00</w:t>
            </w:r>
          </w:p>
        </w:tc>
        <w:tc>
          <w:tcPr>
            <w:tcW w:w="228" w:type="dxa"/>
          </w:tcPr>
          <w:p>
            <w:pPr/>
          </w:p>
        </w:tc>
        <w:tc>
          <w:tcPr>
            <w:tcW w:w="1688" w:type="dxa"/>
          </w:tcPr>
          <w:p>
            <w:pPr>
              <w:pStyle w:val="TableParagraph"/>
              <w:spacing w:before="51"/>
              <w:ind w:right="105"/>
              <w:jc w:val="right"/>
              <w:rPr>
                <w:sz w:val="22"/>
              </w:rPr>
            </w:pPr>
            <w:r>
              <w:rPr>
                <w:sz w:val="22"/>
              </w:rPr>
              <w:t>350,000.00</w:t>
            </w:r>
          </w:p>
        </w:tc>
      </w:tr>
      <w:tr>
        <w:trPr>
          <w:trHeight w:val="381" w:hRule="exact"/>
        </w:trPr>
        <w:tc>
          <w:tcPr>
            <w:tcW w:w="3405" w:type="dxa"/>
          </w:tcPr>
          <w:p>
            <w:pPr>
              <w:pStyle w:val="TableParagraph"/>
              <w:spacing w:before="51"/>
              <w:ind w:left="200"/>
              <w:rPr>
                <w:sz w:val="22"/>
              </w:rPr>
            </w:pPr>
            <w:r>
              <w:rPr>
                <w:sz w:val="22"/>
              </w:rPr>
              <w:t>Maquinaria y Equipo</w:t>
            </w:r>
          </w:p>
        </w:tc>
        <w:tc>
          <w:tcPr>
            <w:tcW w:w="2100" w:type="dxa"/>
          </w:tcPr>
          <w:p>
            <w:pPr>
              <w:pStyle w:val="TableParagraph"/>
              <w:spacing w:before="51"/>
              <w:ind w:right="103"/>
              <w:jc w:val="right"/>
              <w:rPr>
                <w:sz w:val="22"/>
              </w:rPr>
            </w:pPr>
            <w:r>
              <w:rPr>
                <w:sz w:val="22"/>
              </w:rPr>
              <w:t>160,000.00</w:t>
            </w:r>
          </w:p>
        </w:tc>
        <w:tc>
          <w:tcPr>
            <w:tcW w:w="228" w:type="dxa"/>
          </w:tcPr>
          <w:p>
            <w:pPr/>
          </w:p>
        </w:tc>
        <w:tc>
          <w:tcPr>
            <w:tcW w:w="1688" w:type="dxa"/>
          </w:tcPr>
          <w:p>
            <w:pPr>
              <w:pStyle w:val="TableParagraph"/>
              <w:spacing w:before="51"/>
              <w:ind w:right="105"/>
              <w:jc w:val="right"/>
              <w:rPr>
                <w:sz w:val="22"/>
              </w:rPr>
            </w:pPr>
            <w:r>
              <w:rPr>
                <w:sz w:val="22"/>
              </w:rPr>
              <w:t>120,000.00</w:t>
            </w:r>
          </w:p>
        </w:tc>
      </w:tr>
      <w:tr>
        <w:trPr>
          <w:trHeight w:val="381" w:hRule="exact"/>
        </w:trPr>
        <w:tc>
          <w:tcPr>
            <w:tcW w:w="3405" w:type="dxa"/>
          </w:tcPr>
          <w:p>
            <w:pPr>
              <w:pStyle w:val="TableParagraph"/>
              <w:spacing w:before="53"/>
              <w:ind w:left="200"/>
              <w:rPr>
                <w:sz w:val="22"/>
              </w:rPr>
            </w:pPr>
            <w:r>
              <w:rPr>
                <w:sz w:val="22"/>
              </w:rPr>
              <w:t>Edificios y Terrenos</w:t>
            </w:r>
          </w:p>
        </w:tc>
        <w:tc>
          <w:tcPr>
            <w:tcW w:w="2100" w:type="dxa"/>
          </w:tcPr>
          <w:p>
            <w:pPr>
              <w:pStyle w:val="TableParagraph"/>
              <w:spacing w:before="53"/>
              <w:ind w:right="103"/>
              <w:jc w:val="right"/>
              <w:rPr>
                <w:sz w:val="22"/>
              </w:rPr>
            </w:pPr>
            <w:r>
              <w:rPr>
                <w:sz w:val="22"/>
              </w:rPr>
              <w:t>230,000.00</w:t>
            </w:r>
          </w:p>
        </w:tc>
        <w:tc>
          <w:tcPr>
            <w:tcW w:w="228" w:type="dxa"/>
          </w:tcPr>
          <w:p>
            <w:pPr/>
          </w:p>
        </w:tc>
        <w:tc>
          <w:tcPr>
            <w:tcW w:w="1688" w:type="dxa"/>
          </w:tcPr>
          <w:p>
            <w:pPr>
              <w:pStyle w:val="TableParagraph"/>
              <w:spacing w:before="53"/>
              <w:ind w:right="105"/>
              <w:jc w:val="right"/>
              <w:rPr>
                <w:sz w:val="22"/>
              </w:rPr>
            </w:pPr>
            <w:r>
              <w:rPr>
                <w:sz w:val="22"/>
              </w:rPr>
              <w:t>0.00</w:t>
            </w:r>
          </w:p>
        </w:tc>
      </w:tr>
      <w:tr>
        <w:trPr>
          <w:trHeight w:val="438" w:hRule="exact"/>
        </w:trPr>
        <w:tc>
          <w:tcPr>
            <w:tcW w:w="3405" w:type="dxa"/>
          </w:tcPr>
          <w:p>
            <w:pPr>
              <w:pStyle w:val="TableParagraph"/>
              <w:spacing w:before="51"/>
              <w:ind w:left="200"/>
              <w:rPr>
                <w:sz w:val="22"/>
              </w:rPr>
            </w:pPr>
            <w:r>
              <w:rPr>
                <w:sz w:val="22"/>
              </w:rPr>
              <w:t>Gastos de Instalación</w:t>
            </w:r>
          </w:p>
        </w:tc>
        <w:tc>
          <w:tcPr>
            <w:tcW w:w="2100" w:type="dxa"/>
            <w:tcBorders>
              <w:bottom w:val="single" w:sz="4" w:space="0" w:color="000000"/>
            </w:tcBorders>
          </w:tcPr>
          <w:p>
            <w:pPr>
              <w:pStyle w:val="TableParagraph"/>
              <w:spacing w:before="51"/>
              <w:ind w:right="103"/>
              <w:jc w:val="right"/>
              <w:rPr>
                <w:sz w:val="22"/>
              </w:rPr>
            </w:pPr>
            <w:r>
              <w:rPr>
                <w:sz w:val="22"/>
              </w:rPr>
              <w:t>0.00</w:t>
            </w:r>
          </w:p>
        </w:tc>
        <w:tc>
          <w:tcPr>
            <w:tcW w:w="228" w:type="dxa"/>
          </w:tcPr>
          <w:p>
            <w:pPr/>
          </w:p>
        </w:tc>
        <w:tc>
          <w:tcPr>
            <w:tcW w:w="1688" w:type="dxa"/>
            <w:tcBorders>
              <w:bottom w:val="single" w:sz="4" w:space="0" w:color="000000"/>
            </w:tcBorders>
          </w:tcPr>
          <w:p>
            <w:pPr>
              <w:pStyle w:val="TableParagraph"/>
              <w:spacing w:before="51"/>
              <w:ind w:right="105"/>
              <w:jc w:val="right"/>
              <w:rPr>
                <w:sz w:val="22"/>
              </w:rPr>
            </w:pPr>
            <w:r>
              <w:rPr>
                <w:sz w:val="22"/>
              </w:rPr>
              <w:t>70,000.00</w:t>
            </w:r>
          </w:p>
        </w:tc>
      </w:tr>
      <w:tr>
        <w:trPr>
          <w:trHeight w:val="398" w:hRule="exact"/>
        </w:trPr>
        <w:tc>
          <w:tcPr>
            <w:tcW w:w="3405" w:type="dxa"/>
          </w:tcPr>
          <w:p>
            <w:pPr>
              <w:pStyle w:val="TableParagraph"/>
              <w:spacing w:before="2"/>
              <w:ind w:left="200"/>
              <w:rPr>
                <w:sz w:val="22"/>
              </w:rPr>
            </w:pPr>
            <w:r>
              <w:rPr>
                <w:sz w:val="22"/>
              </w:rPr>
              <w:t>Total Activo</w:t>
            </w:r>
          </w:p>
        </w:tc>
        <w:tc>
          <w:tcPr>
            <w:tcW w:w="2100" w:type="dxa"/>
            <w:tcBorders>
              <w:top w:val="single" w:sz="4" w:space="0" w:color="000000"/>
              <w:bottom w:val="double" w:sz="4" w:space="0" w:color="000000"/>
            </w:tcBorders>
          </w:tcPr>
          <w:p>
            <w:pPr>
              <w:pStyle w:val="TableParagraph"/>
              <w:spacing w:line="251" w:lineRule="exact"/>
              <w:ind w:right="103"/>
              <w:jc w:val="right"/>
              <w:rPr>
                <w:sz w:val="22"/>
              </w:rPr>
            </w:pPr>
            <w:r>
              <w:rPr>
                <w:sz w:val="22"/>
              </w:rPr>
              <w:t>$ 1’046,000.00</w:t>
            </w:r>
          </w:p>
        </w:tc>
        <w:tc>
          <w:tcPr>
            <w:tcW w:w="228" w:type="dxa"/>
          </w:tcPr>
          <w:p>
            <w:pPr/>
          </w:p>
        </w:tc>
        <w:tc>
          <w:tcPr>
            <w:tcW w:w="1688" w:type="dxa"/>
            <w:tcBorders>
              <w:top w:val="single" w:sz="4" w:space="0" w:color="000000"/>
              <w:bottom w:val="double" w:sz="4" w:space="0" w:color="000000"/>
            </w:tcBorders>
          </w:tcPr>
          <w:p>
            <w:pPr>
              <w:pStyle w:val="TableParagraph"/>
              <w:spacing w:line="251" w:lineRule="exact"/>
              <w:ind w:right="105"/>
              <w:jc w:val="right"/>
              <w:rPr>
                <w:sz w:val="22"/>
              </w:rPr>
            </w:pPr>
            <w:r>
              <w:rPr>
                <w:sz w:val="22"/>
              </w:rPr>
              <w:t>$ 900,000.00</w:t>
            </w:r>
          </w:p>
        </w:tc>
      </w:tr>
      <w:tr>
        <w:trPr>
          <w:trHeight w:val="721" w:hRule="exact"/>
        </w:trPr>
        <w:tc>
          <w:tcPr>
            <w:tcW w:w="3405" w:type="dxa"/>
          </w:tcPr>
          <w:p>
            <w:pPr>
              <w:pStyle w:val="TableParagraph"/>
              <w:rPr>
                <w:sz w:val="22"/>
              </w:rPr>
            </w:pPr>
          </w:p>
          <w:p>
            <w:pPr>
              <w:pStyle w:val="TableParagraph"/>
              <w:spacing w:before="140"/>
              <w:ind w:left="200"/>
              <w:rPr>
                <w:sz w:val="22"/>
              </w:rPr>
            </w:pPr>
            <w:r>
              <w:rPr>
                <w:sz w:val="22"/>
                <w:u w:val="single"/>
              </w:rPr>
              <w:t>PASIVO</w:t>
            </w:r>
          </w:p>
        </w:tc>
        <w:tc>
          <w:tcPr>
            <w:tcW w:w="2100" w:type="dxa"/>
            <w:tcBorders>
              <w:top w:val="double" w:sz="4" w:space="0" w:color="000000"/>
            </w:tcBorders>
          </w:tcPr>
          <w:p>
            <w:pPr/>
          </w:p>
        </w:tc>
        <w:tc>
          <w:tcPr>
            <w:tcW w:w="228" w:type="dxa"/>
          </w:tcPr>
          <w:p>
            <w:pPr/>
          </w:p>
        </w:tc>
        <w:tc>
          <w:tcPr>
            <w:tcW w:w="1688" w:type="dxa"/>
            <w:tcBorders>
              <w:top w:val="double" w:sz="4" w:space="0" w:color="000000"/>
            </w:tcBorders>
          </w:tcPr>
          <w:p>
            <w:pPr/>
          </w:p>
        </w:tc>
      </w:tr>
      <w:tr>
        <w:trPr>
          <w:trHeight w:val="379" w:hRule="exact"/>
        </w:trPr>
        <w:tc>
          <w:tcPr>
            <w:tcW w:w="3405" w:type="dxa"/>
          </w:tcPr>
          <w:p>
            <w:pPr>
              <w:pStyle w:val="TableParagraph"/>
              <w:spacing w:before="51"/>
              <w:ind w:left="200"/>
              <w:rPr>
                <w:sz w:val="22"/>
              </w:rPr>
            </w:pPr>
            <w:r>
              <w:rPr>
                <w:sz w:val="22"/>
              </w:rPr>
              <w:t>Proveedores</w:t>
            </w:r>
          </w:p>
        </w:tc>
        <w:tc>
          <w:tcPr>
            <w:tcW w:w="2100" w:type="dxa"/>
          </w:tcPr>
          <w:p>
            <w:pPr>
              <w:pStyle w:val="TableParagraph"/>
              <w:spacing w:before="51"/>
              <w:ind w:right="103"/>
              <w:jc w:val="right"/>
              <w:rPr>
                <w:sz w:val="22"/>
              </w:rPr>
            </w:pPr>
            <w:r>
              <w:rPr>
                <w:sz w:val="22"/>
              </w:rPr>
              <w:t>246,000.00</w:t>
            </w:r>
          </w:p>
        </w:tc>
        <w:tc>
          <w:tcPr>
            <w:tcW w:w="228" w:type="dxa"/>
          </w:tcPr>
          <w:p>
            <w:pPr/>
          </w:p>
        </w:tc>
        <w:tc>
          <w:tcPr>
            <w:tcW w:w="1688" w:type="dxa"/>
          </w:tcPr>
          <w:p>
            <w:pPr>
              <w:pStyle w:val="TableParagraph"/>
              <w:spacing w:before="51"/>
              <w:ind w:right="105"/>
              <w:jc w:val="right"/>
              <w:rPr>
                <w:sz w:val="22"/>
              </w:rPr>
            </w:pPr>
            <w:r>
              <w:rPr>
                <w:sz w:val="22"/>
              </w:rPr>
              <w:t>150,000.00</w:t>
            </w:r>
          </w:p>
        </w:tc>
      </w:tr>
      <w:tr>
        <w:trPr>
          <w:trHeight w:val="818" w:hRule="exact"/>
        </w:trPr>
        <w:tc>
          <w:tcPr>
            <w:tcW w:w="3405" w:type="dxa"/>
          </w:tcPr>
          <w:p>
            <w:pPr>
              <w:pStyle w:val="TableParagraph"/>
              <w:spacing w:line="360" w:lineRule="auto" w:before="51"/>
              <w:ind w:left="200"/>
              <w:rPr>
                <w:sz w:val="22"/>
              </w:rPr>
            </w:pPr>
            <w:r>
              <w:rPr>
                <w:sz w:val="22"/>
              </w:rPr>
              <w:t>Reserva para jubilaciones e indemnizaciones</w:t>
            </w:r>
          </w:p>
        </w:tc>
        <w:tc>
          <w:tcPr>
            <w:tcW w:w="2100" w:type="dxa"/>
            <w:tcBorders>
              <w:bottom w:val="single" w:sz="4" w:space="0" w:color="000000"/>
            </w:tcBorders>
          </w:tcPr>
          <w:p>
            <w:pPr>
              <w:pStyle w:val="TableParagraph"/>
              <w:spacing w:before="51"/>
              <w:ind w:right="103"/>
              <w:jc w:val="right"/>
              <w:rPr>
                <w:sz w:val="22"/>
              </w:rPr>
            </w:pPr>
            <w:r>
              <w:rPr>
                <w:sz w:val="22"/>
              </w:rPr>
              <w:t>0.00</w:t>
            </w:r>
          </w:p>
        </w:tc>
        <w:tc>
          <w:tcPr>
            <w:tcW w:w="228" w:type="dxa"/>
          </w:tcPr>
          <w:p>
            <w:pPr/>
          </w:p>
        </w:tc>
        <w:tc>
          <w:tcPr>
            <w:tcW w:w="1688" w:type="dxa"/>
            <w:tcBorders>
              <w:bottom w:val="single" w:sz="4" w:space="0" w:color="000000"/>
            </w:tcBorders>
          </w:tcPr>
          <w:p>
            <w:pPr>
              <w:pStyle w:val="TableParagraph"/>
              <w:spacing w:before="51"/>
              <w:ind w:right="105"/>
              <w:jc w:val="right"/>
              <w:rPr>
                <w:sz w:val="22"/>
              </w:rPr>
            </w:pPr>
            <w:r>
              <w:rPr>
                <w:sz w:val="22"/>
              </w:rPr>
              <w:t>50,000.00</w:t>
            </w:r>
          </w:p>
        </w:tc>
      </w:tr>
      <w:tr>
        <w:trPr>
          <w:trHeight w:val="398" w:hRule="exact"/>
        </w:trPr>
        <w:tc>
          <w:tcPr>
            <w:tcW w:w="3405" w:type="dxa"/>
          </w:tcPr>
          <w:p>
            <w:pPr>
              <w:pStyle w:val="TableParagraph"/>
              <w:spacing w:before="2"/>
              <w:ind w:left="200"/>
              <w:rPr>
                <w:sz w:val="22"/>
              </w:rPr>
            </w:pPr>
            <w:r>
              <w:rPr>
                <w:sz w:val="22"/>
              </w:rPr>
              <w:t>Total Pasivo</w:t>
            </w:r>
          </w:p>
        </w:tc>
        <w:tc>
          <w:tcPr>
            <w:tcW w:w="2100" w:type="dxa"/>
            <w:tcBorders>
              <w:top w:val="single" w:sz="4" w:space="0" w:color="000000"/>
              <w:bottom w:val="double" w:sz="4" w:space="0" w:color="000000"/>
            </w:tcBorders>
          </w:tcPr>
          <w:p>
            <w:pPr>
              <w:pStyle w:val="TableParagraph"/>
              <w:spacing w:line="251" w:lineRule="exact"/>
              <w:ind w:right="103"/>
              <w:jc w:val="right"/>
              <w:rPr>
                <w:sz w:val="22"/>
              </w:rPr>
            </w:pPr>
            <w:r>
              <w:rPr>
                <w:sz w:val="22"/>
              </w:rPr>
              <w:t>246,000.00</w:t>
            </w:r>
          </w:p>
        </w:tc>
        <w:tc>
          <w:tcPr>
            <w:tcW w:w="228" w:type="dxa"/>
          </w:tcPr>
          <w:p>
            <w:pPr/>
          </w:p>
        </w:tc>
        <w:tc>
          <w:tcPr>
            <w:tcW w:w="1688" w:type="dxa"/>
            <w:tcBorders>
              <w:top w:val="single" w:sz="4" w:space="0" w:color="000000"/>
              <w:bottom w:val="double" w:sz="4" w:space="0" w:color="000000"/>
            </w:tcBorders>
          </w:tcPr>
          <w:p>
            <w:pPr>
              <w:pStyle w:val="TableParagraph"/>
              <w:spacing w:line="251" w:lineRule="exact"/>
              <w:ind w:right="105"/>
              <w:jc w:val="right"/>
              <w:rPr>
                <w:sz w:val="22"/>
              </w:rPr>
            </w:pPr>
            <w:r>
              <w:rPr>
                <w:sz w:val="22"/>
              </w:rPr>
              <w:t>200,000.00</w:t>
            </w:r>
          </w:p>
        </w:tc>
      </w:tr>
      <w:tr>
        <w:trPr>
          <w:trHeight w:val="1100" w:hRule="exact"/>
        </w:trPr>
        <w:tc>
          <w:tcPr>
            <w:tcW w:w="3405" w:type="dxa"/>
          </w:tcPr>
          <w:p>
            <w:pPr>
              <w:pStyle w:val="TableParagraph"/>
              <w:rPr>
                <w:sz w:val="22"/>
              </w:rPr>
            </w:pPr>
          </w:p>
          <w:p>
            <w:pPr>
              <w:pStyle w:val="TableParagraph"/>
              <w:rPr>
                <w:sz w:val="22"/>
              </w:rPr>
            </w:pPr>
          </w:p>
          <w:p>
            <w:pPr>
              <w:pStyle w:val="TableParagraph"/>
              <w:spacing w:before="2"/>
              <w:rPr>
                <w:sz w:val="23"/>
              </w:rPr>
            </w:pPr>
          </w:p>
          <w:p>
            <w:pPr>
              <w:pStyle w:val="TableParagraph"/>
              <w:ind w:left="200"/>
              <w:rPr>
                <w:sz w:val="22"/>
              </w:rPr>
            </w:pPr>
            <w:r>
              <w:rPr>
                <w:sz w:val="22"/>
                <w:u w:val="single"/>
              </w:rPr>
              <w:t>CAPITAL CONTABLE</w:t>
            </w:r>
          </w:p>
        </w:tc>
        <w:tc>
          <w:tcPr>
            <w:tcW w:w="2100" w:type="dxa"/>
            <w:tcBorders>
              <w:top w:val="double" w:sz="4" w:space="0" w:color="000000"/>
            </w:tcBorders>
          </w:tcPr>
          <w:p>
            <w:pPr/>
          </w:p>
        </w:tc>
        <w:tc>
          <w:tcPr>
            <w:tcW w:w="228" w:type="dxa"/>
          </w:tcPr>
          <w:p>
            <w:pPr/>
          </w:p>
        </w:tc>
        <w:tc>
          <w:tcPr>
            <w:tcW w:w="1688" w:type="dxa"/>
            <w:tcBorders>
              <w:top w:val="double" w:sz="4" w:space="0" w:color="000000"/>
            </w:tcBorders>
          </w:tcPr>
          <w:p>
            <w:pPr/>
          </w:p>
        </w:tc>
      </w:tr>
      <w:tr>
        <w:trPr>
          <w:trHeight w:val="379" w:hRule="exact"/>
        </w:trPr>
        <w:tc>
          <w:tcPr>
            <w:tcW w:w="3405" w:type="dxa"/>
          </w:tcPr>
          <w:p>
            <w:pPr>
              <w:pStyle w:val="TableParagraph"/>
              <w:spacing w:before="51"/>
              <w:ind w:left="200"/>
              <w:rPr>
                <w:sz w:val="22"/>
              </w:rPr>
            </w:pPr>
            <w:r>
              <w:rPr>
                <w:sz w:val="22"/>
              </w:rPr>
              <w:t>Capital Social</w:t>
            </w:r>
          </w:p>
        </w:tc>
        <w:tc>
          <w:tcPr>
            <w:tcW w:w="2100" w:type="dxa"/>
          </w:tcPr>
          <w:p>
            <w:pPr>
              <w:pStyle w:val="TableParagraph"/>
              <w:spacing w:before="51"/>
              <w:ind w:right="103"/>
              <w:jc w:val="right"/>
              <w:rPr>
                <w:sz w:val="22"/>
              </w:rPr>
            </w:pPr>
            <w:r>
              <w:rPr>
                <w:sz w:val="22"/>
              </w:rPr>
              <w:t>600,000.00</w:t>
            </w:r>
          </w:p>
        </w:tc>
        <w:tc>
          <w:tcPr>
            <w:tcW w:w="228" w:type="dxa"/>
          </w:tcPr>
          <w:p>
            <w:pPr/>
          </w:p>
        </w:tc>
        <w:tc>
          <w:tcPr>
            <w:tcW w:w="1688" w:type="dxa"/>
          </w:tcPr>
          <w:p>
            <w:pPr>
              <w:pStyle w:val="TableParagraph"/>
              <w:spacing w:before="51"/>
              <w:ind w:right="105"/>
              <w:jc w:val="right"/>
              <w:rPr>
                <w:sz w:val="22"/>
              </w:rPr>
            </w:pPr>
            <w:r>
              <w:rPr>
                <w:sz w:val="22"/>
              </w:rPr>
              <w:t>400,000.00</w:t>
            </w:r>
          </w:p>
        </w:tc>
      </w:tr>
      <w:tr>
        <w:trPr>
          <w:trHeight w:val="379" w:hRule="exact"/>
        </w:trPr>
        <w:tc>
          <w:tcPr>
            <w:tcW w:w="3405" w:type="dxa"/>
          </w:tcPr>
          <w:p>
            <w:pPr>
              <w:pStyle w:val="TableParagraph"/>
              <w:spacing w:before="51"/>
              <w:ind w:left="200"/>
              <w:rPr>
                <w:sz w:val="22"/>
              </w:rPr>
            </w:pPr>
            <w:r>
              <w:rPr>
                <w:sz w:val="22"/>
              </w:rPr>
              <w:t>Reserva Legal</w:t>
            </w:r>
          </w:p>
        </w:tc>
        <w:tc>
          <w:tcPr>
            <w:tcW w:w="2100" w:type="dxa"/>
          </w:tcPr>
          <w:p>
            <w:pPr>
              <w:pStyle w:val="TableParagraph"/>
              <w:spacing w:before="51"/>
              <w:ind w:right="103"/>
              <w:jc w:val="right"/>
              <w:rPr>
                <w:sz w:val="22"/>
              </w:rPr>
            </w:pPr>
            <w:r>
              <w:rPr>
                <w:sz w:val="22"/>
              </w:rPr>
              <w:t>90,000.00</w:t>
            </w:r>
          </w:p>
        </w:tc>
        <w:tc>
          <w:tcPr>
            <w:tcW w:w="228" w:type="dxa"/>
          </w:tcPr>
          <w:p>
            <w:pPr/>
          </w:p>
        </w:tc>
        <w:tc>
          <w:tcPr>
            <w:tcW w:w="1688" w:type="dxa"/>
          </w:tcPr>
          <w:p>
            <w:pPr>
              <w:pStyle w:val="TableParagraph"/>
              <w:spacing w:before="51"/>
              <w:ind w:right="105"/>
              <w:jc w:val="right"/>
              <w:rPr>
                <w:sz w:val="22"/>
              </w:rPr>
            </w:pPr>
            <w:r>
              <w:rPr>
                <w:sz w:val="22"/>
              </w:rPr>
              <w:t>200,000.00</w:t>
            </w:r>
          </w:p>
        </w:tc>
      </w:tr>
      <w:tr>
        <w:trPr>
          <w:trHeight w:val="441" w:hRule="exact"/>
        </w:trPr>
        <w:tc>
          <w:tcPr>
            <w:tcW w:w="3405" w:type="dxa"/>
          </w:tcPr>
          <w:p>
            <w:pPr>
              <w:pStyle w:val="TableParagraph"/>
              <w:spacing w:before="51"/>
              <w:ind w:left="200"/>
              <w:rPr>
                <w:sz w:val="22"/>
              </w:rPr>
            </w:pPr>
            <w:r>
              <w:rPr>
                <w:sz w:val="22"/>
              </w:rPr>
              <w:t>Reserva de Previsión Social</w:t>
            </w:r>
          </w:p>
        </w:tc>
        <w:tc>
          <w:tcPr>
            <w:tcW w:w="2100" w:type="dxa"/>
            <w:tcBorders>
              <w:bottom w:val="single" w:sz="4" w:space="0" w:color="000000"/>
            </w:tcBorders>
          </w:tcPr>
          <w:p>
            <w:pPr>
              <w:pStyle w:val="TableParagraph"/>
              <w:spacing w:before="51"/>
              <w:ind w:right="103"/>
              <w:jc w:val="right"/>
              <w:rPr>
                <w:sz w:val="22"/>
              </w:rPr>
            </w:pPr>
            <w:r>
              <w:rPr>
                <w:sz w:val="22"/>
              </w:rPr>
              <w:t>110,000.00</w:t>
            </w:r>
          </w:p>
        </w:tc>
        <w:tc>
          <w:tcPr>
            <w:tcW w:w="228" w:type="dxa"/>
          </w:tcPr>
          <w:p>
            <w:pPr/>
          </w:p>
        </w:tc>
        <w:tc>
          <w:tcPr>
            <w:tcW w:w="1688" w:type="dxa"/>
            <w:tcBorders>
              <w:bottom w:val="single" w:sz="4" w:space="0" w:color="000000"/>
            </w:tcBorders>
          </w:tcPr>
          <w:p>
            <w:pPr>
              <w:pStyle w:val="TableParagraph"/>
              <w:spacing w:before="51"/>
              <w:ind w:right="105"/>
              <w:jc w:val="right"/>
              <w:rPr>
                <w:sz w:val="22"/>
              </w:rPr>
            </w:pPr>
            <w:r>
              <w:rPr>
                <w:sz w:val="22"/>
              </w:rPr>
              <w:t>100,000.00</w:t>
            </w:r>
          </w:p>
        </w:tc>
      </w:tr>
      <w:tr>
        <w:trPr>
          <w:trHeight w:val="389" w:hRule="exact"/>
        </w:trPr>
        <w:tc>
          <w:tcPr>
            <w:tcW w:w="3405" w:type="dxa"/>
          </w:tcPr>
          <w:p>
            <w:pPr>
              <w:pStyle w:val="TableParagraph"/>
              <w:spacing w:before="3"/>
              <w:ind w:left="200"/>
              <w:rPr>
                <w:sz w:val="22"/>
              </w:rPr>
            </w:pPr>
            <w:r>
              <w:rPr>
                <w:sz w:val="22"/>
              </w:rPr>
              <w:t>Total Capital Contable</w:t>
            </w:r>
          </w:p>
        </w:tc>
        <w:tc>
          <w:tcPr>
            <w:tcW w:w="2100" w:type="dxa"/>
            <w:tcBorders>
              <w:top w:val="single" w:sz="4" w:space="0" w:color="000000"/>
              <w:bottom w:val="single" w:sz="4" w:space="0" w:color="000000"/>
            </w:tcBorders>
          </w:tcPr>
          <w:p>
            <w:pPr>
              <w:pStyle w:val="TableParagraph"/>
              <w:spacing w:line="251" w:lineRule="exact"/>
              <w:ind w:right="103"/>
              <w:jc w:val="right"/>
              <w:rPr>
                <w:sz w:val="22"/>
              </w:rPr>
            </w:pPr>
            <w:r>
              <w:rPr>
                <w:sz w:val="22"/>
              </w:rPr>
              <w:t>800,000.00</w:t>
            </w:r>
          </w:p>
        </w:tc>
        <w:tc>
          <w:tcPr>
            <w:tcW w:w="228" w:type="dxa"/>
          </w:tcPr>
          <w:p>
            <w:pPr/>
          </w:p>
        </w:tc>
        <w:tc>
          <w:tcPr>
            <w:tcW w:w="1688" w:type="dxa"/>
            <w:tcBorders>
              <w:top w:val="single" w:sz="4" w:space="0" w:color="000000"/>
              <w:bottom w:val="single" w:sz="4" w:space="0" w:color="000000"/>
            </w:tcBorders>
          </w:tcPr>
          <w:p>
            <w:pPr>
              <w:pStyle w:val="TableParagraph"/>
              <w:spacing w:line="251" w:lineRule="exact"/>
              <w:ind w:right="105"/>
              <w:jc w:val="right"/>
              <w:rPr>
                <w:sz w:val="22"/>
              </w:rPr>
            </w:pPr>
            <w:r>
              <w:rPr>
                <w:sz w:val="22"/>
              </w:rPr>
              <w:t>700,000.00</w:t>
            </w:r>
          </w:p>
        </w:tc>
      </w:tr>
      <w:tr>
        <w:trPr>
          <w:trHeight w:val="401" w:hRule="exact"/>
        </w:trPr>
        <w:tc>
          <w:tcPr>
            <w:tcW w:w="3405" w:type="dxa"/>
          </w:tcPr>
          <w:p>
            <w:pPr>
              <w:pStyle w:val="TableParagraph"/>
              <w:spacing w:before="2"/>
              <w:ind w:left="200"/>
              <w:rPr>
                <w:sz w:val="22"/>
              </w:rPr>
            </w:pPr>
            <w:r>
              <w:rPr>
                <w:sz w:val="22"/>
              </w:rPr>
              <w:t>Total Pasivo y Capital</w:t>
            </w:r>
          </w:p>
        </w:tc>
        <w:tc>
          <w:tcPr>
            <w:tcW w:w="2100" w:type="dxa"/>
            <w:tcBorders>
              <w:top w:val="single" w:sz="4" w:space="0" w:color="000000"/>
              <w:bottom w:val="double" w:sz="4" w:space="0" w:color="000000"/>
            </w:tcBorders>
          </w:tcPr>
          <w:p>
            <w:pPr>
              <w:pStyle w:val="TableParagraph"/>
              <w:spacing w:line="251" w:lineRule="exact"/>
              <w:ind w:right="103"/>
              <w:jc w:val="right"/>
              <w:rPr>
                <w:sz w:val="22"/>
              </w:rPr>
            </w:pPr>
            <w:r>
              <w:rPr>
                <w:sz w:val="22"/>
              </w:rPr>
              <w:t>$ 1’046,000.00</w:t>
            </w:r>
          </w:p>
        </w:tc>
        <w:tc>
          <w:tcPr>
            <w:tcW w:w="228" w:type="dxa"/>
          </w:tcPr>
          <w:p>
            <w:pPr/>
          </w:p>
        </w:tc>
        <w:tc>
          <w:tcPr>
            <w:tcW w:w="1688" w:type="dxa"/>
            <w:tcBorders>
              <w:top w:val="single" w:sz="4" w:space="0" w:color="000000"/>
              <w:bottom w:val="double" w:sz="4" w:space="0" w:color="000000"/>
            </w:tcBorders>
          </w:tcPr>
          <w:p>
            <w:pPr>
              <w:pStyle w:val="TableParagraph"/>
              <w:spacing w:line="251" w:lineRule="exact"/>
              <w:ind w:right="105"/>
              <w:jc w:val="right"/>
              <w:rPr>
                <w:sz w:val="22"/>
              </w:rPr>
            </w:pPr>
            <w:r>
              <w:rPr>
                <w:sz w:val="22"/>
              </w:rPr>
              <w:t>$ 900,000.00</w:t>
            </w:r>
          </w:p>
        </w:tc>
      </w:tr>
    </w:tbl>
    <w:p>
      <w:pPr>
        <w:spacing w:after="0" w:line="251" w:lineRule="exact"/>
        <w:jc w:val="right"/>
        <w:rPr>
          <w:sz w:val="22"/>
        </w:rPr>
        <w:sectPr>
          <w:pgSz w:w="12240" w:h="15840"/>
          <w:pgMar w:header="0" w:footer="779" w:top="1360" w:bottom="960" w:left="1600" w:right="1600"/>
        </w:sectPr>
      </w:pPr>
    </w:p>
    <w:p>
      <w:pPr>
        <w:spacing w:before="56"/>
        <w:ind w:left="102" w:right="0" w:firstLine="0"/>
        <w:jc w:val="both"/>
        <w:rPr>
          <w:sz w:val="22"/>
        </w:rPr>
      </w:pPr>
      <w:r>
        <w:rPr>
          <w:sz w:val="22"/>
        </w:rPr>
        <w:t>Aspectos a considerar en la Rosa, S.A.</w:t>
      </w:r>
    </w:p>
    <w:p>
      <w:pPr>
        <w:pStyle w:val="BodyText"/>
        <w:spacing w:before="3"/>
        <w:rPr>
          <w:sz w:val="28"/>
        </w:rPr>
      </w:pPr>
    </w:p>
    <w:p>
      <w:pPr>
        <w:pStyle w:val="ListParagraph"/>
        <w:numPr>
          <w:ilvl w:val="1"/>
          <w:numId w:val="39"/>
        </w:numPr>
        <w:tabs>
          <w:tab w:pos="822" w:val="left" w:leader="none"/>
        </w:tabs>
        <w:spacing w:line="360" w:lineRule="auto" w:before="0" w:after="0"/>
        <w:ind w:left="822" w:right="116" w:hanging="360"/>
        <w:jc w:val="left"/>
        <w:rPr>
          <w:sz w:val="22"/>
        </w:rPr>
      </w:pPr>
      <w:r>
        <w:rPr>
          <w:sz w:val="22"/>
        </w:rPr>
        <w:t>Como resultado del avalúo del Terreno y los edificios se obtuvo un aumento del 25%, y de la maquinaria del</w:t>
      </w:r>
      <w:r>
        <w:rPr>
          <w:spacing w:val="-8"/>
          <w:sz w:val="22"/>
        </w:rPr>
        <w:t> </w:t>
      </w:r>
      <w:r>
        <w:rPr>
          <w:sz w:val="22"/>
        </w:rPr>
        <w:t>12%.</w:t>
      </w:r>
    </w:p>
    <w:p>
      <w:pPr>
        <w:pStyle w:val="ListParagraph"/>
        <w:numPr>
          <w:ilvl w:val="1"/>
          <w:numId w:val="39"/>
        </w:numPr>
        <w:tabs>
          <w:tab w:pos="822" w:val="left" w:leader="none"/>
        </w:tabs>
        <w:spacing w:line="360" w:lineRule="auto" w:before="5" w:after="0"/>
        <w:ind w:left="822" w:right="121" w:hanging="360"/>
        <w:jc w:val="left"/>
        <w:rPr>
          <w:sz w:val="22"/>
        </w:rPr>
      </w:pPr>
      <w:r>
        <w:rPr>
          <w:sz w:val="22"/>
        </w:rPr>
        <w:t>La empresa debe crear su Reserva para jubilaciones e indemnizaciones por  40,000</w:t>
      </w:r>
    </w:p>
    <w:p>
      <w:pPr>
        <w:pStyle w:val="ListParagraph"/>
        <w:numPr>
          <w:ilvl w:val="1"/>
          <w:numId w:val="39"/>
        </w:numPr>
        <w:tabs>
          <w:tab w:pos="822" w:val="left" w:leader="none"/>
        </w:tabs>
        <w:spacing w:line="360" w:lineRule="auto" w:before="3" w:after="0"/>
        <w:ind w:left="822" w:right="120" w:hanging="360"/>
        <w:jc w:val="left"/>
        <w:rPr>
          <w:sz w:val="22"/>
        </w:rPr>
      </w:pPr>
      <w:r>
        <w:rPr>
          <w:sz w:val="22"/>
        </w:rPr>
        <w:t>Se estima que el 7% de las Cuentas por cobrar y de Deudores Diversos serán incobrables</w:t>
      </w:r>
    </w:p>
    <w:p>
      <w:pPr>
        <w:pStyle w:val="ListParagraph"/>
        <w:numPr>
          <w:ilvl w:val="1"/>
          <w:numId w:val="39"/>
        </w:numPr>
        <w:tabs>
          <w:tab w:pos="822" w:val="left" w:leader="none"/>
        </w:tabs>
        <w:spacing w:line="360" w:lineRule="auto" w:before="4" w:after="0"/>
        <w:ind w:left="822" w:right="115" w:hanging="360"/>
        <w:jc w:val="left"/>
        <w:rPr>
          <w:sz w:val="22"/>
        </w:rPr>
      </w:pPr>
      <w:r>
        <w:rPr>
          <w:sz w:val="22"/>
        </w:rPr>
        <w:t>Los accionistas son Reyes y Salas con 300 acciones cada uno de un valor nominal de 1,000.</w:t>
      </w:r>
    </w:p>
    <w:p>
      <w:pPr>
        <w:pStyle w:val="ListParagraph"/>
        <w:numPr>
          <w:ilvl w:val="1"/>
          <w:numId w:val="39"/>
        </w:numPr>
        <w:tabs>
          <w:tab w:pos="822" w:val="left" w:leader="none"/>
        </w:tabs>
        <w:spacing w:line="240" w:lineRule="auto" w:before="3" w:after="0"/>
        <w:ind w:left="822" w:right="0" w:hanging="360"/>
        <w:jc w:val="left"/>
        <w:rPr>
          <w:sz w:val="22"/>
        </w:rPr>
      </w:pPr>
      <w:r>
        <w:rPr>
          <w:sz w:val="22"/>
        </w:rPr>
        <w:t>En la cuenta de Proveedores existe un saldo a favor de Geranio, S.A. por</w:t>
      </w:r>
      <w:r>
        <w:rPr>
          <w:spacing w:val="-20"/>
          <w:sz w:val="22"/>
        </w:rPr>
        <w:t> </w:t>
      </w:r>
      <w:r>
        <w:rPr>
          <w:sz w:val="22"/>
        </w:rPr>
        <w:t>70,000</w:t>
      </w:r>
    </w:p>
    <w:p>
      <w:pPr>
        <w:pStyle w:val="BodyText"/>
        <w:rPr>
          <w:sz w:val="22"/>
        </w:rPr>
      </w:pPr>
    </w:p>
    <w:p>
      <w:pPr>
        <w:pStyle w:val="BodyText"/>
        <w:rPr>
          <w:sz w:val="22"/>
        </w:rPr>
      </w:pPr>
    </w:p>
    <w:p>
      <w:pPr>
        <w:pStyle w:val="BodyText"/>
        <w:spacing w:before="5"/>
        <w:rPr>
          <w:sz w:val="17"/>
        </w:rPr>
      </w:pPr>
    </w:p>
    <w:p>
      <w:pPr>
        <w:spacing w:before="0"/>
        <w:ind w:left="102" w:right="0" w:firstLine="0"/>
        <w:jc w:val="both"/>
        <w:rPr>
          <w:sz w:val="22"/>
        </w:rPr>
      </w:pPr>
      <w:r>
        <w:rPr>
          <w:sz w:val="22"/>
        </w:rPr>
        <w:t>Aspectos a considerar en el Geranio, S.A.</w:t>
      </w:r>
    </w:p>
    <w:p>
      <w:pPr>
        <w:pStyle w:val="BodyText"/>
        <w:spacing w:before="3"/>
        <w:rPr>
          <w:sz w:val="28"/>
        </w:rPr>
      </w:pPr>
    </w:p>
    <w:p>
      <w:pPr>
        <w:pStyle w:val="ListParagraph"/>
        <w:numPr>
          <w:ilvl w:val="0"/>
          <w:numId w:val="40"/>
        </w:numPr>
        <w:tabs>
          <w:tab w:pos="822" w:val="left" w:leader="none"/>
        </w:tabs>
        <w:spacing w:line="240" w:lineRule="auto" w:before="0" w:after="0"/>
        <w:ind w:left="822" w:right="0" w:hanging="360"/>
        <w:jc w:val="left"/>
        <w:rPr>
          <w:sz w:val="22"/>
        </w:rPr>
      </w:pPr>
      <w:r>
        <w:rPr>
          <w:sz w:val="22"/>
        </w:rPr>
        <w:t>Los inventarios estaban subvaluados en</w:t>
      </w:r>
      <w:r>
        <w:rPr>
          <w:spacing w:val="-6"/>
          <w:sz w:val="22"/>
        </w:rPr>
        <w:t> </w:t>
      </w:r>
      <w:r>
        <w:rPr>
          <w:sz w:val="22"/>
        </w:rPr>
        <w:t>50,000</w:t>
      </w:r>
    </w:p>
    <w:p>
      <w:pPr>
        <w:pStyle w:val="ListParagraph"/>
        <w:numPr>
          <w:ilvl w:val="0"/>
          <w:numId w:val="40"/>
        </w:numPr>
        <w:tabs>
          <w:tab w:pos="822" w:val="left" w:leader="none"/>
        </w:tabs>
        <w:spacing w:line="360" w:lineRule="auto" w:before="126" w:after="0"/>
        <w:ind w:left="822" w:right="116" w:hanging="360"/>
        <w:jc w:val="left"/>
        <w:rPr>
          <w:sz w:val="22"/>
        </w:rPr>
      </w:pPr>
      <w:r>
        <w:rPr>
          <w:sz w:val="22"/>
        </w:rPr>
        <w:t>De acuerdo con peritaje efectuado la maquinaria y equipo se debe incrementar en un</w:t>
      </w:r>
      <w:r>
        <w:rPr>
          <w:spacing w:val="1"/>
          <w:sz w:val="22"/>
        </w:rPr>
        <w:t> </w:t>
      </w:r>
      <w:r>
        <w:rPr>
          <w:sz w:val="22"/>
        </w:rPr>
        <w:t>15%</w:t>
      </w:r>
    </w:p>
    <w:p>
      <w:pPr>
        <w:pStyle w:val="ListParagraph"/>
        <w:numPr>
          <w:ilvl w:val="0"/>
          <w:numId w:val="40"/>
        </w:numPr>
        <w:tabs>
          <w:tab w:pos="822" w:val="left" w:leader="none"/>
        </w:tabs>
        <w:spacing w:line="240" w:lineRule="auto" w:before="5" w:after="0"/>
        <w:ind w:left="822" w:right="0" w:hanging="360"/>
        <w:jc w:val="left"/>
        <w:rPr>
          <w:sz w:val="22"/>
        </w:rPr>
      </w:pPr>
      <w:r>
        <w:rPr>
          <w:sz w:val="22"/>
        </w:rPr>
        <w:t>Los Gastos de Instalación ya no tienen</w:t>
      </w:r>
      <w:r>
        <w:rPr>
          <w:spacing w:val="-14"/>
          <w:sz w:val="22"/>
        </w:rPr>
        <w:t> </w:t>
      </w:r>
      <w:r>
        <w:rPr>
          <w:sz w:val="22"/>
        </w:rPr>
        <w:t>valor</w:t>
      </w:r>
    </w:p>
    <w:p>
      <w:pPr>
        <w:pStyle w:val="ListParagraph"/>
        <w:numPr>
          <w:ilvl w:val="0"/>
          <w:numId w:val="40"/>
        </w:numPr>
        <w:tabs>
          <w:tab w:pos="822" w:val="left" w:leader="none"/>
        </w:tabs>
        <w:spacing w:line="360" w:lineRule="auto" w:before="126" w:after="0"/>
        <w:ind w:left="822" w:right="120" w:hanging="360"/>
        <w:jc w:val="left"/>
        <w:rPr>
          <w:sz w:val="22"/>
        </w:rPr>
      </w:pPr>
      <w:r>
        <w:rPr>
          <w:sz w:val="22"/>
        </w:rPr>
        <w:t>Se estima que el 5% de las Cuentas por cobrar y de Deudores Diversos serán incobrables</w:t>
      </w:r>
    </w:p>
    <w:p>
      <w:pPr>
        <w:pStyle w:val="ListParagraph"/>
        <w:numPr>
          <w:ilvl w:val="0"/>
          <w:numId w:val="40"/>
        </w:numPr>
        <w:tabs>
          <w:tab w:pos="822" w:val="left" w:leader="none"/>
        </w:tabs>
        <w:spacing w:line="240" w:lineRule="auto" w:before="3" w:after="0"/>
        <w:ind w:left="822" w:right="0" w:hanging="360"/>
        <w:jc w:val="left"/>
        <w:rPr>
          <w:sz w:val="22"/>
        </w:rPr>
      </w:pPr>
      <w:r>
        <w:rPr>
          <w:sz w:val="22"/>
        </w:rPr>
        <w:t>En las Cuentas por cobrar existe un saldo a cargo de La Rosa, S.A. por</w:t>
      </w:r>
      <w:r>
        <w:rPr>
          <w:spacing w:val="-18"/>
          <w:sz w:val="22"/>
        </w:rPr>
        <w:t> </w:t>
      </w:r>
      <w:r>
        <w:rPr>
          <w:sz w:val="22"/>
        </w:rPr>
        <w:t>70,000</w:t>
      </w:r>
    </w:p>
    <w:p>
      <w:pPr>
        <w:pStyle w:val="ListParagraph"/>
        <w:numPr>
          <w:ilvl w:val="0"/>
          <w:numId w:val="40"/>
        </w:numPr>
        <w:tabs>
          <w:tab w:pos="821" w:val="left" w:leader="none"/>
          <w:tab w:pos="822" w:val="left" w:leader="none"/>
        </w:tabs>
        <w:spacing w:line="360" w:lineRule="auto" w:before="126" w:after="0"/>
        <w:ind w:left="822" w:right="119" w:hanging="360"/>
        <w:jc w:val="left"/>
        <w:rPr>
          <w:sz w:val="22"/>
        </w:rPr>
      </w:pPr>
      <w:r>
        <w:rPr>
          <w:sz w:val="22"/>
        </w:rPr>
        <w:t>Los accionistas son Torres y Urbina con 150 y 250 acciones respectivamente a un valor nominal de</w:t>
      </w:r>
      <w:r>
        <w:rPr>
          <w:spacing w:val="-4"/>
          <w:sz w:val="22"/>
        </w:rPr>
        <w:t> </w:t>
      </w:r>
      <w:r>
        <w:rPr>
          <w:sz w:val="22"/>
        </w:rPr>
        <w:t>1,000.</w:t>
      </w:r>
    </w:p>
    <w:p>
      <w:pPr>
        <w:pStyle w:val="BodyText"/>
        <w:rPr>
          <w:sz w:val="22"/>
        </w:rPr>
      </w:pPr>
    </w:p>
    <w:p>
      <w:pPr>
        <w:pStyle w:val="BodyText"/>
        <w:spacing w:before="9"/>
        <w:rPr>
          <w:sz w:val="28"/>
        </w:rPr>
      </w:pPr>
    </w:p>
    <w:p>
      <w:pPr>
        <w:spacing w:line="360" w:lineRule="auto" w:before="0"/>
        <w:ind w:left="102" w:right="118" w:firstLine="0"/>
        <w:jc w:val="both"/>
        <w:rPr>
          <w:sz w:val="22"/>
        </w:rPr>
      </w:pPr>
      <w:r>
        <w:rPr>
          <w:sz w:val="22"/>
        </w:rPr>
        <w:t>Realizar las operaciones necesarias para efectuar el cierre de las dos compañías, y abrir los libros de Alcatraz, S.A., formular Estado Consolidado y cedula que muestre los porcentajes de participación de los accionistas en la nueva compañía.</w:t>
      </w:r>
    </w:p>
    <w:p>
      <w:pPr>
        <w:pStyle w:val="BodyText"/>
        <w:rPr>
          <w:sz w:val="22"/>
        </w:rPr>
      </w:pPr>
    </w:p>
    <w:p>
      <w:pPr>
        <w:pStyle w:val="BodyText"/>
        <w:spacing w:before="8"/>
        <w:rPr>
          <w:sz w:val="31"/>
        </w:rPr>
      </w:pPr>
    </w:p>
    <w:p>
      <w:pPr>
        <w:pStyle w:val="Heading1"/>
        <w:numPr>
          <w:ilvl w:val="1"/>
          <w:numId w:val="38"/>
        </w:numPr>
        <w:tabs>
          <w:tab w:pos="669" w:val="left" w:leader="none"/>
        </w:tabs>
        <w:spacing w:line="240" w:lineRule="auto" w:before="0" w:after="0"/>
        <w:ind w:left="668" w:right="0" w:hanging="566"/>
        <w:jc w:val="both"/>
      </w:pPr>
      <w:bookmarkStart w:name="_bookmark21" w:id="35"/>
      <w:bookmarkEnd w:id="35"/>
      <w:r>
        <w:rPr>
          <w:b w:val="0"/>
        </w:rPr>
      </w:r>
      <w:bookmarkStart w:name="_bookmark21" w:id="36"/>
      <w:bookmarkEnd w:id="36"/>
      <w:r>
        <w:rPr/>
        <w:t>E</w:t>
      </w:r>
      <w:r>
        <w:rPr/>
        <w:t>scisión</w:t>
      </w:r>
    </w:p>
    <w:p>
      <w:pPr>
        <w:pStyle w:val="BodyText"/>
        <w:rPr>
          <w:b/>
        </w:rPr>
      </w:pPr>
    </w:p>
    <w:p>
      <w:pPr>
        <w:pStyle w:val="BodyText"/>
        <w:spacing w:line="360" w:lineRule="auto" w:before="142"/>
        <w:ind w:left="102" w:right="116"/>
        <w:jc w:val="both"/>
      </w:pPr>
      <w:r>
        <w:rPr/>
        <w:t>Es la situación de una sociedad que decide extinguirse y dividir la totalidad o parte de su activo, pasivo y capital en dos o más partes a otra u otras sociedades de nueva creación denominadas escindidas.</w:t>
      </w:r>
    </w:p>
    <w:p>
      <w:pPr>
        <w:spacing w:after="0" w:line="360" w:lineRule="auto"/>
        <w:jc w:val="both"/>
        <w:sectPr>
          <w:pgSz w:w="12240" w:h="15840"/>
          <w:pgMar w:header="0" w:footer="779" w:top="1360" w:bottom="960" w:left="1600" w:right="1580"/>
        </w:sectPr>
      </w:pPr>
    </w:p>
    <w:p>
      <w:pPr>
        <w:pStyle w:val="BodyText"/>
        <w:spacing w:before="57"/>
        <w:ind w:left="102" w:right="124"/>
      </w:pPr>
      <w:r>
        <w:rPr/>
        <w:t>La escisión puede ser de las siguientes clases:</w:t>
      </w:r>
    </w:p>
    <w:p>
      <w:pPr>
        <w:pStyle w:val="BodyText"/>
      </w:pPr>
    </w:p>
    <w:p>
      <w:pPr>
        <w:pStyle w:val="ListParagraph"/>
        <w:numPr>
          <w:ilvl w:val="2"/>
          <w:numId w:val="38"/>
        </w:numPr>
        <w:tabs>
          <w:tab w:pos="822" w:val="left" w:leader="none"/>
        </w:tabs>
        <w:spacing w:line="360" w:lineRule="auto" w:before="141" w:after="0"/>
        <w:ind w:left="822" w:right="124" w:hanging="360"/>
        <w:jc w:val="both"/>
        <w:rPr>
          <w:sz w:val="24"/>
        </w:rPr>
      </w:pPr>
      <w:r>
        <w:rPr>
          <w:sz w:val="24"/>
        </w:rPr>
        <w:t>Escisión pura simple: La sociedad se divide en varias sociedades escindidas que se constituyen e incorporan el patrimonio de la primera que desaparece.</w:t>
      </w:r>
    </w:p>
    <w:p>
      <w:pPr>
        <w:pStyle w:val="ListParagraph"/>
        <w:numPr>
          <w:ilvl w:val="2"/>
          <w:numId w:val="38"/>
        </w:numPr>
        <w:tabs>
          <w:tab w:pos="822" w:val="left" w:leader="none"/>
        </w:tabs>
        <w:spacing w:line="360" w:lineRule="auto" w:before="2" w:after="0"/>
        <w:ind w:left="822" w:right="121" w:hanging="360"/>
        <w:jc w:val="both"/>
        <w:rPr>
          <w:sz w:val="24"/>
        </w:rPr>
      </w:pPr>
      <w:r>
        <w:rPr>
          <w:sz w:val="24"/>
        </w:rPr>
        <w:t>Escisión pura perfecta: Cuando los accionistas participan en el capital social de las sociedades escindidas en la misma proporción que participan en la sociedad</w:t>
      </w:r>
      <w:r>
        <w:rPr>
          <w:spacing w:val="-4"/>
          <w:sz w:val="24"/>
        </w:rPr>
        <w:t> </w:t>
      </w:r>
      <w:r>
        <w:rPr>
          <w:sz w:val="24"/>
        </w:rPr>
        <w:t>escindente.</w:t>
      </w:r>
    </w:p>
    <w:p>
      <w:pPr>
        <w:pStyle w:val="ListParagraph"/>
        <w:numPr>
          <w:ilvl w:val="2"/>
          <w:numId w:val="38"/>
        </w:numPr>
        <w:tabs>
          <w:tab w:pos="822" w:val="left" w:leader="none"/>
        </w:tabs>
        <w:spacing w:line="360" w:lineRule="auto" w:before="5" w:after="0"/>
        <w:ind w:left="822" w:right="123" w:hanging="360"/>
        <w:jc w:val="both"/>
        <w:rPr>
          <w:sz w:val="24"/>
        </w:rPr>
      </w:pPr>
      <w:r>
        <w:rPr>
          <w:sz w:val="24"/>
        </w:rPr>
        <w:t>Escisión imperfecta: Es cuando los accionistas participan en el capital social en proporción diferente a su participación en la sociedad</w:t>
      </w:r>
      <w:r>
        <w:rPr>
          <w:spacing w:val="-23"/>
          <w:sz w:val="24"/>
        </w:rPr>
        <w:t> </w:t>
      </w:r>
      <w:r>
        <w:rPr>
          <w:sz w:val="24"/>
        </w:rPr>
        <w:t>escindente.</w:t>
      </w:r>
    </w:p>
    <w:p>
      <w:pPr>
        <w:pStyle w:val="ListParagraph"/>
        <w:numPr>
          <w:ilvl w:val="2"/>
          <w:numId w:val="38"/>
        </w:numPr>
        <w:tabs>
          <w:tab w:pos="822" w:val="left" w:leader="none"/>
        </w:tabs>
        <w:spacing w:line="360" w:lineRule="auto" w:before="5" w:after="0"/>
        <w:ind w:left="822" w:right="125" w:hanging="360"/>
        <w:jc w:val="both"/>
        <w:rPr>
          <w:sz w:val="24"/>
        </w:rPr>
      </w:pPr>
      <w:r>
        <w:rPr>
          <w:sz w:val="24"/>
        </w:rPr>
        <w:t>Escisión por excorporación: Es cuando la sociedad escindente se divide en una o más sociedades escindidas cuyos patrimonios se incorporan a una o más sociedades</w:t>
      </w:r>
      <w:r>
        <w:rPr>
          <w:spacing w:val="-10"/>
          <w:sz w:val="24"/>
        </w:rPr>
        <w:t> </w:t>
      </w:r>
      <w:r>
        <w:rPr>
          <w:sz w:val="24"/>
        </w:rPr>
        <w:t>preexistentes.</w:t>
      </w:r>
    </w:p>
    <w:p>
      <w:pPr>
        <w:pStyle w:val="ListParagraph"/>
        <w:numPr>
          <w:ilvl w:val="2"/>
          <w:numId w:val="38"/>
        </w:numPr>
        <w:tabs>
          <w:tab w:pos="822" w:val="left" w:leader="none"/>
        </w:tabs>
        <w:spacing w:line="360" w:lineRule="auto" w:before="2" w:after="0"/>
        <w:ind w:left="822" w:right="121" w:hanging="360"/>
        <w:jc w:val="both"/>
        <w:rPr>
          <w:sz w:val="24"/>
        </w:rPr>
      </w:pPr>
      <w:r>
        <w:rPr>
          <w:sz w:val="24"/>
        </w:rPr>
        <w:t>Escisión combinada: Es cuando el contrato de escisión abarca operaciones bajo el régimen de escisión perfecta e imperfecta, o bien, características de cualquier otro tipo de</w:t>
      </w:r>
      <w:r>
        <w:rPr>
          <w:spacing w:val="-12"/>
          <w:sz w:val="24"/>
        </w:rPr>
        <w:t> </w:t>
      </w:r>
      <w:r>
        <w:rPr>
          <w:sz w:val="24"/>
        </w:rPr>
        <w:t>escisión.</w:t>
      </w:r>
    </w:p>
    <w:p>
      <w:pPr>
        <w:pStyle w:val="BodyText"/>
        <w:spacing w:before="7"/>
      </w:pPr>
    </w:p>
    <w:p>
      <w:pPr>
        <w:pStyle w:val="BodyText"/>
        <w:spacing w:line="360" w:lineRule="auto"/>
        <w:ind w:left="102" w:right="124"/>
      </w:pPr>
      <w:r>
        <w:rPr/>
        <w:t>Para llevar a cabo la escisión legalmente se deben llevar a cabo los siguientes pasos:</w:t>
      </w:r>
    </w:p>
    <w:p>
      <w:pPr>
        <w:pStyle w:val="BodyText"/>
        <w:spacing w:before="7"/>
      </w:pPr>
    </w:p>
    <w:p>
      <w:pPr>
        <w:pStyle w:val="ListParagraph"/>
        <w:numPr>
          <w:ilvl w:val="0"/>
          <w:numId w:val="41"/>
        </w:numPr>
        <w:tabs>
          <w:tab w:pos="822" w:val="left" w:leader="none"/>
        </w:tabs>
        <w:spacing w:line="240" w:lineRule="auto" w:before="0" w:after="0"/>
        <w:ind w:left="822" w:right="0" w:hanging="360"/>
        <w:jc w:val="left"/>
        <w:rPr>
          <w:sz w:val="24"/>
        </w:rPr>
      </w:pPr>
      <w:r>
        <w:rPr>
          <w:sz w:val="24"/>
        </w:rPr>
        <w:t>Celebrar asamblea</w:t>
      </w:r>
      <w:r>
        <w:rPr>
          <w:spacing w:val="-6"/>
          <w:sz w:val="24"/>
        </w:rPr>
        <w:t> </w:t>
      </w:r>
      <w:r>
        <w:rPr>
          <w:sz w:val="24"/>
        </w:rPr>
        <w:t>extraordinaria</w:t>
      </w:r>
    </w:p>
    <w:p>
      <w:pPr>
        <w:pStyle w:val="ListParagraph"/>
        <w:numPr>
          <w:ilvl w:val="0"/>
          <w:numId w:val="41"/>
        </w:numPr>
        <w:tabs>
          <w:tab w:pos="822" w:val="left" w:leader="none"/>
        </w:tabs>
        <w:spacing w:line="240" w:lineRule="auto" w:before="139" w:after="0"/>
        <w:ind w:left="822" w:right="0" w:hanging="360"/>
        <w:jc w:val="left"/>
        <w:rPr>
          <w:sz w:val="24"/>
        </w:rPr>
      </w:pPr>
      <w:r>
        <w:rPr>
          <w:sz w:val="24"/>
        </w:rPr>
        <w:t>Levantar acta de asamblea</w:t>
      </w:r>
      <w:r>
        <w:rPr>
          <w:spacing w:val="-15"/>
          <w:sz w:val="24"/>
        </w:rPr>
        <w:t> </w:t>
      </w:r>
      <w:r>
        <w:rPr>
          <w:sz w:val="24"/>
        </w:rPr>
        <w:t>extraordinaria</w:t>
      </w:r>
    </w:p>
    <w:p>
      <w:pPr>
        <w:pStyle w:val="ListParagraph"/>
        <w:numPr>
          <w:ilvl w:val="0"/>
          <w:numId w:val="41"/>
        </w:numPr>
        <w:tabs>
          <w:tab w:pos="822" w:val="left" w:leader="none"/>
        </w:tabs>
        <w:spacing w:line="360" w:lineRule="auto" w:before="137" w:after="0"/>
        <w:ind w:left="822" w:right="125" w:hanging="360"/>
        <w:jc w:val="both"/>
        <w:rPr>
          <w:sz w:val="24"/>
        </w:rPr>
      </w:pPr>
      <w:r>
        <w:rPr>
          <w:sz w:val="24"/>
        </w:rPr>
        <w:t>En el caso de extinción de la sociedad escindente deberá cancelarse su inscripción en el Registro Público de</w:t>
      </w:r>
      <w:r>
        <w:rPr>
          <w:spacing w:val="-10"/>
          <w:sz w:val="24"/>
        </w:rPr>
        <w:t> </w:t>
      </w:r>
      <w:r>
        <w:rPr>
          <w:sz w:val="24"/>
        </w:rPr>
        <w:t>Comercio.</w:t>
      </w:r>
    </w:p>
    <w:p>
      <w:pPr>
        <w:pStyle w:val="ListParagraph"/>
        <w:numPr>
          <w:ilvl w:val="0"/>
          <w:numId w:val="41"/>
        </w:numPr>
        <w:tabs>
          <w:tab w:pos="822" w:val="left" w:leader="none"/>
        </w:tabs>
        <w:spacing w:line="240" w:lineRule="auto" w:before="2" w:after="0"/>
        <w:ind w:left="822" w:right="0" w:hanging="360"/>
        <w:jc w:val="left"/>
        <w:rPr>
          <w:sz w:val="24"/>
        </w:rPr>
      </w:pPr>
      <w:r>
        <w:rPr>
          <w:sz w:val="24"/>
        </w:rPr>
        <w:t>Llevar a cabo la constitución de las nuevas</w:t>
      </w:r>
      <w:r>
        <w:rPr>
          <w:spacing w:val="-19"/>
          <w:sz w:val="24"/>
        </w:rPr>
        <w:t> </w:t>
      </w:r>
      <w:r>
        <w:rPr>
          <w:sz w:val="24"/>
        </w:rPr>
        <w:t>sociedades.</w:t>
      </w:r>
    </w:p>
    <w:p>
      <w:pPr>
        <w:pStyle w:val="BodyText"/>
      </w:pPr>
    </w:p>
    <w:p>
      <w:pPr>
        <w:pStyle w:val="BodyText"/>
        <w:spacing w:before="141"/>
        <w:ind w:left="102" w:right="124"/>
      </w:pPr>
      <w:r>
        <w:rPr/>
        <w:t>Los pasos para registrar contablemente la escisión son:</w:t>
      </w:r>
    </w:p>
    <w:p>
      <w:pPr>
        <w:pStyle w:val="BodyText"/>
      </w:pPr>
    </w:p>
    <w:p>
      <w:pPr>
        <w:pStyle w:val="ListParagraph"/>
        <w:numPr>
          <w:ilvl w:val="0"/>
          <w:numId w:val="42"/>
        </w:numPr>
        <w:tabs>
          <w:tab w:pos="822" w:val="left" w:leader="none"/>
        </w:tabs>
        <w:spacing w:line="362" w:lineRule="auto" w:before="141" w:after="0"/>
        <w:ind w:left="822" w:right="125" w:hanging="360"/>
        <w:jc w:val="both"/>
        <w:rPr>
          <w:sz w:val="24"/>
        </w:rPr>
      </w:pPr>
      <w:r>
        <w:rPr>
          <w:sz w:val="24"/>
        </w:rPr>
        <w:t>Preparar un Balance General de la sociedad escindente a la fecha de escisión.</w:t>
      </w:r>
    </w:p>
    <w:p>
      <w:pPr>
        <w:pStyle w:val="ListParagraph"/>
        <w:numPr>
          <w:ilvl w:val="0"/>
          <w:numId w:val="42"/>
        </w:numPr>
        <w:tabs>
          <w:tab w:pos="822" w:val="left" w:leader="none"/>
        </w:tabs>
        <w:spacing w:line="360" w:lineRule="auto" w:before="0" w:after="0"/>
        <w:ind w:left="822" w:right="116" w:hanging="360"/>
        <w:jc w:val="both"/>
        <w:rPr>
          <w:sz w:val="24"/>
        </w:rPr>
      </w:pPr>
      <w:r>
        <w:rPr>
          <w:sz w:val="24"/>
        </w:rPr>
        <w:t>Preparar un Estado que muestre los saldos del Balance General, la porción que se escinde y los saldos de la sociedad escindente después de la escisión.</w:t>
      </w:r>
    </w:p>
    <w:p>
      <w:pPr>
        <w:spacing w:after="0" w:line="360" w:lineRule="auto"/>
        <w:jc w:val="both"/>
        <w:rPr>
          <w:sz w:val="24"/>
        </w:rPr>
        <w:sectPr>
          <w:pgSz w:w="12240" w:h="15840"/>
          <w:pgMar w:header="0" w:footer="779" w:top="1360" w:bottom="960" w:left="1600" w:right="1580"/>
        </w:sectPr>
      </w:pPr>
    </w:p>
    <w:p>
      <w:pPr>
        <w:pStyle w:val="ListParagraph"/>
        <w:numPr>
          <w:ilvl w:val="0"/>
          <w:numId w:val="42"/>
        </w:numPr>
        <w:tabs>
          <w:tab w:pos="822" w:val="left" w:leader="none"/>
        </w:tabs>
        <w:spacing w:line="240" w:lineRule="auto" w:before="57" w:after="0"/>
        <w:ind w:left="822" w:right="0" w:hanging="360"/>
        <w:jc w:val="left"/>
        <w:rPr>
          <w:sz w:val="24"/>
        </w:rPr>
      </w:pPr>
      <w:r>
        <w:rPr>
          <w:sz w:val="24"/>
        </w:rPr>
        <w:t>Registrar los asientos de contabilidad en la sociedad</w:t>
      </w:r>
      <w:r>
        <w:rPr>
          <w:spacing w:val="-18"/>
          <w:sz w:val="24"/>
        </w:rPr>
        <w:t> </w:t>
      </w:r>
      <w:r>
        <w:rPr>
          <w:sz w:val="24"/>
        </w:rPr>
        <w:t>escindente.</w:t>
      </w:r>
    </w:p>
    <w:p>
      <w:pPr>
        <w:pStyle w:val="ListParagraph"/>
        <w:numPr>
          <w:ilvl w:val="0"/>
          <w:numId w:val="42"/>
        </w:numPr>
        <w:tabs>
          <w:tab w:pos="822" w:val="left" w:leader="none"/>
        </w:tabs>
        <w:spacing w:line="360" w:lineRule="auto" w:before="137" w:after="0"/>
        <w:ind w:left="822" w:right="122" w:hanging="360"/>
        <w:jc w:val="left"/>
        <w:rPr>
          <w:sz w:val="24"/>
        </w:rPr>
      </w:pPr>
      <w:r>
        <w:rPr>
          <w:sz w:val="24"/>
        </w:rPr>
        <w:t>Registrar los asientos de contabilidad en la sociedad o sociedades escindidas.</w:t>
      </w:r>
    </w:p>
    <w:p>
      <w:pPr>
        <w:pStyle w:val="ListParagraph"/>
        <w:numPr>
          <w:ilvl w:val="0"/>
          <w:numId w:val="42"/>
        </w:numPr>
        <w:tabs>
          <w:tab w:pos="822" w:val="left" w:leader="none"/>
        </w:tabs>
        <w:spacing w:line="360" w:lineRule="auto" w:before="2" w:after="0"/>
        <w:ind w:left="822" w:right="126" w:hanging="360"/>
        <w:jc w:val="left"/>
        <w:rPr>
          <w:sz w:val="24"/>
        </w:rPr>
      </w:pPr>
      <w:r>
        <w:rPr>
          <w:sz w:val="24"/>
        </w:rPr>
        <w:t>Presentar el Balance General de la sociedad escindente y de la sociedad escindida después de la</w:t>
      </w:r>
      <w:r>
        <w:rPr>
          <w:spacing w:val="-9"/>
          <w:sz w:val="24"/>
        </w:rPr>
        <w:t> </w:t>
      </w:r>
      <w:r>
        <w:rPr>
          <w:sz w:val="24"/>
        </w:rPr>
        <w:t>escisión.</w:t>
      </w:r>
    </w:p>
    <w:p>
      <w:pPr>
        <w:pStyle w:val="BodyText"/>
        <w:spacing w:before="7"/>
      </w:pPr>
    </w:p>
    <w:p>
      <w:pPr>
        <w:spacing w:line="360" w:lineRule="auto" w:before="0"/>
        <w:ind w:left="102" w:right="114" w:firstLine="0"/>
        <w:jc w:val="both"/>
        <w:rPr>
          <w:sz w:val="22"/>
        </w:rPr>
      </w:pPr>
      <w:r>
        <w:rPr>
          <w:sz w:val="22"/>
        </w:rPr>
        <w:t>La Asamblea General Extraordinaria de accionistas celebrada el día 2 de Enero del 2006 acuerda que con el objetivo de organizar sus operaciones comerciales es necesario escindir la empresa Internacional de Metales, S.A. a un 40% para crear la empresa escindida denominada Metales Industriales, S.A. tomando como base el Balance del Ejercicio que termina al 31 de Diciembre, el cual es el siguiente:</w:t>
      </w:r>
    </w:p>
    <w:p>
      <w:pPr>
        <w:pStyle w:val="BodyText"/>
        <w:rPr>
          <w:sz w:val="20"/>
        </w:rPr>
      </w:pPr>
    </w:p>
    <w:p>
      <w:pPr>
        <w:pStyle w:val="BodyText"/>
        <w:rPr>
          <w:sz w:val="20"/>
        </w:rPr>
      </w:pPr>
    </w:p>
    <w:p>
      <w:pPr>
        <w:pStyle w:val="BodyText"/>
        <w:rPr>
          <w:sz w:val="20"/>
        </w:rPr>
      </w:pPr>
    </w:p>
    <w:p>
      <w:pPr>
        <w:pStyle w:val="BodyText"/>
        <w:spacing w:before="5" w:after="1"/>
        <w:rPr>
          <w:sz w:val="10"/>
        </w:rPr>
      </w:pPr>
    </w:p>
    <w:tbl>
      <w:tblPr>
        <w:tblW w:w="0" w:type="auto"/>
        <w:jc w:val="left"/>
        <w:tblInd w:w="31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55"/>
        <w:gridCol w:w="1730"/>
        <w:gridCol w:w="2323"/>
        <w:gridCol w:w="1706"/>
      </w:tblGrid>
      <w:tr>
        <w:trPr>
          <w:trHeight w:val="238" w:hRule="exact"/>
        </w:trPr>
        <w:tc>
          <w:tcPr>
            <w:tcW w:w="2655" w:type="dxa"/>
          </w:tcPr>
          <w:p>
            <w:pPr>
              <w:pStyle w:val="TableParagraph"/>
              <w:spacing w:line="226" w:lineRule="exact"/>
              <w:ind w:left="200"/>
              <w:rPr>
                <w:sz w:val="22"/>
              </w:rPr>
            </w:pPr>
            <w:r>
              <w:rPr>
                <w:sz w:val="22"/>
                <w:u w:val="single"/>
              </w:rPr>
              <w:t>ACTIVO</w:t>
            </w:r>
          </w:p>
        </w:tc>
        <w:tc>
          <w:tcPr>
            <w:tcW w:w="1730" w:type="dxa"/>
          </w:tcPr>
          <w:p>
            <w:pPr/>
          </w:p>
        </w:tc>
        <w:tc>
          <w:tcPr>
            <w:tcW w:w="2323" w:type="dxa"/>
          </w:tcPr>
          <w:p>
            <w:pPr>
              <w:pStyle w:val="TableParagraph"/>
              <w:spacing w:line="226" w:lineRule="exact"/>
              <w:ind w:left="225" w:right="107"/>
              <w:rPr>
                <w:sz w:val="22"/>
              </w:rPr>
            </w:pPr>
            <w:r>
              <w:rPr>
                <w:sz w:val="22"/>
                <w:u w:val="single"/>
              </w:rPr>
              <w:t>PASIVO</w:t>
            </w:r>
          </w:p>
        </w:tc>
        <w:tc>
          <w:tcPr>
            <w:tcW w:w="1706" w:type="dxa"/>
          </w:tcPr>
          <w:p>
            <w:pPr/>
          </w:p>
        </w:tc>
      </w:tr>
      <w:tr>
        <w:trPr>
          <w:trHeight w:val="253" w:hRule="exact"/>
        </w:trPr>
        <w:tc>
          <w:tcPr>
            <w:tcW w:w="2655" w:type="dxa"/>
          </w:tcPr>
          <w:p>
            <w:pPr>
              <w:pStyle w:val="TableParagraph"/>
              <w:spacing w:line="242" w:lineRule="exact"/>
              <w:ind w:left="200"/>
              <w:rPr>
                <w:sz w:val="22"/>
              </w:rPr>
            </w:pPr>
            <w:r>
              <w:rPr>
                <w:sz w:val="22"/>
              </w:rPr>
              <w:t>Caja y Bancos</w:t>
            </w:r>
          </w:p>
        </w:tc>
        <w:tc>
          <w:tcPr>
            <w:tcW w:w="1730" w:type="dxa"/>
          </w:tcPr>
          <w:p>
            <w:pPr>
              <w:pStyle w:val="TableParagraph"/>
              <w:spacing w:line="242" w:lineRule="exact"/>
              <w:ind w:left="229"/>
              <w:rPr>
                <w:sz w:val="22"/>
              </w:rPr>
            </w:pPr>
            <w:r>
              <w:rPr>
                <w:sz w:val="22"/>
              </w:rPr>
              <w:t>1’450,000.00</w:t>
            </w:r>
          </w:p>
        </w:tc>
        <w:tc>
          <w:tcPr>
            <w:tcW w:w="2323" w:type="dxa"/>
          </w:tcPr>
          <w:p>
            <w:pPr>
              <w:pStyle w:val="TableParagraph"/>
              <w:spacing w:line="242" w:lineRule="exact"/>
              <w:ind w:left="225" w:right="107"/>
              <w:rPr>
                <w:sz w:val="22"/>
              </w:rPr>
            </w:pPr>
            <w:r>
              <w:rPr>
                <w:sz w:val="22"/>
              </w:rPr>
              <w:t>Proveedores</w:t>
            </w:r>
          </w:p>
        </w:tc>
        <w:tc>
          <w:tcPr>
            <w:tcW w:w="1706" w:type="dxa"/>
          </w:tcPr>
          <w:p>
            <w:pPr>
              <w:pStyle w:val="TableParagraph"/>
              <w:spacing w:line="242" w:lineRule="exact"/>
              <w:ind w:right="199"/>
              <w:jc w:val="right"/>
              <w:rPr>
                <w:sz w:val="22"/>
              </w:rPr>
            </w:pPr>
            <w:r>
              <w:rPr>
                <w:sz w:val="22"/>
              </w:rPr>
              <w:t>1’600,000.00</w:t>
            </w:r>
          </w:p>
        </w:tc>
      </w:tr>
      <w:tr>
        <w:trPr>
          <w:trHeight w:val="505" w:hRule="exact"/>
        </w:trPr>
        <w:tc>
          <w:tcPr>
            <w:tcW w:w="2655" w:type="dxa"/>
          </w:tcPr>
          <w:p>
            <w:pPr>
              <w:pStyle w:val="TableParagraph"/>
              <w:spacing w:line="241" w:lineRule="exact"/>
              <w:ind w:left="200"/>
              <w:rPr>
                <w:sz w:val="22"/>
              </w:rPr>
            </w:pPr>
            <w:r>
              <w:rPr>
                <w:sz w:val="22"/>
              </w:rPr>
              <w:t>Cuentas por cobrar</w:t>
            </w:r>
          </w:p>
        </w:tc>
        <w:tc>
          <w:tcPr>
            <w:tcW w:w="1730" w:type="dxa"/>
          </w:tcPr>
          <w:p>
            <w:pPr>
              <w:pStyle w:val="TableParagraph"/>
              <w:spacing w:line="241" w:lineRule="exact"/>
              <w:ind w:left="229"/>
              <w:rPr>
                <w:sz w:val="22"/>
              </w:rPr>
            </w:pPr>
            <w:r>
              <w:rPr>
                <w:sz w:val="22"/>
              </w:rPr>
              <w:t>1’180,000.00</w:t>
            </w:r>
          </w:p>
        </w:tc>
        <w:tc>
          <w:tcPr>
            <w:tcW w:w="2323" w:type="dxa"/>
          </w:tcPr>
          <w:p>
            <w:pPr>
              <w:pStyle w:val="TableParagraph"/>
              <w:tabs>
                <w:tab w:pos="1897" w:val="left" w:leader="none"/>
              </w:tabs>
              <w:ind w:left="225" w:right="107"/>
              <w:rPr>
                <w:sz w:val="22"/>
              </w:rPr>
            </w:pPr>
            <w:r>
              <w:rPr>
                <w:sz w:val="22"/>
              </w:rPr>
              <w:t>Documentos</w:t>
              <w:tab/>
            </w:r>
            <w:r>
              <w:rPr>
                <w:spacing w:val="-1"/>
                <w:sz w:val="22"/>
              </w:rPr>
              <w:t>por </w:t>
            </w:r>
            <w:r>
              <w:rPr>
                <w:sz w:val="22"/>
              </w:rPr>
              <w:t>pagar</w:t>
            </w:r>
          </w:p>
        </w:tc>
        <w:tc>
          <w:tcPr>
            <w:tcW w:w="1706" w:type="dxa"/>
          </w:tcPr>
          <w:p>
            <w:pPr>
              <w:pStyle w:val="TableParagraph"/>
              <w:spacing w:line="241" w:lineRule="exact"/>
              <w:ind w:right="199"/>
              <w:jc w:val="right"/>
              <w:rPr>
                <w:sz w:val="22"/>
              </w:rPr>
            </w:pPr>
            <w:r>
              <w:rPr>
                <w:sz w:val="22"/>
              </w:rPr>
              <w:t>910,000.00</w:t>
            </w:r>
          </w:p>
        </w:tc>
      </w:tr>
      <w:tr>
        <w:trPr>
          <w:trHeight w:val="506" w:hRule="exact"/>
        </w:trPr>
        <w:tc>
          <w:tcPr>
            <w:tcW w:w="2655" w:type="dxa"/>
          </w:tcPr>
          <w:p>
            <w:pPr>
              <w:pStyle w:val="TableParagraph"/>
              <w:spacing w:line="242" w:lineRule="exact"/>
              <w:ind w:left="200"/>
              <w:rPr>
                <w:sz w:val="22"/>
              </w:rPr>
            </w:pPr>
            <w:r>
              <w:rPr>
                <w:sz w:val="22"/>
              </w:rPr>
              <w:t>Inventarios</w:t>
            </w:r>
          </w:p>
        </w:tc>
        <w:tc>
          <w:tcPr>
            <w:tcW w:w="1730" w:type="dxa"/>
          </w:tcPr>
          <w:p>
            <w:pPr>
              <w:pStyle w:val="TableParagraph"/>
              <w:spacing w:line="242" w:lineRule="exact"/>
              <w:ind w:left="229"/>
              <w:rPr>
                <w:sz w:val="22"/>
              </w:rPr>
            </w:pPr>
            <w:r>
              <w:rPr>
                <w:sz w:val="22"/>
              </w:rPr>
              <w:t>1’800,000.00</w:t>
            </w:r>
          </w:p>
        </w:tc>
        <w:tc>
          <w:tcPr>
            <w:tcW w:w="2323" w:type="dxa"/>
          </w:tcPr>
          <w:p>
            <w:pPr>
              <w:pStyle w:val="TableParagraph"/>
              <w:ind w:left="225" w:right="1026"/>
              <w:rPr>
                <w:sz w:val="22"/>
              </w:rPr>
            </w:pPr>
            <w:r>
              <w:rPr>
                <w:sz w:val="22"/>
              </w:rPr>
              <w:t>Préstamos bancarios</w:t>
            </w:r>
          </w:p>
        </w:tc>
        <w:tc>
          <w:tcPr>
            <w:tcW w:w="1706" w:type="dxa"/>
          </w:tcPr>
          <w:p>
            <w:pPr>
              <w:pStyle w:val="TableParagraph"/>
              <w:spacing w:line="242" w:lineRule="exact"/>
              <w:ind w:right="199"/>
              <w:jc w:val="right"/>
              <w:rPr>
                <w:sz w:val="22"/>
              </w:rPr>
            </w:pPr>
            <w:r>
              <w:rPr>
                <w:sz w:val="22"/>
              </w:rPr>
              <w:t>1’100,000.00</w:t>
            </w:r>
          </w:p>
        </w:tc>
      </w:tr>
      <w:tr>
        <w:trPr>
          <w:trHeight w:val="511" w:hRule="exact"/>
        </w:trPr>
        <w:tc>
          <w:tcPr>
            <w:tcW w:w="2655" w:type="dxa"/>
          </w:tcPr>
          <w:p>
            <w:pPr>
              <w:pStyle w:val="TableParagraph"/>
              <w:spacing w:line="242" w:lineRule="exact"/>
              <w:ind w:left="200"/>
              <w:rPr>
                <w:sz w:val="22"/>
              </w:rPr>
            </w:pPr>
            <w:r>
              <w:rPr>
                <w:sz w:val="22"/>
              </w:rPr>
              <w:t>Pagos anticipados</w:t>
            </w:r>
          </w:p>
        </w:tc>
        <w:tc>
          <w:tcPr>
            <w:tcW w:w="1730" w:type="dxa"/>
          </w:tcPr>
          <w:p>
            <w:pPr>
              <w:pStyle w:val="TableParagraph"/>
              <w:spacing w:line="242" w:lineRule="exact"/>
              <w:ind w:left="521"/>
              <w:rPr>
                <w:sz w:val="22"/>
              </w:rPr>
            </w:pPr>
            <w:r>
              <w:rPr>
                <w:sz w:val="22"/>
              </w:rPr>
              <w:t>30,000.00</w:t>
            </w:r>
          </w:p>
        </w:tc>
        <w:tc>
          <w:tcPr>
            <w:tcW w:w="2323" w:type="dxa"/>
          </w:tcPr>
          <w:p>
            <w:pPr>
              <w:pStyle w:val="TableParagraph"/>
              <w:tabs>
                <w:tab w:pos="1897" w:val="left" w:leader="none"/>
              </w:tabs>
              <w:ind w:left="225" w:right="107"/>
              <w:rPr>
                <w:sz w:val="22"/>
              </w:rPr>
            </w:pPr>
            <w:r>
              <w:rPr>
                <w:sz w:val="22"/>
              </w:rPr>
              <w:t>Impuestos</w:t>
              <w:tab/>
            </w:r>
            <w:r>
              <w:rPr>
                <w:spacing w:val="-1"/>
                <w:sz w:val="22"/>
              </w:rPr>
              <w:t>por </w:t>
            </w:r>
            <w:r>
              <w:rPr>
                <w:sz w:val="22"/>
              </w:rPr>
              <w:t>pagar</w:t>
            </w:r>
          </w:p>
        </w:tc>
        <w:tc>
          <w:tcPr>
            <w:tcW w:w="1706" w:type="dxa"/>
          </w:tcPr>
          <w:p>
            <w:pPr>
              <w:pStyle w:val="TableParagraph"/>
              <w:spacing w:line="242" w:lineRule="exact"/>
              <w:ind w:left="401"/>
              <w:rPr>
                <w:sz w:val="22"/>
              </w:rPr>
            </w:pPr>
            <w:r>
              <w:rPr>
                <w:sz w:val="22"/>
              </w:rPr>
              <w:t>400,000.00</w:t>
            </w:r>
          </w:p>
          <w:p>
            <w:pPr>
              <w:pStyle w:val="TableParagraph"/>
              <w:tabs>
                <w:tab w:pos="1669" w:val="left" w:leader="none"/>
              </w:tabs>
              <w:spacing w:line="252" w:lineRule="exact"/>
              <w:rPr>
                <w:sz w:val="22"/>
              </w:rPr>
            </w:pPr>
            <w:r>
              <w:rPr>
                <w:w w:val="100"/>
                <w:sz w:val="22"/>
                <w:u w:val="single"/>
              </w:rPr>
              <w:t> </w:t>
            </w:r>
            <w:r>
              <w:rPr>
                <w:sz w:val="22"/>
                <w:u w:val="single"/>
              </w:rPr>
              <w:tab/>
            </w:r>
          </w:p>
        </w:tc>
      </w:tr>
      <w:tr>
        <w:trPr>
          <w:trHeight w:val="258" w:hRule="exact"/>
        </w:trPr>
        <w:tc>
          <w:tcPr>
            <w:tcW w:w="2655" w:type="dxa"/>
          </w:tcPr>
          <w:p>
            <w:pPr>
              <w:pStyle w:val="TableParagraph"/>
              <w:spacing w:line="247" w:lineRule="exact"/>
              <w:ind w:left="200"/>
              <w:rPr>
                <w:sz w:val="22"/>
              </w:rPr>
            </w:pPr>
            <w:r>
              <w:rPr>
                <w:sz w:val="22"/>
              </w:rPr>
              <w:t>Terrenos</w:t>
            </w:r>
          </w:p>
        </w:tc>
        <w:tc>
          <w:tcPr>
            <w:tcW w:w="1730" w:type="dxa"/>
          </w:tcPr>
          <w:p>
            <w:pPr>
              <w:pStyle w:val="TableParagraph"/>
              <w:spacing w:line="247" w:lineRule="exact"/>
              <w:ind w:left="229"/>
              <w:rPr>
                <w:sz w:val="22"/>
              </w:rPr>
            </w:pPr>
            <w:r>
              <w:rPr>
                <w:sz w:val="22"/>
              </w:rPr>
              <w:t>3’240,000.00</w:t>
            </w:r>
          </w:p>
        </w:tc>
        <w:tc>
          <w:tcPr>
            <w:tcW w:w="2323" w:type="dxa"/>
          </w:tcPr>
          <w:p>
            <w:pPr>
              <w:pStyle w:val="TableParagraph"/>
              <w:spacing w:line="247" w:lineRule="exact"/>
              <w:ind w:left="225" w:right="107"/>
              <w:rPr>
                <w:sz w:val="22"/>
              </w:rPr>
            </w:pPr>
            <w:r>
              <w:rPr>
                <w:sz w:val="22"/>
              </w:rPr>
              <w:t>Total Pasivo</w:t>
            </w:r>
          </w:p>
        </w:tc>
        <w:tc>
          <w:tcPr>
            <w:tcW w:w="1706" w:type="dxa"/>
          </w:tcPr>
          <w:p>
            <w:pPr>
              <w:pStyle w:val="TableParagraph"/>
              <w:spacing w:line="247" w:lineRule="exact"/>
              <w:ind w:right="199"/>
              <w:jc w:val="right"/>
              <w:rPr>
                <w:sz w:val="22"/>
              </w:rPr>
            </w:pPr>
            <w:r>
              <w:rPr>
                <w:sz w:val="22"/>
              </w:rPr>
              <w:t>4’010,000.00</w:t>
            </w:r>
          </w:p>
        </w:tc>
      </w:tr>
      <w:tr>
        <w:trPr>
          <w:trHeight w:val="253" w:hRule="exact"/>
        </w:trPr>
        <w:tc>
          <w:tcPr>
            <w:tcW w:w="2655" w:type="dxa"/>
          </w:tcPr>
          <w:p>
            <w:pPr>
              <w:pStyle w:val="TableParagraph"/>
              <w:spacing w:line="241" w:lineRule="exact"/>
              <w:ind w:left="200"/>
              <w:rPr>
                <w:sz w:val="22"/>
              </w:rPr>
            </w:pPr>
            <w:r>
              <w:rPr>
                <w:sz w:val="22"/>
              </w:rPr>
              <w:t>Maquinaria y equipo</w:t>
            </w:r>
          </w:p>
        </w:tc>
        <w:tc>
          <w:tcPr>
            <w:tcW w:w="1730" w:type="dxa"/>
          </w:tcPr>
          <w:p>
            <w:pPr>
              <w:pStyle w:val="TableParagraph"/>
              <w:spacing w:line="241" w:lineRule="exact"/>
              <w:ind w:left="229"/>
              <w:rPr>
                <w:sz w:val="22"/>
              </w:rPr>
            </w:pPr>
            <w:r>
              <w:rPr>
                <w:sz w:val="22"/>
              </w:rPr>
              <w:t>3’290,000.00</w:t>
            </w:r>
          </w:p>
        </w:tc>
        <w:tc>
          <w:tcPr>
            <w:tcW w:w="2323" w:type="dxa"/>
          </w:tcPr>
          <w:p>
            <w:pPr/>
          </w:p>
        </w:tc>
        <w:tc>
          <w:tcPr>
            <w:tcW w:w="1706" w:type="dxa"/>
          </w:tcPr>
          <w:p>
            <w:pPr/>
          </w:p>
        </w:tc>
      </w:tr>
      <w:tr>
        <w:trPr>
          <w:trHeight w:val="505" w:hRule="exact"/>
        </w:trPr>
        <w:tc>
          <w:tcPr>
            <w:tcW w:w="2655" w:type="dxa"/>
          </w:tcPr>
          <w:p>
            <w:pPr>
              <w:pStyle w:val="TableParagraph"/>
              <w:tabs>
                <w:tab w:pos="2302" w:val="left" w:leader="none"/>
              </w:tabs>
              <w:spacing w:line="242" w:lineRule="exact"/>
              <w:ind w:left="200"/>
              <w:rPr>
                <w:sz w:val="22"/>
              </w:rPr>
            </w:pPr>
            <w:r>
              <w:rPr>
                <w:sz w:val="22"/>
              </w:rPr>
              <w:t>Gastos</w:t>
              <w:tab/>
              <w:t>de</w:t>
            </w:r>
          </w:p>
          <w:p>
            <w:pPr>
              <w:pStyle w:val="TableParagraph"/>
              <w:spacing w:line="252" w:lineRule="exact"/>
              <w:ind w:left="200"/>
              <w:rPr>
                <w:sz w:val="22"/>
              </w:rPr>
            </w:pPr>
            <w:r>
              <w:rPr>
                <w:sz w:val="22"/>
              </w:rPr>
              <w:t>Organización</w:t>
            </w:r>
          </w:p>
        </w:tc>
        <w:tc>
          <w:tcPr>
            <w:tcW w:w="1730" w:type="dxa"/>
          </w:tcPr>
          <w:p>
            <w:pPr>
              <w:pStyle w:val="TableParagraph"/>
              <w:spacing w:line="242" w:lineRule="exact"/>
              <w:ind w:left="521"/>
              <w:rPr>
                <w:sz w:val="22"/>
              </w:rPr>
            </w:pPr>
            <w:r>
              <w:rPr>
                <w:sz w:val="22"/>
              </w:rPr>
              <w:t>70,000.00</w:t>
            </w:r>
          </w:p>
        </w:tc>
        <w:tc>
          <w:tcPr>
            <w:tcW w:w="2323" w:type="dxa"/>
          </w:tcPr>
          <w:p>
            <w:pPr>
              <w:pStyle w:val="TableParagraph"/>
              <w:ind w:left="225" w:right="892"/>
              <w:rPr>
                <w:sz w:val="22"/>
              </w:rPr>
            </w:pPr>
            <w:r>
              <w:rPr>
                <w:sz w:val="22"/>
                <w:u w:val="single"/>
              </w:rPr>
              <w:t>CAPITAL CONTABLE</w:t>
            </w:r>
          </w:p>
        </w:tc>
        <w:tc>
          <w:tcPr>
            <w:tcW w:w="1706" w:type="dxa"/>
          </w:tcPr>
          <w:p>
            <w:pPr/>
          </w:p>
        </w:tc>
      </w:tr>
      <w:tr>
        <w:trPr>
          <w:trHeight w:val="253" w:hRule="exact"/>
        </w:trPr>
        <w:tc>
          <w:tcPr>
            <w:tcW w:w="2655" w:type="dxa"/>
          </w:tcPr>
          <w:p>
            <w:pPr/>
          </w:p>
        </w:tc>
        <w:tc>
          <w:tcPr>
            <w:tcW w:w="1730" w:type="dxa"/>
          </w:tcPr>
          <w:p>
            <w:pPr/>
          </w:p>
        </w:tc>
        <w:tc>
          <w:tcPr>
            <w:tcW w:w="2323" w:type="dxa"/>
          </w:tcPr>
          <w:p>
            <w:pPr>
              <w:pStyle w:val="TableParagraph"/>
              <w:spacing w:line="241" w:lineRule="exact"/>
              <w:ind w:left="225" w:right="107"/>
              <w:rPr>
                <w:sz w:val="22"/>
              </w:rPr>
            </w:pPr>
            <w:r>
              <w:rPr>
                <w:sz w:val="22"/>
              </w:rPr>
              <w:t>Capital Social</w:t>
            </w:r>
          </w:p>
        </w:tc>
        <w:tc>
          <w:tcPr>
            <w:tcW w:w="1706" w:type="dxa"/>
          </w:tcPr>
          <w:p>
            <w:pPr>
              <w:pStyle w:val="TableParagraph"/>
              <w:spacing w:line="241" w:lineRule="exact"/>
              <w:ind w:right="199"/>
              <w:jc w:val="right"/>
              <w:rPr>
                <w:sz w:val="22"/>
              </w:rPr>
            </w:pPr>
            <w:r>
              <w:rPr>
                <w:sz w:val="22"/>
              </w:rPr>
              <w:t>4’000,000.00</w:t>
            </w:r>
          </w:p>
        </w:tc>
      </w:tr>
      <w:tr>
        <w:trPr>
          <w:trHeight w:val="253" w:hRule="exact"/>
        </w:trPr>
        <w:tc>
          <w:tcPr>
            <w:tcW w:w="2655" w:type="dxa"/>
          </w:tcPr>
          <w:p>
            <w:pPr/>
          </w:p>
        </w:tc>
        <w:tc>
          <w:tcPr>
            <w:tcW w:w="1730" w:type="dxa"/>
          </w:tcPr>
          <w:p>
            <w:pPr/>
          </w:p>
        </w:tc>
        <w:tc>
          <w:tcPr>
            <w:tcW w:w="2323" w:type="dxa"/>
          </w:tcPr>
          <w:p>
            <w:pPr>
              <w:pStyle w:val="TableParagraph"/>
              <w:spacing w:line="242" w:lineRule="exact"/>
              <w:ind w:left="225" w:right="107"/>
              <w:rPr>
                <w:sz w:val="22"/>
              </w:rPr>
            </w:pPr>
            <w:r>
              <w:rPr>
                <w:sz w:val="22"/>
              </w:rPr>
              <w:t>Reserva Legal</w:t>
            </w:r>
          </w:p>
        </w:tc>
        <w:tc>
          <w:tcPr>
            <w:tcW w:w="1706" w:type="dxa"/>
          </w:tcPr>
          <w:p>
            <w:pPr>
              <w:pStyle w:val="TableParagraph"/>
              <w:spacing w:line="242" w:lineRule="exact"/>
              <w:ind w:right="199"/>
              <w:jc w:val="right"/>
              <w:rPr>
                <w:sz w:val="22"/>
              </w:rPr>
            </w:pPr>
            <w:r>
              <w:rPr>
                <w:sz w:val="22"/>
              </w:rPr>
              <w:t>340,000.00</w:t>
            </w:r>
          </w:p>
        </w:tc>
      </w:tr>
      <w:tr>
        <w:trPr>
          <w:trHeight w:val="254" w:hRule="exact"/>
        </w:trPr>
        <w:tc>
          <w:tcPr>
            <w:tcW w:w="2655" w:type="dxa"/>
          </w:tcPr>
          <w:p>
            <w:pPr/>
          </w:p>
        </w:tc>
        <w:tc>
          <w:tcPr>
            <w:tcW w:w="1730" w:type="dxa"/>
          </w:tcPr>
          <w:p>
            <w:pPr/>
          </w:p>
        </w:tc>
        <w:tc>
          <w:tcPr>
            <w:tcW w:w="2323" w:type="dxa"/>
          </w:tcPr>
          <w:p>
            <w:pPr>
              <w:pStyle w:val="TableParagraph"/>
              <w:spacing w:line="241" w:lineRule="exact"/>
              <w:ind w:left="225"/>
              <w:rPr>
                <w:sz w:val="22"/>
              </w:rPr>
            </w:pPr>
            <w:r>
              <w:rPr>
                <w:sz w:val="22"/>
              </w:rPr>
              <w:t>Utilidad del Ejercicio</w:t>
            </w:r>
          </w:p>
        </w:tc>
        <w:tc>
          <w:tcPr>
            <w:tcW w:w="1706" w:type="dxa"/>
          </w:tcPr>
          <w:p>
            <w:pPr>
              <w:pStyle w:val="TableParagraph"/>
              <w:spacing w:line="241" w:lineRule="exact"/>
              <w:ind w:right="199"/>
              <w:jc w:val="right"/>
              <w:rPr>
                <w:sz w:val="22"/>
              </w:rPr>
            </w:pPr>
            <w:r>
              <w:rPr>
                <w:sz w:val="22"/>
              </w:rPr>
              <w:t>1’210,000.00</w:t>
            </w:r>
          </w:p>
        </w:tc>
      </w:tr>
      <w:tr>
        <w:trPr>
          <w:trHeight w:val="511" w:hRule="exact"/>
        </w:trPr>
        <w:tc>
          <w:tcPr>
            <w:tcW w:w="2655" w:type="dxa"/>
          </w:tcPr>
          <w:p>
            <w:pPr/>
          </w:p>
        </w:tc>
        <w:tc>
          <w:tcPr>
            <w:tcW w:w="1730" w:type="dxa"/>
          </w:tcPr>
          <w:p>
            <w:pPr/>
          </w:p>
        </w:tc>
        <w:tc>
          <w:tcPr>
            <w:tcW w:w="2323" w:type="dxa"/>
          </w:tcPr>
          <w:p>
            <w:pPr>
              <w:pStyle w:val="TableParagraph"/>
              <w:tabs>
                <w:tab w:pos="1895" w:val="left" w:leader="none"/>
              </w:tabs>
              <w:ind w:left="225" w:right="106"/>
              <w:rPr>
                <w:sz w:val="22"/>
              </w:rPr>
            </w:pPr>
            <w:r>
              <w:rPr>
                <w:sz w:val="22"/>
              </w:rPr>
              <w:t>Superávit</w:t>
              <w:tab/>
              <w:t>por reevaluación</w:t>
            </w:r>
          </w:p>
        </w:tc>
        <w:tc>
          <w:tcPr>
            <w:tcW w:w="1706" w:type="dxa"/>
          </w:tcPr>
          <w:p>
            <w:pPr>
              <w:pStyle w:val="TableParagraph"/>
              <w:spacing w:line="242" w:lineRule="exact"/>
              <w:ind w:left="64" w:right="33"/>
              <w:jc w:val="center"/>
              <w:rPr>
                <w:sz w:val="22"/>
              </w:rPr>
            </w:pPr>
            <w:r>
              <w:rPr>
                <w:sz w:val="22"/>
              </w:rPr>
              <w:t>1’500,000.00</w:t>
            </w:r>
          </w:p>
          <w:p>
            <w:pPr>
              <w:pStyle w:val="TableParagraph"/>
              <w:tabs>
                <w:tab w:pos="1668" w:val="left" w:leader="none"/>
              </w:tabs>
              <w:spacing w:line="252" w:lineRule="exact"/>
              <w:ind w:right="33"/>
              <w:jc w:val="center"/>
              <w:rPr>
                <w:sz w:val="22"/>
              </w:rPr>
            </w:pPr>
            <w:r>
              <w:rPr>
                <w:w w:val="100"/>
                <w:sz w:val="22"/>
                <w:u w:val="single"/>
              </w:rPr>
              <w:t> </w:t>
            </w:r>
            <w:r>
              <w:rPr>
                <w:sz w:val="22"/>
                <w:u w:val="single"/>
              </w:rPr>
              <w:tab/>
            </w:r>
          </w:p>
        </w:tc>
      </w:tr>
      <w:tr>
        <w:trPr>
          <w:trHeight w:val="516" w:hRule="exact"/>
        </w:trPr>
        <w:tc>
          <w:tcPr>
            <w:tcW w:w="2655" w:type="dxa"/>
          </w:tcPr>
          <w:p>
            <w:pPr/>
          </w:p>
        </w:tc>
        <w:tc>
          <w:tcPr>
            <w:tcW w:w="1730" w:type="dxa"/>
          </w:tcPr>
          <w:p>
            <w:pPr>
              <w:pStyle w:val="TableParagraph"/>
              <w:spacing w:before="4"/>
              <w:rPr>
                <w:sz w:val="21"/>
              </w:rPr>
            </w:pPr>
          </w:p>
          <w:p>
            <w:pPr>
              <w:pStyle w:val="TableParagraph"/>
              <w:tabs>
                <w:tab w:pos="1667" w:val="left" w:leader="none"/>
              </w:tabs>
              <w:ind w:left="1"/>
              <w:rPr>
                <w:sz w:val="22"/>
              </w:rPr>
            </w:pPr>
            <w:r>
              <w:rPr>
                <w:w w:val="100"/>
                <w:sz w:val="22"/>
                <w:u w:val="single"/>
              </w:rPr>
              <w:t> </w:t>
            </w:r>
            <w:r>
              <w:rPr>
                <w:sz w:val="22"/>
                <w:u w:val="single"/>
              </w:rPr>
              <w:tab/>
            </w:r>
          </w:p>
        </w:tc>
        <w:tc>
          <w:tcPr>
            <w:tcW w:w="2323" w:type="dxa"/>
          </w:tcPr>
          <w:p>
            <w:pPr>
              <w:pStyle w:val="TableParagraph"/>
              <w:tabs>
                <w:tab w:pos="1528" w:val="left" w:leader="none"/>
              </w:tabs>
              <w:ind w:left="225" w:right="107"/>
              <w:rPr>
                <w:sz w:val="22"/>
              </w:rPr>
            </w:pPr>
            <w:r>
              <w:rPr>
                <w:sz w:val="22"/>
              </w:rPr>
              <w:t>Total</w:t>
              <w:tab/>
            </w:r>
            <w:r>
              <w:rPr>
                <w:spacing w:val="-1"/>
                <w:sz w:val="22"/>
              </w:rPr>
              <w:t>Capital </w:t>
            </w:r>
            <w:r>
              <w:rPr>
                <w:sz w:val="22"/>
              </w:rPr>
              <w:t>Contable</w:t>
            </w:r>
          </w:p>
        </w:tc>
        <w:tc>
          <w:tcPr>
            <w:tcW w:w="1706" w:type="dxa"/>
          </w:tcPr>
          <w:p>
            <w:pPr>
              <w:pStyle w:val="TableParagraph"/>
              <w:spacing w:line="247" w:lineRule="exact"/>
              <w:ind w:left="64" w:right="33"/>
              <w:jc w:val="center"/>
              <w:rPr>
                <w:sz w:val="22"/>
              </w:rPr>
            </w:pPr>
            <w:r>
              <w:rPr>
                <w:sz w:val="22"/>
              </w:rPr>
              <w:t>7’050,000.00</w:t>
            </w:r>
          </w:p>
          <w:p>
            <w:pPr>
              <w:pStyle w:val="TableParagraph"/>
              <w:tabs>
                <w:tab w:pos="1668" w:val="left" w:leader="none"/>
              </w:tabs>
              <w:spacing w:line="252" w:lineRule="exact"/>
              <w:ind w:right="33"/>
              <w:jc w:val="center"/>
              <w:rPr>
                <w:sz w:val="22"/>
              </w:rPr>
            </w:pPr>
            <w:r>
              <w:rPr>
                <w:w w:val="100"/>
                <w:sz w:val="22"/>
                <w:u w:val="single"/>
              </w:rPr>
              <w:t> </w:t>
            </w:r>
            <w:r>
              <w:rPr>
                <w:sz w:val="22"/>
                <w:u w:val="single"/>
              </w:rPr>
              <w:tab/>
            </w:r>
          </w:p>
        </w:tc>
      </w:tr>
      <w:tr>
        <w:trPr>
          <w:trHeight w:val="494" w:hRule="exact"/>
        </w:trPr>
        <w:tc>
          <w:tcPr>
            <w:tcW w:w="2655" w:type="dxa"/>
          </w:tcPr>
          <w:p>
            <w:pPr>
              <w:pStyle w:val="TableParagraph"/>
              <w:spacing w:line="247" w:lineRule="exact"/>
              <w:ind w:left="200"/>
              <w:rPr>
                <w:sz w:val="22"/>
              </w:rPr>
            </w:pPr>
            <w:r>
              <w:rPr>
                <w:sz w:val="22"/>
              </w:rPr>
              <w:t>Total Activo</w:t>
            </w:r>
          </w:p>
        </w:tc>
        <w:tc>
          <w:tcPr>
            <w:tcW w:w="1730" w:type="dxa"/>
          </w:tcPr>
          <w:p>
            <w:pPr>
              <w:pStyle w:val="TableParagraph"/>
              <w:spacing w:line="247" w:lineRule="exact"/>
              <w:ind w:right="116"/>
              <w:jc w:val="center"/>
              <w:rPr>
                <w:sz w:val="22"/>
              </w:rPr>
            </w:pPr>
            <w:r>
              <w:rPr>
                <w:sz w:val="22"/>
              </w:rPr>
              <w:t>11’060,000.00</w:t>
            </w:r>
          </w:p>
          <w:p>
            <w:pPr>
              <w:pStyle w:val="TableParagraph"/>
              <w:tabs>
                <w:tab w:pos="1666" w:val="left" w:leader="none"/>
              </w:tabs>
              <w:spacing w:line="252" w:lineRule="exact"/>
              <w:ind w:right="58"/>
              <w:jc w:val="center"/>
              <w:rPr>
                <w:sz w:val="22"/>
              </w:rPr>
            </w:pPr>
            <w:r>
              <w:rPr>
                <w:w w:val="100"/>
                <w:sz w:val="22"/>
                <w:u w:val="thick"/>
              </w:rPr>
              <w:t> </w:t>
            </w:r>
            <w:r>
              <w:rPr>
                <w:sz w:val="22"/>
                <w:u w:val="thick"/>
              </w:rPr>
              <w:tab/>
            </w:r>
          </w:p>
        </w:tc>
        <w:tc>
          <w:tcPr>
            <w:tcW w:w="2323" w:type="dxa"/>
          </w:tcPr>
          <w:p>
            <w:pPr>
              <w:pStyle w:val="TableParagraph"/>
              <w:tabs>
                <w:tab w:pos="1079" w:val="left" w:leader="none"/>
                <w:tab w:pos="2101" w:val="left" w:leader="none"/>
              </w:tabs>
              <w:ind w:left="225" w:right="108"/>
              <w:rPr>
                <w:sz w:val="22"/>
              </w:rPr>
            </w:pPr>
            <w:r>
              <w:rPr>
                <w:sz w:val="22"/>
              </w:rPr>
              <w:t>Total</w:t>
              <w:tab/>
              <w:t>Pasivo</w:t>
              <w:tab/>
              <w:t>y Capital</w:t>
            </w:r>
          </w:p>
        </w:tc>
        <w:tc>
          <w:tcPr>
            <w:tcW w:w="1706" w:type="dxa"/>
          </w:tcPr>
          <w:p>
            <w:pPr>
              <w:pStyle w:val="TableParagraph"/>
              <w:spacing w:line="247" w:lineRule="exact"/>
              <w:ind w:left="91" w:right="180"/>
              <w:jc w:val="center"/>
              <w:rPr>
                <w:sz w:val="22"/>
              </w:rPr>
            </w:pPr>
            <w:r>
              <w:rPr>
                <w:sz w:val="22"/>
              </w:rPr>
              <w:t>11’060,000.00</w:t>
            </w:r>
          </w:p>
          <w:p>
            <w:pPr>
              <w:pStyle w:val="TableParagraph"/>
              <w:tabs>
                <w:tab w:pos="1668" w:val="left" w:leader="none"/>
              </w:tabs>
              <w:spacing w:line="252" w:lineRule="exact"/>
              <w:ind w:right="33"/>
              <w:jc w:val="center"/>
              <w:rPr>
                <w:sz w:val="22"/>
              </w:rPr>
            </w:pPr>
            <w:r>
              <w:rPr>
                <w:w w:val="100"/>
                <w:sz w:val="22"/>
                <w:u w:val="thick"/>
              </w:rPr>
              <w:t> </w:t>
            </w:r>
            <w:r>
              <w:rPr>
                <w:sz w:val="22"/>
                <w:u w:val="thick"/>
              </w:rPr>
              <w:tab/>
            </w:r>
          </w:p>
        </w:tc>
      </w:tr>
    </w:tbl>
    <w:p>
      <w:pPr>
        <w:pStyle w:val="BodyText"/>
        <w:rPr>
          <w:sz w:val="20"/>
        </w:rPr>
      </w:pPr>
    </w:p>
    <w:p>
      <w:pPr>
        <w:pStyle w:val="BodyText"/>
        <w:rPr>
          <w:sz w:val="20"/>
        </w:rPr>
      </w:pPr>
    </w:p>
    <w:p>
      <w:pPr>
        <w:pStyle w:val="BodyText"/>
        <w:spacing w:before="6"/>
        <w:rPr>
          <w:sz w:val="20"/>
        </w:rPr>
      </w:pPr>
    </w:p>
    <w:p>
      <w:pPr>
        <w:spacing w:line="276" w:lineRule="auto" w:before="73"/>
        <w:ind w:left="102" w:right="124" w:firstLine="0"/>
        <w:jc w:val="left"/>
        <w:rPr>
          <w:sz w:val="22"/>
        </w:rPr>
      </w:pPr>
      <w:r>
        <w:rPr>
          <w:sz w:val="22"/>
        </w:rPr>
        <w:t>La sociedad tiene 2 accionistas, Bravo y Cervantes con 2800 y 1200 acciones respectivamente con valor de 1,000.</w:t>
      </w:r>
    </w:p>
    <w:p>
      <w:pPr>
        <w:spacing w:after="0" w:line="276" w:lineRule="auto"/>
        <w:jc w:val="left"/>
        <w:rPr>
          <w:sz w:val="22"/>
        </w:rPr>
        <w:sectPr>
          <w:pgSz w:w="12240" w:h="15840"/>
          <w:pgMar w:header="0" w:footer="779" w:top="1360" w:bottom="960" w:left="1600" w:right="1580"/>
        </w:sectPr>
      </w:pPr>
    </w:p>
    <w:p>
      <w:pPr>
        <w:pStyle w:val="Heading1"/>
        <w:numPr>
          <w:ilvl w:val="1"/>
          <w:numId w:val="38"/>
        </w:numPr>
        <w:tabs>
          <w:tab w:pos="669" w:val="left" w:leader="none"/>
        </w:tabs>
        <w:spacing w:line="240" w:lineRule="auto" w:before="57" w:after="0"/>
        <w:ind w:left="668" w:right="0" w:hanging="566"/>
        <w:jc w:val="left"/>
      </w:pPr>
      <w:bookmarkStart w:name="_bookmark22" w:id="37"/>
      <w:bookmarkEnd w:id="37"/>
      <w:r>
        <w:rPr>
          <w:b w:val="0"/>
        </w:rPr>
      </w:r>
      <w:bookmarkStart w:name="_bookmark22" w:id="38"/>
      <w:bookmarkEnd w:id="38"/>
      <w:r>
        <w:rPr/>
        <w:t>Dis</w:t>
      </w:r>
      <w:r>
        <w:rPr/>
        <w:t>olución</w:t>
      </w:r>
    </w:p>
    <w:p>
      <w:pPr>
        <w:pStyle w:val="BodyText"/>
        <w:rPr>
          <w:b/>
        </w:rPr>
      </w:pPr>
    </w:p>
    <w:p>
      <w:pPr>
        <w:pStyle w:val="BodyText"/>
        <w:spacing w:before="139"/>
        <w:ind w:left="102" w:right="124"/>
      </w:pPr>
      <w:r>
        <w:rPr/>
        <w:t>Existen dos clases de disolución:</w:t>
      </w:r>
    </w:p>
    <w:p>
      <w:pPr>
        <w:pStyle w:val="BodyText"/>
      </w:pPr>
    </w:p>
    <w:p>
      <w:pPr>
        <w:pStyle w:val="ListParagraph"/>
        <w:numPr>
          <w:ilvl w:val="2"/>
          <w:numId w:val="38"/>
        </w:numPr>
        <w:tabs>
          <w:tab w:pos="822" w:val="left" w:leader="none"/>
        </w:tabs>
        <w:spacing w:line="360" w:lineRule="auto" w:before="144" w:after="0"/>
        <w:ind w:left="822" w:right="117" w:hanging="360"/>
        <w:jc w:val="left"/>
        <w:rPr>
          <w:sz w:val="24"/>
        </w:rPr>
      </w:pPr>
      <w:r>
        <w:rPr>
          <w:sz w:val="24"/>
        </w:rPr>
        <w:t>Disolución total: Es un fenómeno previo a su extensión, es decir, a la liquidación.</w:t>
      </w:r>
    </w:p>
    <w:p>
      <w:pPr>
        <w:pStyle w:val="ListParagraph"/>
        <w:numPr>
          <w:ilvl w:val="2"/>
          <w:numId w:val="38"/>
        </w:numPr>
        <w:tabs>
          <w:tab w:pos="822" w:val="left" w:leader="none"/>
        </w:tabs>
        <w:spacing w:line="360" w:lineRule="auto" w:before="2" w:after="0"/>
        <w:ind w:left="822" w:right="124" w:hanging="360"/>
        <w:jc w:val="both"/>
        <w:rPr>
          <w:sz w:val="24"/>
        </w:rPr>
      </w:pPr>
      <w:r>
        <w:rPr>
          <w:sz w:val="24"/>
        </w:rPr>
        <w:t>Disolución parcial: Se puede dar por la retiración de un socio, la disolución no hace desaparecer a la persona moral, pero si modifica su objeto ya que le impide continuar desarrollando sus actividades normalmente, debiéndose limitar a finiquitar las operaciones que se hayan realizado para distribuir el patrimonio entre los socios o</w:t>
      </w:r>
      <w:r>
        <w:rPr>
          <w:spacing w:val="-9"/>
          <w:sz w:val="24"/>
        </w:rPr>
        <w:t> </w:t>
      </w:r>
      <w:r>
        <w:rPr>
          <w:sz w:val="24"/>
        </w:rPr>
        <w:t>accionistas.</w:t>
      </w:r>
    </w:p>
    <w:p>
      <w:pPr>
        <w:pStyle w:val="BodyText"/>
        <w:spacing w:before="7"/>
      </w:pPr>
    </w:p>
    <w:p>
      <w:pPr>
        <w:pStyle w:val="BodyText"/>
        <w:ind w:left="102" w:right="124"/>
      </w:pPr>
      <w:r>
        <w:rPr/>
        <w:t>La disolución de la sociedad produce los efectos siguientes:</w:t>
      </w:r>
    </w:p>
    <w:p>
      <w:pPr>
        <w:pStyle w:val="BodyText"/>
      </w:pPr>
    </w:p>
    <w:p>
      <w:pPr>
        <w:pStyle w:val="ListParagraph"/>
        <w:numPr>
          <w:ilvl w:val="0"/>
          <w:numId w:val="8"/>
        </w:numPr>
        <w:tabs>
          <w:tab w:pos="461" w:val="left" w:leader="none"/>
          <w:tab w:pos="462" w:val="left" w:leader="none"/>
        </w:tabs>
        <w:spacing w:line="240" w:lineRule="auto" w:before="142" w:after="0"/>
        <w:ind w:left="462" w:right="0" w:hanging="360"/>
        <w:jc w:val="left"/>
        <w:rPr>
          <w:rFonts w:ascii="Symbol" w:hAnsi="Symbol"/>
          <w:sz w:val="24"/>
        </w:rPr>
      </w:pPr>
      <w:r>
        <w:rPr>
          <w:sz w:val="24"/>
        </w:rPr>
        <w:t>Las sociedades conservan su personalidad para los efectos de su</w:t>
      </w:r>
      <w:r>
        <w:rPr>
          <w:spacing w:val="-18"/>
          <w:sz w:val="24"/>
        </w:rPr>
        <w:t> </w:t>
      </w:r>
      <w:r>
        <w:rPr>
          <w:sz w:val="24"/>
        </w:rPr>
        <w:t>liquidación</w:t>
      </w:r>
    </w:p>
    <w:p>
      <w:pPr>
        <w:pStyle w:val="ListParagraph"/>
        <w:numPr>
          <w:ilvl w:val="0"/>
          <w:numId w:val="8"/>
        </w:numPr>
        <w:tabs>
          <w:tab w:pos="462" w:val="left" w:leader="none"/>
        </w:tabs>
        <w:spacing w:line="355" w:lineRule="auto" w:before="138" w:after="0"/>
        <w:ind w:left="462" w:right="124" w:hanging="360"/>
        <w:jc w:val="both"/>
        <w:rPr>
          <w:rFonts w:ascii="Symbol" w:hAnsi="Symbol"/>
          <w:sz w:val="24"/>
        </w:rPr>
      </w:pPr>
      <w:r>
        <w:rPr>
          <w:sz w:val="24"/>
        </w:rPr>
        <w:t>Las sociedades disueltas se pondrán en liquidación para concluir las operaciones pendientes y obtener dinero suficiente para liquidar sus pasivos y repartir el patrimonio entre los socios o</w:t>
      </w:r>
      <w:r>
        <w:rPr>
          <w:spacing w:val="-13"/>
          <w:sz w:val="24"/>
        </w:rPr>
        <w:t> </w:t>
      </w:r>
      <w:r>
        <w:rPr>
          <w:sz w:val="24"/>
        </w:rPr>
        <w:t>accionistas.</w:t>
      </w:r>
    </w:p>
    <w:p>
      <w:pPr>
        <w:pStyle w:val="ListParagraph"/>
        <w:numPr>
          <w:ilvl w:val="0"/>
          <w:numId w:val="8"/>
        </w:numPr>
        <w:tabs>
          <w:tab w:pos="461" w:val="left" w:leader="none"/>
          <w:tab w:pos="462" w:val="left" w:leader="none"/>
        </w:tabs>
        <w:spacing w:line="350" w:lineRule="auto" w:before="11" w:after="0"/>
        <w:ind w:left="462" w:right="117" w:hanging="360"/>
        <w:jc w:val="left"/>
        <w:rPr>
          <w:rFonts w:ascii="Symbol"/>
          <w:sz w:val="24"/>
        </w:rPr>
      </w:pPr>
      <w:r>
        <w:rPr>
          <w:sz w:val="24"/>
        </w:rPr>
        <w:t>Los administradores cesan sus funciones y dejan </w:t>
      </w:r>
      <w:r>
        <w:rPr>
          <w:spacing w:val="2"/>
          <w:sz w:val="24"/>
        </w:rPr>
        <w:t>todo </w:t>
      </w:r>
      <w:r>
        <w:rPr>
          <w:sz w:val="24"/>
        </w:rPr>
        <w:t>a cargo de los liquidadores.</w:t>
      </w:r>
    </w:p>
    <w:p>
      <w:pPr>
        <w:pStyle w:val="BodyText"/>
        <w:spacing w:before="6"/>
        <w:rPr>
          <w:sz w:val="25"/>
        </w:rPr>
      </w:pPr>
    </w:p>
    <w:p>
      <w:pPr>
        <w:pStyle w:val="BodyText"/>
        <w:spacing w:before="1"/>
        <w:ind w:left="102" w:right="124"/>
      </w:pPr>
      <w:r>
        <w:rPr/>
        <w:t>Las principales causas de disolución  pueden ser:</w:t>
      </w:r>
    </w:p>
    <w:p>
      <w:pPr>
        <w:pStyle w:val="BodyText"/>
      </w:pPr>
    </w:p>
    <w:p>
      <w:pPr>
        <w:pStyle w:val="ListParagraph"/>
        <w:numPr>
          <w:ilvl w:val="0"/>
          <w:numId w:val="43"/>
        </w:numPr>
        <w:tabs>
          <w:tab w:pos="822" w:val="left" w:leader="none"/>
        </w:tabs>
        <w:spacing w:line="240" w:lineRule="auto" w:before="142" w:after="0"/>
        <w:ind w:left="822" w:right="0" w:hanging="360"/>
        <w:jc w:val="left"/>
        <w:rPr>
          <w:sz w:val="24"/>
        </w:rPr>
      </w:pPr>
      <w:r>
        <w:rPr>
          <w:sz w:val="24"/>
        </w:rPr>
        <w:t>Por el consentimiento unánime de los</w:t>
      </w:r>
      <w:r>
        <w:rPr>
          <w:spacing w:val="-13"/>
          <w:sz w:val="24"/>
        </w:rPr>
        <w:t> </w:t>
      </w:r>
      <w:r>
        <w:rPr>
          <w:sz w:val="24"/>
        </w:rPr>
        <w:t>socios</w:t>
      </w:r>
    </w:p>
    <w:p>
      <w:pPr>
        <w:pStyle w:val="ListParagraph"/>
        <w:numPr>
          <w:ilvl w:val="0"/>
          <w:numId w:val="43"/>
        </w:numPr>
        <w:tabs>
          <w:tab w:pos="822" w:val="left" w:leader="none"/>
        </w:tabs>
        <w:spacing w:line="240" w:lineRule="auto" w:before="139" w:after="0"/>
        <w:ind w:left="822" w:right="0" w:hanging="360"/>
        <w:jc w:val="left"/>
        <w:rPr>
          <w:sz w:val="24"/>
        </w:rPr>
      </w:pPr>
      <w:r>
        <w:rPr>
          <w:sz w:val="24"/>
        </w:rPr>
        <w:t>Por expiración del término fijado en el contrato</w:t>
      </w:r>
      <w:r>
        <w:rPr>
          <w:spacing w:val="-18"/>
          <w:sz w:val="24"/>
        </w:rPr>
        <w:t> </w:t>
      </w:r>
      <w:r>
        <w:rPr>
          <w:sz w:val="24"/>
        </w:rPr>
        <w:t>social.</w:t>
      </w:r>
    </w:p>
    <w:p>
      <w:pPr>
        <w:pStyle w:val="ListParagraph"/>
        <w:numPr>
          <w:ilvl w:val="0"/>
          <w:numId w:val="43"/>
        </w:numPr>
        <w:tabs>
          <w:tab w:pos="822" w:val="left" w:leader="none"/>
        </w:tabs>
        <w:spacing w:line="360" w:lineRule="auto" w:before="137" w:after="0"/>
        <w:ind w:left="822" w:right="125" w:hanging="360"/>
        <w:jc w:val="left"/>
        <w:rPr>
          <w:sz w:val="24"/>
        </w:rPr>
      </w:pPr>
      <w:r>
        <w:rPr>
          <w:sz w:val="24"/>
        </w:rPr>
        <w:t>Por realización completa del fin social o por haberse vuelto imposible su realización.</w:t>
      </w:r>
    </w:p>
    <w:p>
      <w:pPr>
        <w:pStyle w:val="ListParagraph"/>
        <w:numPr>
          <w:ilvl w:val="0"/>
          <w:numId w:val="43"/>
        </w:numPr>
        <w:tabs>
          <w:tab w:pos="822" w:val="left" w:leader="none"/>
        </w:tabs>
        <w:spacing w:line="360" w:lineRule="auto" w:before="2" w:after="0"/>
        <w:ind w:left="822" w:right="126" w:hanging="360"/>
        <w:jc w:val="left"/>
        <w:rPr>
          <w:sz w:val="24"/>
        </w:rPr>
      </w:pPr>
      <w:r>
        <w:rPr>
          <w:sz w:val="24"/>
        </w:rPr>
        <w:t>Porque el número de accionistas llega a ser inferior al mínimo que establece la</w:t>
      </w:r>
      <w:r>
        <w:rPr>
          <w:spacing w:val="-9"/>
          <w:sz w:val="24"/>
        </w:rPr>
        <w:t> </w:t>
      </w:r>
      <w:r>
        <w:rPr>
          <w:sz w:val="24"/>
        </w:rPr>
        <w:t>ley.</w:t>
      </w:r>
    </w:p>
    <w:p>
      <w:pPr>
        <w:pStyle w:val="ListParagraph"/>
        <w:numPr>
          <w:ilvl w:val="0"/>
          <w:numId w:val="43"/>
        </w:numPr>
        <w:tabs>
          <w:tab w:pos="822" w:val="left" w:leader="none"/>
        </w:tabs>
        <w:spacing w:line="360" w:lineRule="auto" w:before="3" w:after="0"/>
        <w:ind w:left="822" w:right="126" w:hanging="360"/>
        <w:jc w:val="left"/>
        <w:rPr>
          <w:sz w:val="24"/>
        </w:rPr>
      </w:pPr>
      <w:r>
        <w:rPr>
          <w:sz w:val="24"/>
        </w:rPr>
        <w:t>Por la pérdida de las dos terceras partes del capital social, es decir, que se encuentre en</w:t>
      </w:r>
      <w:r>
        <w:rPr>
          <w:spacing w:val="-8"/>
          <w:sz w:val="24"/>
        </w:rPr>
        <w:t> </w:t>
      </w:r>
      <w:r>
        <w:rPr>
          <w:sz w:val="24"/>
        </w:rPr>
        <w:t>quiebra.</w:t>
      </w:r>
    </w:p>
    <w:p>
      <w:pPr>
        <w:pStyle w:val="ListParagraph"/>
        <w:numPr>
          <w:ilvl w:val="0"/>
          <w:numId w:val="43"/>
        </w:numPr>
        <w:tabs>
          <w:tab w:pos="822" w:val="left" w:leader="none"/>
        </w:tabs>
        <w:spacing w:line="240" w:lineRule="auto" w:before="2" w:after="0"/>
        <w:ind w:left="822" w:right="0" w:hanging="360"/>
        <w:jc w:val="left"/>
        <w:rPr>
          <w:sz w:val="24"/>
        </w:rPr>
      </w:pPr>
      <w:r>
        <w:rPr>
          <w:sz w:val="24"/>
        </w:rPr>
        <w:t>Por resolución</w:t>
      </w:r>
      <w:r>
        <w:rPr>
          <w:spacing w:val="-5"/>
          <w:sz w:val="24"/>
        </w:rPr>
        <w:t> </w:t>
      </w:r>
      <w:r>
        <w:rPr>
          <w:sz w:val="24"/>
        </w:rPr>
        <w:t>judicial.</w:t>
      </w:r>
    </w:p>
    <w:p>
      <w:pPr>
        <w:spacing w:after="0" w:line="240" w:lineRule="auto"/>
        <w:jc w:val="left"/>
        <w:rPr>
          <w:sz w:val="24"/>
        </w:rPr>
        <w:sectPr>
          <w:pgSz w:w="12240" w:h="15840"/>
          <w:pgMar w:header="0" w:footer="779" w:top="1360" w:bottom="960" w:left="1600" w:right="1580"/>
        </w:sectPr>
      </w:pPr>
    </w:p>
    <w:p>
      <w:pPr>
        <w:pStyle w:val="BodyText"/>
        <w:spacing w:before="7"/>
        <w:rPr>
          <w:sz w:val="22"/>
        </w:rPr>
      </w:pPr>
    </w:p>
    <w:p>
      <w:pPr>
        <w:pStyle w:val="Heading1"/>
        <w:numPr>
          <w:ilvl w:val="1"/>
          <w:numId w:val="38"/>
        </w:numPr>
        <w:tabs>
          <w:tab w:pos="669" w:val="left" w:leader="none"/>
        </w:tabs>
        <w:spacing w:line="240" w:lineRule="auto" w:before="69" w:after="0"/>
        <w:ind w:left="668" w:right="0" w:hanging="566"/>
        <w:jc w:val="both"/>
      </w:pPr>
      <w:bookmarkStart w:name="_bookmark23" w:id="39"/>
      <w:bookmarkEnd w:id="39"/>
      <w:r>
        <w:rPr>
          <w:b w:val="0"/>
        </w:rPr>
      </w:r>
      <w:bookmarkStart w:name="_bookmark23" w:id="40"/>
      <w:bookmarkEnd w:id="40"/>
      <w:r>
        <w:rPr/>
        <w:t>Liquida</w:t>
      </w:r>
      <w:r>
        <w:rPr/>
        <w:t>ción</w:t>
      </w:r>
    </w:p>
    <w:p>
      <w:pPr>
        <w:pStyle w:val="BodyText"/>
        <w:rPr>
          <w:b/>
        </w:rPr>
      </w:pPr>
    </w:p>
    <w:p>
      <w:pPr>
        <w:pStyle w:val="BodyText"/>
        <w:spacing w:line="360" w:lineRule="auto" w:before="144"/>
        <w:ind w:left="102" w:right="124"/>
        <w:jc w:val="both"/>
      </w:pPr>
      <w:r>
        <w:rPr/>
        <w:t>Disuelta la sociedad se pondrá en liquidación y en sus Estados Financieros se agregará a la razón social las palabras “en liquidación”.</w:t>
      </w:r>
    </w:p>
    <w:p>
      <w:pPr>
        <w:pStyle w:val="BodyText"/>
        <w:spacing w:before="7"/>
      </w:pPr>
    </w:p>
    <w:p>
      <w:pPr>
        <w:pStyle w:val="BodyText"/>
        <w:spacing w:line="360" w:lineRule="auto"/>
        <w:ind w:left="102" w:right="116"/>
        <w:jc w:val="both"/>
      </w:pPr>
      <w:r>
        <w:rPr/>
        <w:t>La liquidación estará a cargo de uno o más liquidadores quienes serán representantes legales de la sociedad. Regularmente el nombramiento de los liquidadores se establece en el contrato social, pero a falta de éstos se hará su nombramiento por acuerdo de los socios.</w:t>
      </w:r>
    </w:p>
    <w:p>
      <w:pPr>
        <w:pStyle w:val="BodyText"/>
        <w:spacing w:before="7"/>
      </w:pPr>
    </w:p>
    <w:p>
      <w:pPr>
        <w:pStyle w:val="BodyText"/>
        <w:spacing w:line="360" w:lineRule="auto"/>
        <w:ind w:left="102" w:right="118"/>
        <w:jc w:val="both"/>
      </w:pPr>
      <w:r>
        <w:rPr/>
        <w:t>La designación de los liquidadores deberá inscribirse en el Registro Público de Comercio cuando estos entren en funciones dejarán su cargo los administradores y les entregarán todos los bienes, libros y documentos de la</w:t>
      </w:r>
      <w:r>
        <w:rPr>
          <w:spacing w:val="-26"/>
        </w:rPr>
        <w:t> </w:t>
      </w:r>
      <w:r>
        <w:rPr/>
        <w:t>sociedad.</w:t>
      </w:r>
    </w:p>
    <w:p>
      <w:pPr>
        <w:pStyle w:val="BodyText"/>
        <w:spacing w:before="8"/>
      </w:pPr>
    </w:p>
    <w:p>
      <w:pPr>
        <w:pStyle w:val="BodyText"/>
        <w:ind w:left="102"/>
        <w:jc w:val="both"/>
      </w:pPr>
      <w:r>
        <w:rPr/>
        <w:t>Los liquidadores tendrán las siguientes facultades:</w:t>
      </w:r>
    </w:p>
    <w:p>
      <w:pPr>
        <w:pStyle w:val="BodyText"/>
      </w:pPr>
    </w:p>
    <w:p>
      <w:pPr>
        <w:pStyle w:val="ListParagraph"/>
        <w:numPr>
          <w:ilvl w:val="0"/>
          <w:numId w:val="44"/>
        </w:numPr>
        <w:tabs>
          <w:tab w:pos="822" w:val="left" w:leader="none"/>
        </w:tabs>
        <w:spacing w:line="240" w:lineRule="auto" w:before="141" w:after="0"/>
        <w:ind w:left="822" w:right="0" w:hanging="360"/>
        <w:jc w:val="left"/>
        <w:rPr>
          <w:sz w:val="24"/>
        </w:rPr>
      </w:pPr>
      <w:r>
        <w:rPr>
          <w:sz w:val="24"/>
        </w:rPr>
        <w:t>Concluir las operaciones sociales que hubieren quedado</w:t>
      </w:r>
      <w:r>
        <w:rPr>
          <w:spacing w:val="-26"/>
          <w:sz w:val="24"/>
        </w:rPr>
        <w:t> </w:t>
      </w:r>
      <w:r>
        <w:rPr>
          <w:sz w:val="24"/>
        </w:rPr>
        <w:t>pendientes.</w:t>
      </w:r>
    </w:p>
    <w:p>
      <w:pPr>
        <w:pStyle w:val="ListParagraph"/>
        <w:numPr>
          <w:ilvl w:val="0"/>
          <w:numId w:val="44"/>
        </w:numPr>
        <w:tabs>
          <w:tab w:pos="822" w:val="left" w:leader="none"/>
        </w:tabs>
        <w:spacing w:line="240" w:lineRule="auto" w:before="137" w:after="0"/>
        <w:ind w:left="822" w:right="0" w:hanging="360"/>
        <w:jc w:val="left"/>
        <w:rPr>
          <w:sz w:val="24"/>
        </w:rPr>
      </w:pPr>
      <w:r>
        <w:rPr>
          <w:sz w:val="24"/>
        </w:rPr>
        <w:t>Cobrar lo que se deba a la sociedad y pagar lo que ella</w:t>
      </w:r>
      <w:r>
        <w:rPr>
          <w:spacing w:val="-19"/>
          <w:sz w:val="24"/>
        </w:rPr>
        <w:t> </w:t>
      </w:r>
      <w:r>
        <w:rPr>
          <w:sz w:val="24"/>
        </w:rPr>
        <w:t>deba.</w:t>
      </w:r>
    </w:p>
    <w:p>
      <w:pPr>
        <w:pStyle w:val="ListParagraph"/>
        <w:numPr>
          <w:ilvl w:val="0"/>
          <w:numId w:val="44"/>
        </w:numPr>
        <w:tabs>
          <w:tab w:pos="822" w:val="left" w:leader="none"/>
        </w:tabs>
        <w:spacing w:line="240" w:lineRule="auto" w:before="139" w:after="0"/>
        <w:ind w:left="822" w:right="0" w:hanging="360"/>
        <w:jc w:val="left"/>
        <w:rPr>
          <w:sz w:val="24"/>
        </w:rPr>
      </w:pPr>
      <w:r>
        <w:rPr>
          <w:sz w:val="24"/>
        </w:rPr>
        <w:t>Vender los bienes de la</w:t>
      </w:r>
      <w:r>
        <w:rPr>
          <w:spacing w:val="-11"/>
          <w:sz w:val="24"/>
        </w:rPr>
        <w:t> </w:t>
      </w:r>
      <w:r>
        <w:rPr>
          <w:sz w:val="24"/>
        </w:rPr>
        <w:t>sociedad.</w:t>
      </w:r>
    </w:p>
    <w:p>
      <w:pPr>
        <w:pStyle w:val="ListParagraph"/>
        <w:numPr>
          <w:ilvl w:val="0"/>
          <w:numId w:val="44"/>
        </w:numPr>
        <w:tabs>
          <w:tab w:pos="822" w:val="left" w:leader="none"/>
        </w:tabs>
        <w:spacing w:line="360" w:lineRule="auto" w:before="137" w:after="0"/>
        <w:ind w:left="822" w:right="125" w:hanging="360"/>
        <w:jc w:val="both"/>
        <w:rPr>
          <w:sz w:val="24"/>
        </w:rPr>
      </w:pPr>
      <w:r>
        <w:rPr>
          <w:sz w:val="24"/>
        </w:rPr>
        <w:t>Practicar el Balance final de la liquidación que deberá someterse a la disolución y aprobación de los socios. El Balance final una vez aprobado se depositará en el Registro Público de</w:t>
      </w:r>
      <w:r>
        <w:rPr>
          <w:spacing w:val="-17"/>
          <w:sz w:val="24"/>
        </w:rPr>
        <w:t> </w:t>
      </w:r>
      <w:r>
        <w:rPr>
          <w:sz w:val="24"/>
        </w:rPr>
        <w:t>comercio.</w:t>
      </w:r>
    </w:p>
    <w:p>
      <w:pPr>
        <w:pStyle w:val="ListParagraph"/>
        <w:numPr>
          <w:ilvl w:val="0"/>
          <w:numId w:val="44"/>
        </w:numPr>
        <w:tabs>
          <w:tab w:pos="822" w:val="left" w:leader="none"/>
        </w:tabs>
        <w:spacing w:line="240" w:lineRule="auto" w:before="5" w:after="0"/>
        <w:ind w:left="822" w:right="0" w:hanging="360"/>
        <w:jc w:val="left"/>
        <w:rPr>
          <w:sz w:val="24"/>
        </w:rPr>
      </w:pPr>
      <w:r>
        <w:rPr>
          <w:sz w:val="24"/>
        </w:rPr>
        <w:t>Liquidar a cada</w:t>
      </w:r>
      <w:r>
        <w:rPr>
          <w:spacing w:val="-5"/>
          <w:sz w:val="24"/>
        </w:rPr>
        <w:t> </w:t>
      </w:r>
      <w:r>
        <w:rPr>
          <w:sz w:val="24"/>
        </w:rPr>
        <w:t>socio.</w:t>
      </w:r>
    </w:p>
    <w:p>
      <w:pPr>
        <w:pStyle w:val="ListParagraph"/>
        <w:numPr>
          <w:ilvl w:val="0"/>
          <w:numId w:val="44"/>
        </w:numPr>
        <w:tabs>
          <w:tab w:pos="822" w:val="left" w:leader="none"/>
        </w:tabs>
        <w:spacing w:line="360" w:lineRule="auto" w:before="137" w:after="0"/>
        <w:ind w:left="822" w:right="124" w:hanging="360"/>
        <w:jc w:val="left"/>
        <w:rPr>
          <w:sz w:val="24"/>
        </w:rPr>
      </w:pPr>
      <w:r>
        <w:rPr>
          <w:sz w:val="24"/>
        </w:rPr>
        <w:t>Obtener del Registro Público de Comercio la cancelación de la inscripción del contrato</w:t>
      </w:r>
      <w:r>
        <w:rPr>
          <w:spacing w:val="-4"/>
          <w:sz w:val="24"/>
        </w:rPr>
        <w:t> </w:t>
      </w:r>
      <w:r>
        <w:rPr>
          <w:sz w:val="24"/>
        </w:rPr>
        <w:t>social.</w:t>
      </w:r>
    </w:p>
    <w:p>
      <w:pPr>
        <w:pStyle w:val="BodyText"/>
        <w:spacing w:before="7"/>
      </w:pPr>
    </w:p>
    <w:p>
      <w:pPr>
        <w:spacing w:line="360" w:lineRule="auto" w:before="0"/>
        <w:ind w:left="102" w:right="118" w:firstLine="0"/>
        <w:jc w:val="both"/>
        <w:rPr>
          <w:sz w:val="22"/>
        </w:rPr>
      </w:pPr>
      <w:r>
        <w:rPr>
          <w:sz w:val="22"/>
        </w:rPr>
        <w:t>La empresa “El Girasol, S.A.” por acuerdo de accionistas tomado en Asamblea General Extraordinaria se pone en liquidación voluntaria. Se nombra Liquidador al Sr. Manuel Camacho, se aprueba el siguiente Balance General al 31 de Mayo para iniciar el proceso de liquidación:</w:t>
      </w:r>
    </w:p>
    <w:p>
      <w:pPr>
        <w:spacing w:after="0" w:line="360" w:lineRule="auto"/>
        <w:jc w:val="both"/>
        <w:rPr>
          <w:sz w:val="22"/>
        </w:rPr>
        <w:sectPr>
          <w:pgSz w:w="12240" w:h="15840"/>
          <w:pgMar w:header="0" w:footer="779" w:top="1500" w:bottom="960" w:left="1600" w:right="1580"/>
        </w:sect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21"/>
        <w:gridCol w:w="1939"/>
        <w:gridCol w:w="3517"/>
        <w:gridCol w:w="1940"/>
      </w:tblGrid>
      <w:tr>
        <w:trPr>
          <w:trHeight w:val="679" w:hRule="exact"/>
        </w:trPr>
        <w:tc>
          <w:tcPr>
            <w:tcW w:w="10116" w:type="dxa"/>
            <w:gridSpan w:val="4"/>
          </w:tcPr>
          <w:p>
            <w:pPr>
              <w:pStyle w:val="TableParagraph"/>
              <w:spacing w:line="226" w:lineRule="exact"/>
              <w:ind w:left="2304" w:right="2218"/>
              <w:jc w:val="center"/>
              <w:rPr>
                <w:sz w:val="22"/>
              </w:rPr>
            </w:pPr>
            <w:r>
              <w:rPr>
                <w:sz w:val="22"/>
              </w:rPr>
              <w:t>El Girasol, S.A.</w:t>
            </w:r>
          </w:p>
          <w:p>
            <w:pPr>
              <w:pStyle w:val="TableParagraph"/>
              <w:spacing w:before="126"/>
              <w:ind w:left="2304" w:right="2219"/>
              <w:jc w:val="center"/>
              <w:rPr>
                <w:sz w:val="22"/>
              </w:rPr>
            </w:pPr>
            <w:r>
              <w:rPr>
                <w:sz w:val="22"/>
              </w:rPr>
              <w:t>Estado de Situación Financiera al 31 de Mayo del XXXX.</w:t>
            </w:r>
          </w:p>
        </w:tc>
      </w:tr>
      <w:tr>
        <w:trPr>
          <w:trHeight w:val="379" w:hRule="exact"/>
        </w:trPr>
        <w:tc>
          <w:tcPr>
            <w:tcW w:w="2721" w:type="dxa"/>
          </w:tcPr>
          <w:p>
            <w:pPr>
              <w:pStyle w:val="TableParagraph"/>
              <w:spacing w:before="51"/>
              <w:ind w:left="200"/>
              <w:rPr>
                <w:sz w:val="22"/>
              </w:rPr>
            </w:pPr>
            <w:r>
              <w:rPr>
                <w:sz w:val="22"/>
                <w:u w:val="single"/>
              </w:rPr>
              <w:t>ACTIVO</w:t>
            </w:r>
          </w:p>
        </w:tc>
        <w:tc>
          <w:tcPr>
            <w:tcW w:w="1939" w:type="dxa"/>
          </w:tcPr>
          <w:p>
            <w:pPr/>
          </w:p>
        </w:tc>
        <w:tc>
          <w:tcPr>
            <w:tcW w:w="3517" w:type="dxa"/>
          </w:tcPr>
          <w:p>
            <w:pPr>
              <w:pStyle w:val="TableParagraph"/>
              <w:spacing w:before="51"/>
              <w:ind w:left="343"/>
              <w:rPr>
                <w:sz w:val="22"/>
              </w:rPr>
            </w:pPr>
            <w:r>
              <w:rPr>
                <w:sz w:val="22"/>
                <w:u w:val="single"/>
              </w:rPr>
              <w:t>PASIVO</w:t>
            </w:r>
          </w:p>
        </w:tc>
        <w:tc>
          <w:tcPr>
            <w:tcW w:w="1940" w:type="dxa"/>
          </w:tcPr>
          <w:p>
            <w:pPr/>
          </w:p>
        </w:tc>
      </w:tr>
      <w:tr>
        <w:trPr>
          <w:trHeight w:val="379" w:hRule="exact"/>
        </w:trPr>
        <w:tc>
          <w:tcPr>
            <w:tcW w:w="2721" w:type="dxa"/>
          </w:tcPr>
          <w:p>
            <w:pPr>
              <w:pStyle w:val="TableParagraph"/>
              <w:spacing w:before="51"/>
              <w:ind w:left="200"/>
              <w:rPr>
                <w:sz w:val="22"/>
              </w:rPr>
            </w:pPr>
            <w:r>
              <w:rPr>
                <w:sz w:val="22"/>
              </w:rPr>
              <w:t>Caja y Bancos</w:t>
            </w:r>
          </w:p>
        </w:tc>
        <w:tc>
          <w:tcPr>
            <w:tcW w:w="1939" w:type="dxa"/>
          </w:tcPr>
          <w:p>
            <w:pPr>
              <w:pStyle w:val="TableParagraph"/>
              <w:spacing w:before="51"/>
              <w:ind w:right="103"/>
              <w:jc w:val="right"/>
              <w:rPr>
                <w:sz w:val="22"/>
              </w:rPr>
            </w:pPr>
            <w:r>
              <w:rPr>
                <w:sz w:val="22"/>
              </w:rPr>
              <w:t>$280,000.00</w:t>
            </w:r>
          </w:p>
        </w:tc>
        <w:tc>
          <w:tcPr>
            <w:tcW w:w="3517" w:type="dxa"/>
          </w:tcPr>
          <w:p>
            <w:pPr>
              <w:pStyle w:val="TableParagraph"/>
              <w:spacing w:before="51"/>
              <w:ind w:left="343"/>
              <w:rPr>
                <w:sz w:val="22"/>
              </w:rPr>
            </w:pPr>
            <w:r>
              <w:rPr>
                <w:sz w:val="22"/>
              </w:rPr>
              <w:t>Proveedores</w:t>
            </w:r>
          </w:p>
        </w:tc>
        <w:tc>
          <w:tcPr>
            <w:tcW w:w="1940" w:type="dxa"/>
          </w:tcPr>
          <w:p>
            <w:pPr>
              <w:pStyle w:val="TableParagraph"/>
              <w:spacing w:before="51"/>
              <w:ind w:right="103"/>
              <w:jc w:val="right"/>
              <w:rPr>
                <w:sz w:val="22"/>
              </w:rPr>
            </w:pPr>
            <w:r>
              <w:rPr>
                <w:sz w:val="22"/>
              </w:rPr>
              <w:t>$920,000.00</w:t>
            </w:r>
          </w:p>
        </w:tc>
      </w:tr>
      <w:tr>
        <w:trPr>
          <w:trHeight w:val="379" w:hRule="exact"/>
        </w:trPr>
        <w:tc>
          <w:tcPr>
            <w:tcW w:w="2721" w:type="dxa"/>
          </w:tcPr>
          <w:p>
            <w:pPr>
              <w:pStyle w:val="TableParagraph"/>
              <w:spacing w:before="51"/>
              <w:ind w:left="200"/>
              <w:rPr>
                <w:sz w:val="22"/>
              </w:rPr>
            </w:pPr>
            <w:r>
              <w:rPr>
                <w:sz w:val="22"/>
              </w:rPr>
              <w:t>Cuentas por cobrar</w:t>
            </w:r>
          </w:p>
        </w:tc>
        <w:tc>
          <w:tcPr>
            <w:tcW w:w="1939" w:type="dxa"/>
          </w:tcPr>
          <w:p>
            <w:pPr>
              <w:pStyle w:val="TableParagraph"/>
              <w:spacing w:before="51"/>
              <w:ind w:right="103"/>
              <w:jc w:val="right"/>
              <w:rPr>
                <w:sz w:val="22"/>
              </w:rPr>
            </w:pPr>
            <w:r>
              <w:rPr>
                <w:sz w:val="22"/>
              </w:rPr>
              <w:t>420,000.00</w:t>
            </w:r>
          </w:p>
        </w:tc>
        <w:tc>
          <w:tcPr>
            <w:tcW w:w="3517" w:type="dxa"/>
          </w:tcPr>
          <w:p>
            <w:pPr>
              <w:pStyle w:val="TableParagraph"/>
              <w:spacing w:before="51"/>
              <w:ind w:left="343"/>
              <w:rPr>
                <w:sz w:val="22"/>
              </w:rPr>
            </w:pPr>
            <w:r>
              <w:rPr>
                <w:sz w:val="22"/>
              </w:rPr>
              <w:t>Cuentas por pagar</w:t>
            </w:r>
          </w:p>
        </w:tc>
        <w:tc>
          <w:tcPr>
            <w:tcW w:w="1940" w:type="dxa"/>
          </w:tcPr>
          <w:p>
            <w:pPr>
              <w:pStyle w:val="TableParagraph"/>
              <w:spacing w:before="51"/>
              <w:ind w:right="103"/>
              <w:jc w:val="right"/>
              <w:rPr>
                <w:sz w:val="22"/>
              </w:rPr>
            </w:pPr>
            <w:r>
              <w:rPr>
                <w:sz w:val="22"/>
              </w:rPr>
              <w:t>425,000.00</w:t>
            </w:r>
          </w:p>
        </w:tc>
      </w:tr>
      <w:tr>
        <w:trPr>
          <w:trHeight w:val="380" w:hRule="exact"/>
        </w:trPr>
        <w:tc>
          <w:tcPr>
            <w:tcW w:w="2721" w:type="dxa"/>
          </w:tcPr>
          <w:p>
            <w:pPr>
              <w:pStyle w:val="TableParagraph"/>
              <w:spacing w:before="51"/>
              <w:ind w:left="200"/>
              <w:rPr>
                <w:sz w:val="22"/>
              </w:rPr>
            </w:pPr>
            <w:r>
              <w:rPr>
                <w:sz w:val="22"/>
              </w:rPr>
              <w:t>Deudores Diversos</w:t>
            </w:r>
          </w:p>
        </w:tc>
        <w:tc>
          <w:tcPr>
            <w:tcW w:w="1939" w:type="dxa"/>
          </w:tcPr>
          <w:p>
            <w:pPr>
              <w:pStyle w:val="TableParagraph"/>
              <w:spacing w:before="51"/>
              <w:ind w:right="103"/>
              <w:jc w:val="right"/>
              <w:rPr>
                <w:sz w:val="22"/>
              </w:rPr>
            </w:pPr>
            <w:r>
              <w:rPr>
                <w:sz w:val="22"/>
              </w:rPr>
              <w:t>150,000.00</w:t>
            </w:r>
          </w:p>
        </w:tc>
        <w:tc>
          <w:tcPr>
            <w:tcW w:w="3517" w:type="dxa"/>
          </w:tcPr>
          <w:p>
            <w:pPr>
              <w:pStyle w:val="TableParagraph"/>
              <w:spacing w:before="51"/>
              <w:ind w:left="343"/>
              <w:rPr>
                <w:sz w:val="22"/>
              </w:rPr>
            </w:pPr>
            <w:r>
              <w:rPr>
                <w:sz w:val="22"/>
              </w:rPr>
              <w:t>Indemnizaciones por pagar</w:t>
            </w:r>
          </w:p>
        </w:tc>
        <w:tc>
          <w:tcPr>
            <w:tcW w:w="1940" w:type="dxa"/>
          </w:tcPr>
          <w:p>
            <w:pPr>
              <w:pStyle w:val="TableParagraph"/>
              <w:spacing w:before="51"/>
              <w:ind w:right="103"/>
              <w:jc w:val="right"/>
              <w:rPr>
                <w:sz w:val="22"/>
              </w:rPr>
            </w:pPr>
            <w:r>
              <w:rPr>
                <w:sz w:val="22"/>
              </w:rPr>
              <w:t>365,000.00</w:t>
            </w:r>
          </w:p>
        </w:tc>
      </w:tr>
      <w:tr>
        <w:trPr>
          <w:trHeight w:val="439" w:hRule="exact"/>
        </w:trPr>
        <w:tc>
          <w:tcPr>
            <w:tcW w:w="2721" w:type="dxa"/>
          </w:tcPr>
          <w:p>
            <w:pPr>
              <w:pStyle w:val="TableParagraph"/>
              <w:spacing w:before="53"/>
              <w:ind w:left="200"/>
              <w:rPr>
                <w:sz w:val="22"/>
              </w:rPr>
            </w:pPr>
            <w:r>
              <w:rPr>
                <w:sz w:val="22"/>
              </w:rPr>
              <w:t>Inventarios</w:t>
            </w:r>
          </w:p>
        </w:tc>
        <w:tc>
          <w:tcPr>
            <w:tcW w:w="1939" w:type="dxa"/>
          </w:tcPr>
          <w:p>
            <w:pPr>
              <w:pStyle w:val="TableParagraph"/>
              <w:spacing w:before="53"/>
              <w:ind w:right="103"/>
              <w:jc w:val="right"/>
              <w:rPr>
                <w:sz w:val="22"/>
              </w:rPr>
            </w:pPr>
            <w:r>
              <w:rPr>
                <w:sz w:val="22"/>
              </w:rPr>
              <w:t>975,000.00</w:t>
            </w:r>
          </w:p>
        </w:tc>
        <w:tc>
          <w:tcPr>
            <w:tcW w:w="3517" w:type="dxa"/>
          </w:tcPr>
          <w:p>
            <w:pPr>
              <w:pStyle w:val="TableParagraph"/>
              <w:spacing w:before="53"/>
              <w:ind w:left="343"/>
              <w:rPr>
                <w:sz w:val="22"/>
              </w:rPr>
            </w:pPr>
            <w:r>
              <w:rPr>
                <w:sz w:val="22"/>
              </w:rPr>
              <w:t>Impuestos por pagar</w:t>
            </w:r>
          </w:p>
        </w:tc>
        <w:tc>
          <w:tcPr>
            <w:tcW w:w="1940" w:type="dxa"/>
            <w:tcBorders>
              <w:bottom w:val="single" w:sz="4" w:space="0" w:color="000000"/>
            </w:tcBorders>
          </w:tcPr>
          <w:p>
            <w:pPr>
              <w:pStyle w:val="TableParagraph"/>
              <w:spacing w:before="53"/>
              <w:ind w:right="103"/>
              <w:jc w:val="right"/>
              <w:rPr>
                <w:sz w:val="22"/>
              </w:rPr>
            </w:pPr>
            <w:r>
              <w:rPr>
                <w:sz w:val="22"/>
              </w:rPr>
              <w:t>125,000.00</w:t>
            </w:r>
          </w:p>
        </w:tc>
      </w:tr>
      <w:tr>
        <w:trPr>
          <w:trHeight w:val="330" w:hRule="exact"/>
        </w:trPr>
        <w:tc>
          <w:tcPr>
            <w:tcW w:w="2721" w:type="dxa"/>
          </w:tcPr>
          <w:p>
            <w:pPr>
              <w:pStyle w:val="TableParagraph"/>
              <w:spacing w:before="3"/>
              <w:ind w:left="200"/>
              <w:rPr>
                <w:sz w:val="22"/>
              </w:rPr>
            </w:pPr>
            <w:r>
              <w:rPr>
                <w:sz w:val="22"/>
              </w:rPr>
              <w:t>Maquinaria y Equipo</w:t>
            </w:r>
          </w:p>
        </w:tc>
        <w:tc>
          <w:tcPr>
            <w:tcW w:w="1939" w:type="dxa"/>
          </w:tcPr>
          <w:p>
            <w:pPr>
              <w:pStyle w:val="TableParagraph"/>
              <w:spacing w:before="3"/>
              <w:ind w:right="103"/>
              <w:jc w:val="right"/>
              <w:rPr>
                <w:sz w:val="22"/>
              </w:rPr>
            </w:pPr>
            <w:r>
              <w:rPr>
                <w:sz w:val="22"/>
              </w:rPr>
              <w:t>1’200,000.00</w:t>
            </w:r>
          </w:p>
        </w:tc>
        <w:tc>
          <w:tcPr>
            <w:tcW w:w="3517" w:type="dxa"/>
          </w:tcPr>
          <w:p>
            <w:pPr>
              <w:pStyle w:val="TableParagraph"/>
              <w:spacing w:before="3"/>
              <w:ind w:left="343"/>
              <w:rPr>
                <w:sz w:val="22"/>
              </w:rPr>
            </w:pPr>
            <w:r>
              <w:rPr>
                <w:sz w:val="22"/>
              </w:rPr>
              <w:t>Total Pasivo</w:t>
            </w:r>
          </w:p>
        </w:tc>
        <w:tc>
          <w:tcPr>
            <w:tcW w:w="1940" w:type="dxa"/>
            <w:tcBorders>
              <w:top w:val="single" w:sz="4" w:space="0" w:color="000000"/>
            </w:tcBorders>
          </w:tcPr>
          <w:p>
            <w:pPr>
              <w:pStyle w:val="TableParagraph"/>
              <w:spacing w:line="251" w:lineRule="exact"/>
              <w:ind w:right="103"/>
              <w:jc w:val="right"/>
              <w:rPr>
                <w:sz w:val="22"/>
              </w:rPr>
            </w:pPr>
            <w:r>
              <w:rPr>
                <w:sz w:val="22"/>
              </w:rPr>
              <w:t>1’835,000.00</w:t>
            </w:r>
          </w:p>
        </w:tc>
      </w:tr>
      <w:tr>
        <w:trPr>
          <w:trHeight w:val="379" w:hRule="exact"/>
        </w:trPr>
        <w:tc>
          <w:tcPr>
            <w:tcW w:w="2721" w:type="dxa"/>
          </w:tcPr>
          <w:p>
            <w:pPr>
              <w:pStyle w:val="TableParagraph"/>
              <w:spacing w:before="51"/>
              <w:ind w:left="200"/>
              <w:rPr>
                <w:sz w:val="22"/>
              </w:rPr>
            </w:pPr>
            <w:r>
              <w:rPr>
                <w:sz w:val="22"/>
              </w:rPr>
              <w:t>Equipo de Transporte</w:t>
            </w:r>
          </w:p>
        </w:tc>
        <w:tc>
          <w:tcPr>
            <w:tcW w:w="1939" w:type="dxa"/>
          </w:tcPr>
          <w:p>
            <w:pPr>
              <w:pStyle w:val="TableParagraph"/>
              <w:spacing w:before="51"/>
              <w:ind w:right="103"/>
              <w:jc w:val="right"/>
              <w:rPr>
                <w:sz w:val="22"/>
              </w:rPr>
            </w:pPr>
            <w:r>
              <w:rPr>
                <w:sz w:val="22"/>
              </w:rPr>
              <w:t>650,000.00</w:t>
            </w:r>
          </w:p>
        </w:tc>
        <w:tc>
          <w:tcPr>
            <w:tcW w:w="3517" w:type="dxa"/>
          </w:tcPr>
          <w:p>
            <w:pPr/>
          </w:p>
        </w:tc>
        <w:tc>
          <w:tcPr>
            <w:tcW w:w="1940" w:type="dxa"/>
          </w:tcPr>
          <w:p>
            <w:pPr/>
          </w:p>
        </w:tc>
      </w:tr>
      <w:tr>
        <w:trPr>
          <w:trHeight w:val="379" w:hRule="exact"/>
        </w:trPr>
        <w:tc>
          <w:tcPr>
            <w:tcW w:w="2721" w:type="dxa"/>
          </w:tcPr>
          <w:p>
            <w:pPr>
              <w:pStyle w:val="TableParagraph"/>
              <w:spacing w:before="51"/>
              <w:ind w:left="200"/>
              <w:rPr>
                <w:sz w:val="22"/>
              </w:rPr>
            </w:pPr>
            <w:r>
              <w:rPr>
                <w:sz w:val="22"/>
              </w:rPr>
              <w:t>Gastos de Instalación</w:t>
            </w:r>
          </w:p>
        </w:tc>
        <w:tc>
          <w:tcPr>
            <w:tcW w:w="1939" w:type="dxa"/>
          </w:tcPr>
          <w:p>
            <w:pPr>
              <w:pStyle w:val="TableParagraph"/>
              <w:spacing w:before="51"/>
              <w:ind w:right="103"/>
              <w:jc w:val="right"/>
              <w:rPr>
                <w:sz w:val="22"/>
              </w:rPr>
            </w:pPr>
            <w:r>
              <w:rPr>
                <w:sz w:val="22"/>
              </w:rPr>
              <w:t>180,000.00</w:t>
            </w:r>
          </w:p>
        </w:tc>
        <w:tc>
          <w:tcPr>
            <w:tcW w:w="3517" w:type="dxa"/>
          </w:tcPr>
          <w:p>
            <w:pPr/>
          </w:p>
        </w:tc>
        <w:tc>
          <w:tcPr>
            <w:tcW w:w="1940" w:type="dxa"/>
          </w:tcPr>
          <w:p>
            <w:pPr/>
          </w:p>
        </w:tc>
      </w:tr>
      <w:tr>
        <w:trPr>
          <w:trHeight w:val="379" w:hRule="exact"/>
        </w:trPr>
        <w:tc>
          <w:tcPr>
            <w:tcW w:w="2721" w:type="dxa"/>
          </w:tcPr>
          <w:p>
            <w:pPr/>
          </w:p>
        </w:tc>
        <w:tc>
          <w:tcPr>
            <w:tcW w:w="1939" w:type="dxa"/>
          </w:tcPr>
          <w:p>
            <w:pPr/>
          </w:p>
        </w:tc>
        <w:tc>
          <w:tcPr>
            <w:tcW w:w="3517" w:type="dxa"/>
          </w:tcPr>
          <w:p>
            <w:pPr>
              <w:pStyle w:val="TableParagraph"/>
              <w:spacing w:before="51"/>
              <w:ind w:left="343"/>
              <w:rPr>
                <w:sz w:val="22"/>
              </w:rPr>
            </w:pPr>
            <w:r>
              <w:rPr>
                <w:sz w:val="22"/>
                <w:u w:val="single"/>
              </w:rPr>
              <w:t>CAPITAL CONTABLE</w:t>
            </w:r>
          </w:p>
        </w:tc>
        <w:tc>
          <w:tcPr>
            <w:tcW w:w="1940" w:type="dxa"/>
          </w:tcPr>
          <w:p>
            <w:pPr/>
          </w:p>
        </w:tc>
      </w:tr>
      <w:tr>
        <w:trPr>
          <w:trHeight w:val="379" w:hRule="exact"/>
        </w:trPr>
        <w:tc>
          <w:tcPr>
            <w:tcW w:w="2721" w:type="dxa"/>
          </w:tcPr>
          <w:p>
            <w:pPr/>
          </w:p>
        </w:tc>
        <w:tc>
          <w:tcPr>
            <w:tcW w:w="1939" w:type="dxa"/>
          </w:tcPr>
          <w:p>
            <w:pPr/>
          </w:p>
        </w:tc>
        <w:tc>
          <w:tcPr>
            <w:tcW w:w="3517" w:type="dxa"/>
          </w:tcPr>
          <w:p>
            <w:pPr>
              <w:pStyle w:val="TableParagraph"/>
              <w:spacing w:before="51"/>
              <w:ind w:left="343"/>
              <w:rPr>
                <w:sz w:val="22"/>
              </w:rPr>
            </w:pPr>
            <w:r>
              <w:rPr>
                <w:sz w:val="22"/>
              </w:rPr>
              <w:t>Capital Social</w:t>
            </w:r>
          </w:p>
        </w:tc>
        <w:tc>
          <w:tcPr>
            <w:tcW w:w="1940" w:type="dxa"/>
          </w:tcPr>
          <w:p>
            <w:pPr>
              <w:pStyle w:val="TableParagraph"/>
              <w:spacing w:before="51"/>
              <w:ind w:right="103"/>
              <w:jc w:val="right"/>
              <w:rPr>
                <w:sz w:val="22"/>
              </w:rPr>
            </w:pPr>
            <w:r>
              <w:rPr>
                <w:sz w:val="22"/>
              </w:rPr>
              <w:t>1’000,000.00</w:t>
            </w:r>
          </w:p>
        </w:tc>
      </w:tr>
      <w:tr>
        <w:trPr>
          <w:trHeight w:val="379" w:hRule="exact"/>
        </w:trPr>
        <w:tc>
          <w:tcPr>
            <w:tcW w:w="2721" w:type="dxa"/>
          </w:tcPr>
          <w:p>
            <w:pPr/>
          </w:p>
        </w:tc>
        <w:tc>
          <w:tcPr>
            <w:tcW w:w="1939" w:type="dxa"/>
          </w:tcPr>
          <w:p>
            <w:pPr/>
          </w:p>
        </w:tc>
        <w:tc>
          <w:tcPr>
            <w:tcW w:w="3517" w:type="dxa"/>
          </w:tcPr>
          <w:p>
            <w:pPr>
              <w:pStyle w:val="TableParagraph"/>
              <w:spacing w:before="51"/>
              <w:ind w:left="343"/>
              <w:rPr>
                <w:sz w:val="22"/>
              </w:rPr>
            </w:pPr>
            <w:r>
              <w:rPr>
                <w:sz w:val="22"/>
              </w:rPr>
              <w:t>Reserva Legal</w:t>
            </w:r>
          </w:p>
        </w:tc>
        <w:tc>
          <w:tcPr>
            <w:tcW w:w="1940" w:type="dxa"/>
          </w:tcPr>
          <w:p>
            <w:pPr>
              <w:pStyle w:val="TableParagraph"/>
              <w:spacing w:before="51"/>
              <w:ind w:right="103"/>
              <w:jc w:val="right"/>
              <w:rPr>
                <w:sz w:val="22"/>
              </w:rPr>
            </w:pPr>
            <w:r>
              <w:rPr>
                <w:sz w:val="22"/>
              </w:rPr>
              <w:t>150,000.00</w:t>
            </w:r>
          </w:p>
        </w:tc>
      </w:tr>
      <w:tr>
        <w:trPr>
          <w:trHeight w:val="380" w:hRule="exact"/>
        </w:trPr>
        <w:tc>
          <w:tcPr>
            <w:tcW w:w="2721" w:type="dxa"/>
          </w:tcPr>
          <w:p>
            <w:pPr/>
          </w:p>
        </w:tc>
        <w:tc>
          <w:tcPr>
            <w:tcW w:w="1939" w:type="dxa"/>
          </w:tcPr>
          <w:p>
            <w:pPr/>
          </w:p>
        </w:tc>
        <w:tc>
          <w:tcPr>
            <w:tcW w:w="3517" w:type="dxa"/>
          </w:tcPr>
          <w:p>
            <w:pPr>
              <w:pStyle w:val="TableParagraph"/>
              <w:spacing w:before="51"/>
              <w:ind w:left="343"/>
              <w:rPr>
                <w:sz w:val="22"/>
              </w:rPr>
            </w:pPr>
            <w:r>
              <w:rPr>
                <w:sz w:val="22"/>
              </w:rPr>
              <w:t>Reserva de Previsión Social</w:t>
            </w:r>
          </w:p>
        </w:tc>
        <w:tc>
          <w:tcPr>
            <w:tcW w:w="1940" w:type="dxa"/>
          </w:tcPr>
          <w:p>
            <w:pPr>
              <w:pStyle w:val="TableParagraph"/>
              <w:spacing w:before="51"/>
              <w:ind w:right="103"/>
              <w:jc w:val="right"/>
              <w:rPr>
                <w:sz w:val="22"/>
              </w:rPr>
            </w:pPr>
            <w:r>
              <w:rPr>
                <w:sz w:val="22"/>
              </w:rPr>
              <w:t>100,000.00</w:t>
            </w:r>
          </w:p>
        </w:tc>
      </w:tr>
      <w:tr>
        <w:trPr>
          <w:trHeight w:val="439" w:hRule="exact"/>
        </w:trPr>
        <w:tc>
          <w:tcPr>
            <w:tcW w:w="2721" w:type="dxa"/>
          </w:tcPr>
          <w:p>
            <w:pPr/>
          </w:p>
        </w:tc>
        <w:tc>
          <w:tcPr>
            <w:tcW w:w="1939" w:type="dxa"/>
          </w:tcPr>
          <w:p>
            <w:pPr/>
          </w:p>
        </w:tc>
        <w:tc>
          <w:tcPr>
            <w:tcW w:w="3517" w:type="dxa"/>
          </w:tcPr>
          <w:p>
            <w:pPr>
              <w:pStyle w:val="TableParagraph"/>
              <w:spacing w:before="53"/>
              <w:ind w:left="343"/>
              <w:rPr>
                <w:sz w:val="22"/>
              </w:rPr>
            </w:pPr>
            <w:r>
              <w:rPr>
                <w:sz w:val="22"/>
              </w:rPr>
              <w:t>Utilidad del Ejercicio</w:t>
            </w:r>
          </w:p>
        </w:tc>
        <w:tc>
          <w:tcPr>
            <w:tcW w:w="1940" w:type="dxa"/>
            <w:tcBorders>
              <w:bottom w:val="single" w:sz="4" w:space="0" w:color="000000"/>
            </w:tcBorders>
          </w:tcPr>
          <w:p>
            <w:pPr>
              <w:pStyle w:val="TableParagraph"/>
              <w:spacing w:before="53"/>
              <w:ind w:right="103"/>
              <w:jc w:val="right"/>
              <w:rPr>
                <w:sz w:val="22"/>
              </w:rPr>
            </w:pPr>
            <w:r>
              <w:rPr>
                <w:sz w:val="22"/>
              </w:rPr>
              <w:t>770,000.00</w:t>
            </w:r>
          </w:p>
        </w:tc>
      </w:tr>
      <w:tr>
        <w:trPr>
          <w:trHeight w:val="768" w:hRule="exact"/>
        </w:trPr>
        <w:tc>
          <w:tcPr>
            <w:tcW w:w="2721" w:type="dxa"/>
          </w:tcPr>
          <w:p>
            <w:pPr/>
          </w:p>
        </w:tc>
        <w:tc>
          <w:tcPr>
            <w:tcW w:w="1939" w:type="dxa"/>
            <w:tcBorders>
              <w:bottom w:val="single" w:sz="4" w:space="0" w:color="000000"/>
            </w:tcBorders>
          </w:tcPr>
          <w:p>
            <w:pPr/>
          </w:p>
        </w:tc>
        <w:tc>
          <w:tcPr>
            <w:tcW w:w="3517" w:type="dxa"/>
          </w:tcPr>
          <w:p>
            <w:pPr>
              <w:pStyle w:val="TableParagraph"/>
              <w:spacing w:before="3"/>
              <w:ind w:left="343"/>
              <w:rPr>
                <w:sz w:val="22"/>
              </w:rPr>
            </w:pPr>
            <w:r>
              <w:rPr>
                <w:sz w:val="22"/>
              </w:rPr>
              <w:t>Total Capital Contable</w:t>
            </w:r>
          </w:p>
        </w:tc>
        <w:tc>
          <w:tcPr>
            <w:tcW w:w="1940" w:type="dxa"/>
            <w:tcBorders>
              <w:top w:val="single" w:sz="4" w:space="0" w:color="000000"/>
              <w:bottom w:val="single" w:sz="4" w:space="0" w:color="000000"/>
            </w:tcBorders>
          </w:tcPr>
          <w:p>
            <w:pPr>
              <w:pStyle w:val="TableParagraph"/>
              <w:spacing w:line="251" w:lineRule="exact"/>
              <w:ind w:right="103"/>
              <w:jc w:val="right"/>
              <w:rPr>
                <w:sz w:val="22"/>
              </w:rPr>
            </w:pPr>
            <w:r>
              <w:rPr>
                <w:sz w:val="22"/>
              </w:rPr>
              <w:t>2’020,000.00</w:t>
            </w:r>
          </w:p>
        </w:tc>
      </w:tr>
      <w:tr>
        <w:trPr>
          <w:trHeight w:val="401" w:hRule="exact"/>
        </w:trPr>
        <w:tc>
          <w:tcPr>
            <w:tcW w:w="2721" w:type="dxa"/>
          </w:tcPr>
          <w:p>
            <w:pPr>
              <w:pStyle w:val="TableParagraph"/>
              <w:spacing w:before="2"/>
              <w:ind w:left="200"/>
              <w:rPr>
                <w:sz w:val="22"/>
              </w:rPr>
            </w:pPr>
            <w:r>
              <w:rPr>
                <w:sz w:val="22"/>
              </w:rPr>
              <w:t>Total Activo</w:t>
            </w:r>
          </w:p>
        </w:tc>
        <w:tc>
          <w:tcPr>
            <w:tcW w:w="1939" w:type="dxa"/>
            <w:tcBorders>
              <w:top w:val="single" w:sz="4" w:space="0" w:color="000000"/>
              <w:bottom w:val="double" w:sz="4" w:space="0" w:color="000000"/>
            </w:tcBorders>
          </w:tcPr>
          <w:p>
            <w:pPr>
              <w:pStyle w:val="TableParagraph"/>
              <w:spacing w:line="251" w:lineRule="exact"/>
              <w:ind w:right="103"/>
              <w:jc w:val="right"/>
              <w:rPr>
                <w:sz w:val="22"/>
              </w:rPr>
            </w:pPr>
            <w:r>
              <w:rPr>
                <w:sz w:val="22"/>
              </w:rPr>
              <w:t>$ 3’855,000.00</w:t>
            </w:r>
          </w:p>
        </w:tc>
        <w:tc>
          <w:tcPr>
            <w:tcW w:w="3517" w:type="dxa"/>
          </w:tcPr>
          <w:p>
            <w:pPr>
              <w:pStyle w:val="TableParagraph"/>
              <w:spacing w:before="2"/>
              <w:ind w:left="343"/>
              <w:rPr>
                <w:sz w:val="22"/>
              </w:rPr>
            </w:pPr>
            <w:r>
              <w:rPr>
                <w:sz w:val="22"/>
              </w:rPr>
              <w:t>Total Pasivo y Capital</w:t>
            </w:r>
          </w:p>
        </w:tc>
        <w:tc>
          <w:tcPr>
            <w:tcW w:w="1940" w:type="dxa"/>
            <w:tcBorders>
              <w:top w:val="single" w:sz="4" w:space="0" w:color="000000"/>
              <w:bottom w:val="double" w:sz="4" w:space="0" w:color="000000"/>
            </w:tcBorders>
          </w:tcPr>
          <w:p>
            <w:pPr>
              <w:pStyle w:val="TableParagraph"/>
              <w:spacing w:line="251" w:lineRule="exact"/>
              <w:ind w:right="103"/>
              <w:jc w:val="right"/>
              <w:rPr>
                <w:sz w:val="22"/>
              </w:rPr>
            </w:pPr>
            <w:r>
              <w:rPr>
                <w:sz w:val="22"/>
              </w:rPr>
              <w:t>$ 3’855,000.00</w:t>
            </w:r>
          </w:p>
        </w:tc>
      </w:tr>
    </w:tbl>
    <w:p>
      <w:pPr>
        <w:pStyle w:val="BodyText"/>
        <w:rPr>
          <w:sz w:val="20"/>
        </w:rPr>
      </w:pPr>
    </w:p>
    <w:p>
      <w:pPr>
        <w:pStyle w:val="BodyText"/>
        <w:spacing w:before="1"/>
      </w:pPr>
    </w:p>
    <w:p>
      <w:pPr>
        <w:spacing w:before="73"/>
        <w:ind w:left="972" w:right="0" w:firstLine="0"/>
        <w:jc w:val="left"/>
        <w:rPr>
          <w:sz w:val="22"/>
        </w:rPr>
      </w:pPr>
      <w:r>
        <w:rPr/>
        <w:pict>
          <v:line style="position:absolute;mso-position-horizontal-relative:page;mso-position-vertical-relative:paragraph;z-index:-55192" from="60.849998pt,-179.062134pt" to="267.849998pt,-35.112134pt" stroked="true" strokeweight=".75pt" strokecolor="#000000">
            <w10:wrap type="none"/>
          </v:line>
        </w:pict>
      </w:r>
      <w:r>
        <w:rPr>
          <w:sz w:val="22"/>
        </w:rPr>
        <w:t>Acuerdos en Asamblea Extraordinaria:</w:t>
      </w:r>
    </w:p>
    <w:p>
      <w:pPr>
        <w:pStyle w:val="BodyText"/>
        <w:spacing w:before="5"/>
        <w:rPr>
          <w:sz w:val="28"/>
        </w:rPr>
      </w:pPr>
    </w:p>
    <w:p>
      <w:pPr>
        <w:pStyle w:val="ListParagraph"/>
        <w:numPr>
          <w:ilvl w:val="1"/>
          <w:numId w:val="44"/>
        </w:numPr>
        <w:tabs>
          <w:tab w:pos="1333" w:val="left" w:leader="none"/>
        </w:tabs>
        <w:spacing w:line="360" w:lineRule="auto" w:before="1" w:after="0"/>
        <w:ind w:left="1332" w:right="873" w:hanging="360"/>
        <w:jc w:val="left"/>
        <w:rPr>
          <w:sz w:val="22"/>
        </w:rPr>
      </w:pPr>
      <w:r>
        <w:rPr>
          <w:sz w:val="22"/>
        </w:rPr>
        <w:t>La sociedad está formada por los accionistas López, Martínez y Núñez, con 350, 250 y 400 acciones respectivamente a valor nominal de $1,000.00 cada</w:t>
      </w:r>
      <w:r>
        <w:rPr>
          <w:spacing w:val="-13"/>
          <w:sz w:val="22"/>
        </w:rPr>
        <w:t> </w:t>
      </w:r>
      <w:r>
        <w:rPr>
          <w:sz w:val="22"/>
        </w:rPr>
        <w:t>acción.</w:t>
      </w:r>
    </w:p>
    <w:p>
      <w:pPr>
        <w:pStyle w:val="ListParagraph"/>
        <w:numPr>
          <w:ilvl w:val="1"/>
          <w:numId w:val="44"/>
        </w:numPr>
        <w:tabs>
          <w:tab w:pos="1333" w:val="left" w:leader="none"/>
        </w:tabs>
        <w:spacing w:line="360" w:lineRule="auto" w:before="3" w:after="0"/>
        <w:ind w:left="1332" w:right="862" w:hanging="360"/>
        <w:jc w:val="left"/>
        <w:rPr>
          <w:sz w:val="22"/>
        </w:rPr>
      </w:pPr>
      <w:r>
        <w:rPr>
          <w:sz w:val="22"/>
        </w:rPr>
        <w:t>Los accionistas López y Núñez solicitan como parte de su liquidación, $200,000.00 de Equipo de Transporte cada</w:t>
      </w:r>
      <w:r>
        <w:rPr>
          <w:spacing w:val="-5"/>
          <w:sz w:val="22"/>
        </w:rPr>
        <w:t> </w:t>
      </w:r>
      <w:r>
        <w:rPr>
          <w:sz w:val="22"/>
        </w:rPr>
        <w:t>uno.</w:t>
      </w:r>
    </w:p>
    <w:p>
      <w:pPr>
        <w:pStyle w:val="ListParagraph"/>
        <w:numPr>
          <w:ilvl w:val="1"/>
          <w:numId w:val="44"/>
        </w:numPr>
        <w:tabs>
          <w:tab w:pos="1333" w:val="left" w:leader="none"/>
        </w:tabs>
        <w:spacing w:line="360" w:lineRule="auto" w:before="3" w:after="0"/>
        <w:ind w:left="1332" w:right="869" w:hanging="360"/>
        <w:jc w:val="left"/>
        <w:rPr>
          <w:sz w:val="22"/>
        </w:rPr>
      </w:pPr>
      <w:r>
        <w:rPr>
          <w:sz w:val="22"/>
        </w:rPr>
        <w:t>En la cuenta de Deudores Diversos está a nombre del accionista Martínez, un adeudo de $50,000.00 que se le considerará como parte de su</w:t>
      </w:r>
      <w:r>
        <w:rPr>
          <w:spacing w:val="-22"/>
          <w:sz w:val="22"/>
        </w:rPr>
        <w:t> </w:t>
      </w:r>
      <w:r>
        <w:rPr>
          <w:sz w:val="22"/>
        </w:rPr>
        <w:t>liquidación.</w:t>
      </w:r>
    </w:p>
    <w:p>
      <w:pPr>
        <w:pStyle w:val="ListParagraph"/>
        <w:numPr>
          <w:ilvl w:val="1"/>
          <w:numId w:val="44"/>
        </w:numPr>
        <w:tabs>
          <w:tab w:pos="1333" w:val="left" w:leader="none"/>
        </w:tabs>
        <w:spacing w:line="240" w:lineRule="auto" w:before="3" w:after="0"/>
        <w:ind w:left="1332" w:right="0" w:hanging="360"/>
        <w:jc w:val="left"/>
        <w:rPr>
          <w:sz w:val="22"/>
        </w:rPr>
      </w:pPr>
      <w:r>
        <w:rPr>
          <w:sz w:val="22"/>
        </w:rPr>
        <w:t>El accionista Núñez solicita el 30% de los Inventarios como parte de su</w:t>
      </w:r>
      <w:r>
        <w:rPr>
          <w:spacing w:val="-26"/>
          <w:sz w:val="22"/>
        </w:rPr>
        <w:t> </w:t>
      </w:r>
      <w:r>
        <w:rPr>
          <w:sz w:val="22"/>
        </w:rPr>
        <w:t>liquidación.</w:t>
      </w:r>
    </w:p>
    <w:p>
      <w:pPr>
        <w:pStyle w:val="ListParagraph"/>
        <w:numPr>
          <w:ilvl w:val="1"/>
          <w:numId w:val="44"/>
        </w:numPr>
        <w:tabs>
          <w:tab w:pos="1333" w:val="left" w:leader="none"/>
          <w:tab w:pos="1816" w:val="left" w:leader="none"/>
          <w:tab w:pos="2827" w:val="left" w:leader="none"/>
          <w:tab w:pos="3409" w:val="left" w:leader="none"/>
          <w:tab w:pos="3906" w:val="left" w:leader="none"/>
          <w:tab w:pos="5688" w:val="left" w:leader="none"/>
          <w:tab w:pos="6634" w:val="left" w:leader="none"/>
          <w:tab w:pos="7389" w:val="left" w:leader="none"/>
          <w:tab w:pos="8215" w:val="left" w:leader="none"/>
          <w:tab w:pos="9187" w:val="left" w:leader="none"/>
        </w:tabs>
        <w:spacing w:line="360" w:lineRule="auto" w:before="128" w:after="0"/>
        <w:ind w:left="1332" w:right="869" w:hanging="360"/>
        <w:jc w:val="left"/>
        <w:rPr>
          <w:sz w:val="22"/>
        </w:rPr>
      </w:pPr>
      <w:r>
        <w:rPr>
          <w:sz w:val="22"/>
        </w:rPr>
        <w:t>Se</w:t>
        <w:tab/>
        <w:t>acuerda</w:t>
        <w:tab/>
        <w:t>que</w:t>
        <w:tab/>
        <w:t>los</w:t>
        <w:tab/>
        <w:t>administradores</w:t>
        <w:tab/>
        <w:t>paguen</w:t>
        <w:tab/>
        <w:t>hasta</w:t>
        <w:tab/>
        <w:t>donde</w:t>
        <w:tab/>
        <w:t>alcance</w:t>
        <w:tab/>
        <w:t>las Indemnizaciones por</w:t>
      </w:r>
      <w:r>
        <w:rPr>
          <w:spacing w:val="-6"/>
          <w:sz w:val="22"/>
        </w:rPr>
        <w:t> </w:t>
      </w:r>
      <w:r>
        <w:rPr>
          <w:sz w:val="22"/>
        </w:rPr>
        <w:t>pagar.</w:t>
      </w:r>
    </w:p>
    <w:p>
      <w:pPr>
        <w:pStyle w:val="ListParagraph"/>
        <w:numPr>
          <w:ilvl w:val="1"/>
          <w:numId w:val="44"/>
        </w:numPr>
        <w:tabs>
          <w:tab w:pos="1332" w:val="left" w:leader="none"/>
          <w:tab w:pos="1333" w:val="left" w:leader="none"/>
        </w:tabs>
        <w:spacing w:line="360" w:lineRule="auto" w:before="3" w:after="0"/>
        <w:ind w:left="1332" w:right="871" w:hanging="360"/>
        <w:jc w:val="left"/>
        <w:rPr>
          <w:sz w:val="22"/>
        </w:rPr>
      </w:pPr>
      <w:r>
        <w:rPr>
          <w:sz w:val="22"/>
        </w:rPr>
        <w:t>Las utilidades o pérdidas existentes se absorberán en proporción a su participación en el</w:t>
      </w:r>
      <w:r>
        <w:rPr>
          <w:spacing w:val="-4"/>
          <w:sz w:val="22"/>
        </w:rPr>
        <w:t> </w:t>
      </w:r>
      <w:r>
        <w:rPr>
          <w:sz w:val="22"/>
        </w:rPr>
        <w:t>Capital.</w:t>
      </w:r>
    </w:p>
    <w:p>
      <w:pPr>
        <w:spacing w:after="0" w:line="360" w:lineRule="auto"/>
        <w:jc w:val="left"/>
        <w:rPr>
          <w:sz w:val="22"/>
        </w:rPr>
        <w:sectPr>
          <w:footerReference w:type="default" r:id="rId16"/>
          <w:pgSz w:w="12240" w:h="15840"/>
          <w:pgMar w:footer="779" w:header="0" w:top="1440" w:bottom="960" w:left="900" w:right="1000"/>
        </w:sectPr>
      </w:pPr>
    </w:p>
    <w:p>
      <w:pPr>
        <w:spacing w:before="56"/>
        <w:ind w:left="102" w:right="0" w:firstLine="0"/>
        <w:jc w:val="both"/>
        <w:rPr>
          <w:sz w:val="22"/>
        </w:rPr>
      </w:pPr>
      <w:r>
        <w:rPr>
          <w:sz w:val="22"/>
        </w:rPr>
        <w:t>El liquidador realiza las siguientes operaciones:</w:t>
      </w:r>
    </w:p>
    <w:p>
      <w:pPr>
        <w:pStyle w:val="BodyText"/>
        <w:spacing w:before="3"/>
        <w:rPr>
          <w:sz w:val="28"/>
        </w:rPr>
      </w:pPr>
    </w:p>
    <w:p>
      <w:pPr>
        <w:pStyle w:val="ListParagraph"/>
        <w:numPr>
          <w:ilvl w:val="0"/>
          <w:numId w:val="45"/>
        </w:numPr>
        <w:tabs>
          <w:tab w:pos="822" w:val="left" w:leader="none"/>
        </w:tabs>
        <w:spacing w:line="360" w:lineRule="auto" w:before="0" w:after="0"/>
        <w:ind w:left="822" w:right="287" w:hanging="360"/>
        <w:jc w:val="left"/>
        <w:rPr>
          <w:sz w:val="22"/>
        </w:rPr>
      </w:pPr>
      <w:r>
        <w:rPr>
          <w:sz w:val="22"/>
        </w:rPr>
        <w:t>El cobro de las cuentas por cobrar concediendo descuento por pronto pago del 6%</w:t>
      </w:r>
    </w:p>
    <w:p>
      <w:pPr>
        <w:pStyle w:val="ListParagraph"/>
        <w:numPr>
          <w:ilvl w:val="0"/>
          <w:numId w:val="45"/>
        </w:numPr>
        <w:tabs>
          <w:tab w:pos="822" w:val="left" w:leader="none"/>
        </w:tabs>
        <w:spacing w:line="360" w:lineRule="auto" w:before="5" w:after="0"/>
        <w:ind w:left="822" w:right="290" w:hanging="360"/>
        <w:jc w:val="left"/>
        <w:rPr>
          <w:sz w:val="22"/>
        </w:rPr>
      </w:pPr>
      <w:r>
        <w:rPr>
          <w:sz w:val="22"/>
        </w:rPr>
        <w:t>Vende los inventarios restantes en efectivo con un 20% más sobre su valor de costo.</w:t>
      </w:r>
    </w:p>
    <w:p>
      <w:pPr>
        <w:pStyle w:val="ListParagraph"/>
        <w:numPr>
          <w:ilvl w:val="0"/>
          <w:numId w:val="45"/>
        </w:numPr>
        <w:tabs>
          <w:tab w:pos="822" w:val="left" w:leader="none"/>
        </w:tabs>
        <w:spacing w:line="360" w:lineRule="auto" w:before="3" w:after="0"/>
        <w:ind w:left="822" w:right="290" w:hanging="360"/>
        <w:jc w:val="left"/>
        <w:rPr>
          <w:sz w:val="22"/>
        </w:rPr>
      </w:pPr>
      <w:r>
        <w:rPr>
          <w:sz w:val="22"/>
        </w:rPr>
        <w:t>Vende la maquinaria y equipo con un 15% más sobre su valor en libros, y el saldo de Equipo de Transporte con un 10%</w:t>
      </w:r>
      <w:r>
        <w:rPr>
          <w:spacing w:val="-11"/>
          <w:sz w:val="22"/>
        </w:rPr>
        <w:t> </w:t>
      </w:r>
      <w:r>
        <w:rPr>
          <w:sz w:val="22"/>
        </w:rPr>
        <w:t>más.</w:t>
      </w:r>
    </w:p>
    <w:p>
      <w:pPr>
        <w:pStyle w:val="ListParagraph"/>
        <w:numPr>
          <w:ilvl w:val="0"/>
          <w:numId w:val="45"/>
        </w:numPr>
        <w:tabs>
          <w:tab w:pos="822" w:val="left" w:leader="none"/>
        </w:tabs>
        <w:spacing w:line="240" w:lineRule="auto" w:before="4" w:after="0"/>
        <w:ind w:left="822" w:right="0" w:hanging="360"/>
        <w:jc w:val="left"/>
        <w:rPr>
          <w:sz w:val="22"/>
        </w:rPr>
      </w:pPr>
      <w:r>
        <w:rPr>
          <w:sz w:val="22"/>
        </w:rPr>
        <w:t>De los Gastos de Instalación solo recupera su valor de desecho del</w:t>
      </w:r>
      <w:r>
        <w:rPr>
          <w:spacing w:val="-15"/>
          <w:sz w:val="22"/>
        </w:rPr>
        <w:t> </w:t>
      </w:r>
      <w:r>
        <w:rPr>
          <w:sz w:val="22"/>
        </w:rPr>
        <w:t>25%.</w:t>
      </w:r>
    </w:p>
    <w:p>
      <w:pPr>
        <w:pStyle w:val="ListParagraph"/>
        <w:numPr>
          <w:ilvl w:val="0"/>
          <w:numId w:val="45"/>
        </w:numPr>
        <w:tabs>
          <w:tab w:pos="822" w:val="left" w:leader="none"/>
        </w:tabs>
        <w:spacing w:line="360" w:lineRule="auto" w:before="126" w:after="0"/>
        <w:ind w:left="822" w:right="289" w:hanging="360"/>
        <w:jc w:val="left"/>
        <w:rPr>
          <w:sz w:val="22"/>
        </w:rPr>
      </w:pPr>
      <w:r>
        <w:rPr>
          <w:sz w:val="22"/>
        </w:rPr>
        <w:t>Paga a Proveedores y Cuentas por pagar obteniendo un 2% de descuento por pronto</w:t>
      </w:r>
      <w:r>
        <w:rPr>
          <w:spacing w:val="-1"/>
          <w:sz w:val="22"/>
        </w:rPr>
        <w:t> </w:t>
      </w:r>
      <w:r>
        <w:rPr>
          <w:sz w:val="22"/>
        </w:rPr>
        <w:t>pago.</w:t>
      </w:r>
    </w:p>
    <w:p>
      <w:pPr>
        <w:pStyle w:val="ListParagraph"/>
        <w:numPr>
          <w:ilvl w:val="0"/>
          <w:numId w:val="45"/>
        </w:numPr>
        <w:tabs>
          <w:tab w:pos="821" w:val="left" w:leader="none"/>
          <w:tab w:pos="822" w:val="left" w:leader="none"/>
        </w:tabs>
        <w:spacing w:line="240" w:lineRule="auto" w:before="3" w:after="0"/>
        <w:ind w:left="822" w:right="0" w:hanging="360"/>
        <w:jc w:val="left"/>
        <w:rPr>
          <w:sz w:val="22"/>
        </w:rPr>
      </w:pPr>
      <w:r>
        <w:rPr>
          <w:sz w:val="22"/>
        </w:rPr>
        <w:t>Paga el saldo de Indemnizaciones por</w:t>
      </w:r>
      <w:r>
        <w:rPr>
          <w:spacing w:val="-9"/>
          <w:sz w:val="22"/>
        </w:rPr>
        <w:t> </w:t>
      </w:r>
      <w:r>
        <w:rPr>
          <w:sz w:val="22"/>
        </w:rPr>
        <w:t>pagar.</w:t>
      </w:r>
    </w:p>
    <w:p>
      <w:pPr>
        <w:pStyle w:val="ListParagraph"/>
        <w:numPr>
          <w:ilvl w:val="0"/>
          <w:numId w:val="45"/>
        </w:numPr>
        <w:tabs>
          <w:tab w:pos="822" w:val="left" w:leader="none"/>
        </w:tabs>
        <w:spacing w:line="240" w:lineRule="auto" w:before="126" w:after="0"/>
        <w:ind w:left="822" w:right="0" w:hanging="360"/>
        <w:jc w:val="left"/>
        <w:rPr>
          <w:sz w:val="22"/>
        </w:rPr>
      </w:pPr>
      <w:r>
        <w:rPr>
          <w:sz w:val="22"/>
        </w:rPr>
        <w:t>Paga los impuestos por pagar, con actualizaciones y recargos del</w:t>
      </w:r>
      <w:r>
        <w:rPr>
          <w:spacing w:val="-19"/>
          <w:sz w:val="22"/>
        </w:rPr>
        <w:t> </w:t>
      </w:r>
      <w:r>
        <w:rPr>
          <w:sz w:val="22"/>
        </w:rPr>
        <w:t>6%.</w:t>
      </w:r>
    </w:p>
    <w:p>
      <w:pPr>
        <w:pStyle w:val="ListParagraph"/>
        <w:numPr>
          <w:ilvl w:val="0"/>
          <w:numId w:val="45"/>
        </w:numPr>
        <w:tabs>
          <w:tab w:pos="822" w:val="left" w:leader="none"/>
        </w:tabs>
        <w:spacing w:line="240" w:lineRule="auto" w:before="128" w:after="0"/>
        <w:ind w:left="822" w:right="0" w:hanging="360"/>
        <w:jc w:val="left"/>
        <w:rPr>
          <w:sz w:val="22"/>
        </w:rPr>
      </w:pPr>
      <w:r>
        <w:rPr>
          <w:sz w:val="22"/>
        </w:rPr>
        <w:t>Los gastos generales de la liquidación ascienden a  $</w:t>
      </w:r>
      <w:r>
        <w:rPr>
          <w:spacing w:val="-13"/>
          <w:sz w:val="22"/>
        </w:rPr>
        <w:t> </w:t>
      </w:r>
      <w:r>
        <w:rPr>
          <w:sz w:val="22"/>
        </w:rPr>
        <w:t>65,000.00</w:t>
      </w:r>
    </w:p>
    <w:p>
      <w:pPr>
        <w:pStyle w:val="BodyText"/>
        <w:rPr>
          <w:sz w:val="22"/>
        </w:rPr>
      </w:pPr>
    </w:p>
    <w:p>
      <w:pPr>
        <w:pStyle w:val="BodyText"/>
        <w:rPr>
          <w:sz w:val="22"/>
        </w:rPr>
      </w:pPr>
    </w:p>
    <w:p>
      <w:pPr>
        <w:pStyle w:val="BodyText"/>
        <w:spacing w:before="3"/>
        <w:rPr>
          <w:sz w:val="17"/>
        </w:rPr>
      </w:pPr>
    </w:p>
    <w:p>
      <w:pPr>
        <w:tabs>
          <w:tab w:pos="6170" w:val="left" w:leader="none"/>
        </w:tabs>
        <w:spacing w:line="360" w:lineRule="auto" w:before="0"/>
        <w:ind w:left="102" w:right="289" w:firstLine="0"/>
        <w:jc w:val="left"/>
        <w:rPr>
          <w:sz w:val="22"/>
        </w:rPr>
      </w:pPr>
      <w:r>
        <w:rPr>
          <w:sz w:val="22"/>
        </w:rPr>
        <w:t>Realizar  las  operaciones  de  la  empresa  y</w:t>
      </w:r>
      <w:r>
        <w:rPr>
          <w:spacing w:val="42"/>
          <w:sz w:val="22"/>
        </w:rPr>
        <w:t> </w:t>
      </w:r>
      <w:r>
        <w:rPr>
          <w:sz w:val="22"/>
        </w:rPr>
        <w:t>el</w:t>
      </w:r>
      <w:r>
        <w:rPr>
          <w:spacing w:val="57"/>
          <w:sz w:val="22"/>
        </w:rPr>
        <w:t> </w:t>
      </w:r>
      <w:r>
        <w:rPr>
          <w:sz w:val="22"/>
        </w:rPr>
        <w:t>liquidador;</w:t>
        <w:tab/>
        <w:t>y  determine  el</w:t>
      </w:r>
      <w:r>
        <w:rPr>
          <w:spacing w:val="50"/>
          <w:sz w:val="22"/>
        </w:rPr>
        <w:t> </w:t>
      </w:r>
      <w:r>
        <w:rPr>
          <w:sz w:val="22"/>
        </w:rPr>
        <w:t>importe</w:t>
      </w:r>
      <w:r>
        <w:rPr>
          <w:spacing w:val="56"/>
          <w:sz w:val="22"/>
        </w:rPr>
        <w:t> </w:t>
      </w:r>
      <w:r>
        <w:rPr>
          <w:sz w:val="22"/>
        </w:rPr>
        <w:t>a</w:t>
      </w:r>
      <w:r>
        <w:rPr>
          <w:w w:val="100"/>
          <w:sz w:val="22"/>
        </w:rPr>
        <w:t> </w:t>
      </w:r>
      <w:r>
        <w:rPr>
          <w:sz w:val="22"/>
        </w:rPr>
        <w:t>entregar a los</w:t>
      </w:r>
      <w:r>
        <w:rPr>
          <w:spacing w:val="-7"/>
          <w:sz w:val="22"/>
        </w:rPr>
        <w:t> </w:t>
      </w:r>
      <w:r>
        <w:rPr>
          <w:sz w:val="22"/>
        </w:rPr>
        <w:t>accionistas.</w:t>
      </w:r>
    </w:p>
    <w:p>
      <w:pPr>
        <w:pStyle w:val="BodyText"/>
        <w:rPr>
          <w:sz w:val="22"/>
        </w:rPr>
      </w:pPr>
    </w:p>
    <w:p>
      <w:pPr>
        <w:pStyle w:val="Heading1"/>
        <w:spacing w:before="130"/>
      </w:pPr>
      <w:bookmarkStart w:name="_bookmark24" w:id="41"/>
      <w:bookmarkEnd w:id="41"/>
      <w:r>
        <w:rPr>
          <w:b w:val="0"/>
        </w:rPr>
      </w:r>
      <w:r>
        <w:rPr/>
        <w:t>Resumen</w:t>
      </w:r>
    </w:p>
    <w:p>
      <w:pPr>
        <w:pStyle w:val="BodyText"/>
        <w:spacing w:line="360" w:lineRule="auto" w:before="139"/>
        <w:ind w:left="102" w:right="115"/>
        <w:jc w:val="both"/>
      </w:pPr>
      <w:r>
        <w:rPr/>
        <w:t>Las sociedades mercantiles son susceptibles de sufrir cambios o transformaciones derivado de sus operaciones y de las decisiones de los socios o accionistas. Las razones principales por las que suelen existir estos cambios son como medida de expansión o crecimiento, porque los socios no están conformes con la forma en que responden a las obligaciones o por problemas financieros que los llevan a dividirse o bien a desaparecer.</w:t>
      </w:r>
    </w:p>
    <w:p>
      <w:pPr>
        <w:pStyle w:val="BodyText"/>
      </w:pPr>
    </w:p>
    <w:p>
      <w:pPr>
        <w:pStyle w:val="BodyText"/>
        <w:spacing w:line="360" w:lineRule="auto" w:before="142"/>
        <w:ind w:left="102" w:right="115"/>
        <w:jc w:val="both"/>
      </w:pPr>
      <w:r>
        <w:rPr/>
        <w:t>La transformación puede darse cuando una sociedad de responsabilidad limitada decide convertirse en sociedad anónima o en alguna otra reconocida, la fusión consiste en la unión de dos o más empresas para formar una sola, la escisión es  la división de la compañía en diversos segmentos (quizá una solo se dedique a la producción y otra a la comercialización), la disolución se da por común acuerdo de los  socios  que  han  deciden  que  deje  de  existir  la  sociedad,  y  la  quiebra  se</w:t>
      </w:r>
    </w:p>
    <w:p>
      <w:pPr>
        <w:spacing w:after="0" w:line="360" w:lineRule="auto"/>
        <w:jc w:val="both"/>
        <w:sectPr>
          <w:footerReference w:type="default" r:id="rId17"/>
          <w:pgSz w:w="12240" w:h="15840"/>
          <w:pgMar w:footer="779" w:header="0" w:top="1360" w:bottom="960" w:left="1600" w:right="1580"/>
          <w:pgNumType w:start="51"/>
        </w:sectPr>
      </w:pPr>
    </w:p>
    <w:p>
      <w:pPr>
        <w:pStyle w:val="BodyText"/>
        <w:spacing w:line="360" w:lineRule="auto" w:before="57"/>
        <w:ind w:left="102" w:right="124"/>
        <w:jc w:val="both"/>
      </w:pPr>
      <w:r>
        <w:rPr/>
        <w:t>presenta por razones financieras, cuando los pasivos son mayores que los activos, ya no es posible que cumpla con sus obligaciones.</w:t>
      </w:r>
    </w:p>
    <w:p>
      <w:pPr>
        <w:pStyle w:val="BodyText"/>
      </w:pPr>
    </w:p>
    <w:p>
      <w:pPr>
        <w:pStyle w:val="BodyText"/>
        <w:spacing w:line="360" w:lineRule="auto" w:before="142"/>
        <w:ind w:left="102" w:right="115"/>
        <w:jc w:val="both"/>
      </w:pPr>
      <w:r>
        <w:rPr/>
        <w:t>Tanto en el caso de disolución como en la quiebra la empresa entra en un proceso de liquidación, donde personas ajenas a la administración son nombrados liquidadores, debiendo encargarse de cobrar lo que se le daba a la empresa y vender el patrimonio con el que cuente para indemnizar a proveedores, acreedores, el fisco, trabajadores y en su caso a socios o accionistas.</w:t>
      </w:r>
    </w:p>
    <w:p>
      <w:pPr>
        <w:pStyle w:val="BodyText"/>
      </w:pPr>
    </w:p>
    <w:p>
      <w:pPr>
        <w:pStyle w:val="BodyText"/>
        <w:spacing w:line="360" w:lineRule="auto" w:before="142"/>
        <w:ind w:left="102" w:right="116"/>
        <w:jc w:val="both"/>
      </w:pPr>
      <w:r>
        <w:rPr/>
        <w:t>En cualquiera de los casos el trámite de protocolizarse ante notario público, dar los avisos correspondientes al Registro Público de Comercio, así como, a todos los interesados, entre ellos clientes, proveedores, acreedores, trabajadores y la autoridad hacendaria.</w:t>
      </w:r>
    </w:p>
    <w:p>
      <w:pPr>
        <w:spacing w:after="0" w:line="360" w:lineRule="auto"/>
        <w:jc w:val="both"/>
        <w:sectPr>
          <w:pgSz w:w="12240" w:h="15840"/>
          <w:pgMar w:header="0" w:footer="779" w:top="1360" w:bottom="960" w:left="1600" w:right="1580"/>
        </w:sectPr>
      </w:pPr>
    </w:p>
    <w:p>
      <w:pPr>
        <w:pStyle w:val="Heading1"/>
        <w:spacing w:before="57"/>
        <w:ind w:left="3515" w:right="3510"/>
        <w:jc w:val="center"/>
      </w:pPr>
      <w:bookmarkStart w:name="_bookmark25" w:id="42"/>
      <w:bookmarkEnd w:id="42"/>
      <w:r>
        <w:rPr>
          <w:b w:val="0"/>
        </w:rPr>
      </w:r>
      <w:r>
        <w:rPr/>
        <w:t>BIBLIOGRAFÍA</w:t>
      </w:r>
    </w:p>
    <w:p>
      <w:pPr>
        <w:pStyle w:val="BodyText"/>
        <w:rPr>
          <w:b/>
        </w:rPr>
      </w:pPr>
    </w:p>
    <w:p>
      <w:pPr>
        <w:pStyle w:val="BodyText"/>
        <w:rPr>
          <w:b/>
        </w:rPr>
      </w:pPr>
    </w:p>
    <w:p>
      <w:pPr>
        <w:pStyle w:val="ListParagraph"/>
        <w:numPr>
          <w:ilvl w:val="0"/>
          <w:numId w:val="46"/>
        </w:numPr>
        <w:tabs>
          <w:tab w:pos="702" w:val="left" w:leader="none"/>
        </w:tabs>
        <w:spacing w:line="240" w:lineRule="auto" w:before="0" w:after="0"/>
        <w:ind w:left="702" w:right="0" w:hanging="360"/>
        <w:jc w:val="left"/>
        <w:rPr>
          <w:sz w:val="24"/>
        </w:rPr>
      </w:pPr>
      <w:r>
        <w:rPr>
          <w:sz w:val="24"/>
        </w:rPr>
        <w:t>Baz, G. (2011). Curso de Contabilidad de Sociedades. México:</w:t>
      </w:r>
      <w:r>
        <w:rPr>
          <w:spacing w:val="-27"/>
          <w:sz w:val="24"/>
        </w:rPr>
        <w:t> </w:t>
      </w:r>
      <w:r>
        <w:rPr>
          <w:sz w:val="24"/>
        </w:rPr>
        <w:t>Porrúa.</w:t>
      </w:r>
    </w:p>
    <w:p>
      <w:pPr>
        <w:pStyle w:val="ListParagraph"/>
        <w:numPr>
          <w:ilvl w:val="0"/>
          <w:numId w:val="46"/>
        </w:numPr>
        <w:tabs>
          <w:tab w:pos="702" w:val="left" w:leader="none"/>
        </w:tabs>
        <w:spacing w:line="240" w:lineRule="auto" w:before="137" w:after="0"/>
        <w:ind w:left="702" w:right="0" w:hanging="360"/>
        <w:jc w:val="left"/>
        <w:rPr>
          <w:sz w:val="24"/>
        </w:rPr>
      </w:pPr>
      <w:r>
        <w:rPr>
          <w:sz w:val="24"/>
        </w:rPr>
        <w:t>CINIF, (2014). Normas de Información  Financiera, México,</w:t>
      </w:r>
      <w:r>
        <w:rPr>
          <w:spacing w:val="-23"/>
          <w:sz w:val="24"/>
        </w:rPr>
        <w:t> </w:t>
      </w:r>
      <w:r>
        <w:rPr>
          <w:sz w:val="24"/>
        </w:rPr>
        <w:t>IMCP.</w:t>
      </w:r>
    </w:p>
    <w:p>
      <w:pPr>
        <w:pStyle w:val="ListParagraph"/>
        <w:numPr>
          <w:ilvl w:val="0"/>
          <w:numId w:val="46"/>
        </w:numPr>
        <w:tabs>
          <w:tab w:pos="702" w:val="left" w:leader="none"/>
        </w:tabs>
        <w:spacing w:line="240" w:lineRule="auto" w:before="139" w:after="0"/>
        <w:ind w:left="702" w:right="0" w:hanging="360"/>
        <w:jc w:val="left"/>
        <w:rPr>
          <w:sz w:val="24"/>
        </w:rPr>
      </w:pPr>
      <w:r>
        <w:rPr>
          <w:sz w:val="24"/>
        </w:rPr>
        <w:t>Ley General de Sociedades Mercantiles, (2014), México,</w:t>
      </w:r>
      <w:r>
        <w:rPr>
          <w:spacing w:val="-23"/>
          <w:sz w:val="24"/>
        </w:rPr>
        <w:t> </w:t>
      </w:r>
      <w:r>
        <w:rPr>
          <w:sz w:val="24"/>
        </w:rPr>
        <w:t>Sista.</w:t>
      </w:r>
    </w:p>
    <w:p>
      <w:pPr>
        <w:pStyle w:val="ListParagraph"/>
        <w:numPr>
          <w:ilvl w:val="0"/>
          <w:numId w:val="46"/>
        </w:numPr>
        <w:tabs>
          <w:tab w:pos="702" w:val="left" w:leader="none"/>
        </w:tabs>
        <w:spacing w:line="240" w:lineRule="auto" w:before="137" w:after="0"/>
        <w:ind w:left="702" w:right="0" w:hanging="360"/>
        <w:jc w:val="left"/>
        <w:rPr>
          <w:sz w:val="24"/>
        </w:rPr>
      </w:pPr>
      <w:r>
        <w:rPr>
          <w:sz w:val="24"/>
        </w:rPr>
        <w:t>Morales, E. (2007). Contabilidad de Sociedades. México: Mc Graw</w:t>
      </w:r>
      <w:r>
        <w:rPr>
          <w:spacing w:val="-23"/>
          <w:sz w:val="24"/>
        </w:rPr>
        <w:t> </w:t>
      </w:r>
      <w:r>
        <w:rPr>
          <w:sz w:val="24"/>
        </w:rPr>
        <w:t>Hill.</w:t>
      </w:r>
    </w:p>
    <w:p>
      <w:pPr>
        <w:pStyle w:val="ListParagraph"/>
        <w:numPr>
          <w:ilvl w:val="0"/>
          <w:numId w:val="46"/>
        </w:numPr>
        <w:tabs>
          <w:tab w:pos="702" w:val="left" w:leader="none"/>
        </w:tabs>
        <w:spacing w:line="360" w:lineRule="auto" w:before="139" w:after="0"/>
        <w:ind w:left="702" w:right="826" w:hanging="360"/>
        <w:jc w:val="left"/>
        <w:rPr>
          <w:sz w:val="24"/>
        </w:rPr>
      </w:pPr>
      <w:r>
        <w:rPr>
          <w:sz w:val="24"/>
        </w:rPr>
        <w:t>Moreno, J. (2007). Contabilidad de Sociedades Mercantiles.</w:t>
      </w:r>
      <w:r>
        <w:rPr>
          <w:spacing w:val="-18"/>
          <w:sz w:val="24"/>
        </w:rPr>
        <w:t> </w:t>
      </w:r>
      <w:r>
        <w:rPr>
          <w:sz w:val="24"/>
        </w:rPr>
        <w:t>México: CECSA.</w:t>
      </w:r>
    </w:p>
    <w:p>
      <w:pPr>
        <w:pStyle w:val="ListParagraph"/>
        <w:numPr>
          <w:ilvl w:val="0"/>
          <w:numId w:val="46"/>
        </w:numPr>
        <w:tabs>
          <w:tab w:pos="702" w:val="left" w:leader="none"/>
        </w:tabs>
        <w:spacing w:line="240" w:lineRule="auto" w:before="5" w:after="0"/>
        <w:ind w:left="702" w:right="0" w:hanging="360"/>
        <w:jc w:val="left"/>
        <w:rPr>
          <w:sz w:val="24"/>
        </w:rPr>
      </w:pPr>
      <w:r>
        <w:rPr>
          <w:sz w:val="24"/>
        </w:rPr>
        <w:t>Perdomo, A. (2005). Sociedades Mercantiles. México:</w:t>
      </w:r>
      <w:r>
        <w:rPr>
          <w:spacing w:val="-19"/>
          <w:sz w:val="24"/>
        </w:rPr>
        <w:t> </w:t>
      </w:r>
      <w:r>
        <w:rPr>
          <w:sz w:val="24"/>
        </w:rPr>
        <w:t>ECAFSA.</w:t>
      </w:r>
    </w:p>
    <w:p>
      <w:pPr>
        <w:pStyle w:val="ListParagraph"/>
        <w:numPr>
          <w:ilvl w:val="0"/>
          <w:numId w:val="46"/>
        </w:numPr>
        <w:tabs>
          <w:tab w:pos="702" w:val="left" w:leader="none"/>
        </w:tabs>
        <w:spacing w:line="240" w:lineRule="auto" w:before="137" w:after="0"/>
        <w:ind w:left="702" w:right="0" w:hanging="360"/>
        <w:jc w:val="left"/>
        <w:rPr>
          <w:sz w:val="24"/>
        </w:rPr>
      </w:pPr>
      <w:r>
        <w:rPr>
          <w:sz w:val="24"/>
        </w:rPr>
        <w:t>Resa, M. (2008). Contabilidad de Sociedades. México:</w:t>
      </w:r>
      <w:r>
        <w:rPr>
          <w:spacing w:val="-21"/>
          <w:sz w:val="24"/>
        </w:rPr>
        <w:t> </w:t>
      </w:r>
      <w:r>
        <w:rPr>
          <w:sz w:val="24"/>
        </w:rPr>
        <w:t>ECAFSA.</w:t>
      </w:r>
    </w:p>
    <w:p>
      <w:pPr>
        <w:pStyle w:val="ListParagraph"/>
        <w:numPr>
          <w:ilvl w:val="0"/>
          <w:numId w:val="46"/>
        </w:numPr>
        <w:tabs>
          <w:tab w:pos="702" w:val="left" w:leader="none"/>
        </w:tabs>
        <w:spacing w:line="240" w:lineRule="auto" w:before="139" w:after="0"/>
        <w:ind w:left="702" w:right="0" w:hanging="360"/>
        <w:jc w:val="left"/>
        <w:rPr>
          <w:sz w:val="24"/>
        </w:rPr>
      </w:pPr>
      <w:r>
        <w:rPr>
          <w:sz w:val="24"/>
        </w:rPr>
        <w:t>Romero, J. (2012). Contabilidad Intermedia. México, Mc Graw</w:t>
      </w:r>
      <w:r>
        <w:rPr>
          <w:spacing w:val="-26"/>
          <w:sz w:val="24"/>
        </w:rPr>
        <w:t> </w:t>
      </w:r>
      <w:r>
        <w:rPr>
          <w:sz w:val="24"/>
        </w:rPr>
        <w:t>Hill.</w:t>
      </w:r>
    </w:p>
    <w:sectPr>
      <w:pgSz w:w="12240" w:h="15840"/>
      <w:pgMar w:header="0" w:footer="779" w:top="1360" w:bottom="96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5pt;margin-top:743.450012pt;width:101pt;height:27.05pt;mso-position-horizontal-relative:page;mso-position-vertical-relative:page;z-index:-55864" coordorigin="5115,14869" coordsize="2020,541" path="m5115,15275l5195,15286,5277,15296,5360,15305,5446,15313,5532,15320,5620,15326,5620,15394,5703,15399,5786,15403,5870,15406,5955,15408,6040,15410,6125,15410,6210,15410,6295,15408,6379,15406,6464,15403,6547,15399,6630,15394,6630,15326,6718,15320,6804,15313,6889,15305,6973,15296,7055,15286,7135,15275,6882,15103,7135,14869,7064,14879,6992,14888,6919,14896,6845,14904,6769,14910,6692,14916,6615,14922,6536,14926,6457,14930,6378,14933,6378,15000,6315,15002,6252,15003,6188,15004,6125,15004,6062,15004,5998,15003,5935,15002,5872,15000,5872,14933,5793,14930,5714,14926,5635,14922,5558,14916,5481,14910,5405,14904,5331,14896,5258,14888,5186,14879,5115,14869,5367,15103,5115,15275xm5872,15000l5809,14998,5745,14995,5683,14992,5620,14988,5873,14933m6378,15000l6441,14998,6504,14995,6567,14992,6630,14988,6378,14933m5620,15326l5620,14988m6630,15326l6630,14988e" filled="false" stroked="true" strokeweight=".75pt" strokecolor="#709fdc">
          <v:path arrowok="t"/>
          <w10:wrap type="none"/>
        </v:shape>
      </w:pict>
    </w:r>
    <w:r>
      <w:rPr/>
      <w:pict>
        <v:shapetype id="_x0000_t202" o:spt="202" coordsize="21600,21600" path="m,l,21600r21600,l21600,xe">
          <v:stroke joinstyle="miter"/>
          <v:path gradientshapeok="t" o:connecttype="rect"/>
        </v:shapetype>
        <v:shape style="position:absolute;margin-left:301.549988pt;margin-top:753.559998pt;width:9.6pt;height:13.05pt;mso-position-horizontal-relative:page;mso-position-vertical-relative:page;z-index:-5584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color w:val="4F81BC"/>
                    <w:w w:val="100"/>
                    <w:sz w:val="22"/>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5pt;margin-top:743.450012pt;width:101pt;height:27.05pt;mso-position-horizontal-relative:page;mso-position-vertical-relative:page;z-index:-55432" coordorigin="5115,14869" coordsize="2020,541" path="m5115,15275l5195,15286,5277,15296,5360,15305,5446,15313,5532,15320,5620,15326,5620,15394,5703,15399,5786,15403,5870,15406,5955,15408,6040,15410,6125,15410,6210,15410,6295,15408,6379,15406,6464,15403,6547,15399,6630,15394,6630,15326,6718,15320,6804,15313,6889,15305,6973,15296,7055,15286,7135,15275,6882,15103,7135,14869,7064,14879,6992,14888,6919,14896,6845,14904,6769,14910,6692,14916,6615,14922,6536,14926,6457,14930,6378,14933,6378,15000,6315,15002,6252,15003,6188,15004,6125,15004,6062,15004,5998,15003,5935,15002,5872,15000,5872,14933,5793,14930,5714,14926,5635,14922,5558,14916,5481,14910,5405,14904,5331,14896,5258,14888,5186,14879,5115,14869,5367,15103,5115,15275xm5872,15000l5809,14998,5745,14995,5683,14992,5620,14988,5873,14933m6378,15000l6441,14998,6504,14995,6567,14992,6630,14988,6378,14933m5620,15326l5620,14988m6630,15326l6630,14988e" filled="false" stroked="true" strokeweight=".75pt" strokecolor="#709fdc">
          <v:path arrowok="t"/>
          <w10:wrap type="none"/>
        </v:shape>
      </w:pict>
    </w:r>
    <w:r>
      <w:rPr/>
      <w:pict>
        <v:shape style="position:absolute;margin-left:299.670013pt;margin-top:753.559998pt;width:13.3pt;height:13.05pt;mso-position-horizontal-relative:page;mso-position-vertical-relative:page;z-index:-55408" type="#_x0000_t202" filled="false" stroked="false">
          <v:textbox inset="0,0,0,0">
            <w:txbxContent>
              <w:p>
                <w:pPr>
                  <w:spacing w:line="245" w:lineRule="exact" w:before="0"/>
                  <w:ind w:left="20" w:right="0" w:firstLine="0"/>
                  <w:jc w:val="left"/>
                  <w:rPr>
                    <w:rFonts w:ascii="Calibri"/>
                    <w:sz w:val="22"/>
                  </w:rPr>
                </w:pPr>
                <w:r>
                  <w:rPr>
                    <w:rFonts w:ascii="Calibri"/>
                    <w:color w:val="4F81BC"/>
                    <w:sz w:val="22"/>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5pt;margin-top:743.450012pt;width:101pt;height:27.05pt;mso-position-horizontal-relative:page;mso-position-vertical-relative:page;z-index:-55384" coordorigin="5115,14869" coordsize="2020,541" path="m5115,15275l5195,15286,5277,15296,5360,15305,5446,15313,5532,15320,5620,15326,5620,15394,5703,15399,5786,15403,5870,15406,5955,15408,6040,15410,6125,15410,6210,15410,6295,15408,6379,15406,6464,15403,6547,15399,6630,15394,6630,15326,6718,15320,6804,15313,6889,15305,6973,15296,7055,15286,7135,15275,6882,15103,7135,14869,7064,14879,6992,14888,6919,14896,6845,14904,6769,14910,6692,14916,6615,14922,6536,14926,6457,14930,6378,14933,6378,15000,6315,15002,6252,15003,6188,15004,6125,15004,6062,15004,5998,15003,5935,15002,5872,15000,5872,14933,5793,14930,5714,14926,5635,14922,5558,14916,5481,14910,5405,14904,5331,14896,5258,14888,5186,14879,5115,14869,5367,15103,5115,15275xm5872,15000l5809,14998,5745,14995,5683,14992,5620,14988,5873,14933m6378,15000l6441,14998,6504,14995,6567,14992,6630,14988,6378,14933m5620,15326l5620,14988m6630,15326l6630,14988e" filled="false" stroked="true" strokeweight=".75pt" strokecolor="#709fdc">
          <v:path arrowok="t"/>
          <w10:wrap type="none"/>
        </v:shape>
      </w:pict>
    </w:r>
    <w:r>
      <w:rPr/>
      <w:pict>
        <v:shape style="position:absolute;margin-left:298.670013pt;margin-top:753.559998pt;width:15.3pt;height:13.05pt;mso-position-horizontal-relative:page;mso-position-vertical-relative:page;z-index:-5536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color w:val="4F81BC"/>
                    <w:sz w:val="22"/>
                  </w:rPr>
                  <w:instrText> PAGE </w:instrText>
                </w:r>
                <w:r>
                  <w:rPr/>
                  <w:fldChar w:fldCharType="separate"/>
                </w:r>
                <w:r>
                  <w:rPr/>
                  <w:t>51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5pt;margin-top:743.450012pt;width:101pt;height:27.05pt;mso-position-horizontal-relative:page;mso-position-vertical-relative:page;z-index:-55816" coordorigin="5115,14869" coordsize="2020,541" path="m5115,15275l5195,15286,5277,15296,5360,15305,5446,15313,5532,15320,5620,15326,5620,15394,5703,15399,5786,15403,5870,15406,5955,15408,6040,15410,6125,15410,6210,15410,6295,15408,6379,15406,6464,15403,6547,15399,6630,15394,6630,15326,6718,15320,6804,15313,6889,15305,6973,15296,7055,15286,7135,15275,6882,15103,7135,14869,7064,14879,6992,14888,6919,14896,6845,14904,6769,14910,6692,14916,6615,14922,6536,14926,6457,14930,6378,14933,6378,15000,6315,15002,6252,15003,6188,15004,6125,15004,6062,15004,5998,15003,5935,15002,5872,15000,5872,14933,5793,14930,5714,14926,5635,14922,5558,14916,5481,14910,5405,14904,5331,14896,5258,14888,5186,14879,5115,14869,5367,15103,5115,15275xm5872,15000l5809,14998,5745,14995,5683,14992,5620,14988,5873,14933m6378,15000l6441,14998,6504,14995,6567,14992,6630,14988,6378,14933m5620,15326l5620,14988m6630,15326l6630,14988e" filled="false" stroked="true" strokeweight=".75pt" strokecolor="#709fdc">
          <v:path arrowok="t"/>
          <w10:wrap type="none"/>
        </v:shape>
      </w:pict>
    </w:r>
    <w:r>
      <w:rPr/>
      <w:pict>
        <v:shape style="position:absolute;margin-left:299.670013pt;margin-top:753.559998pt;width:13.3pt;height:13.05pt;mso-position-horizontal-relative:page;mso-position-vertical-relative:page;z-index:-55792" type="#_x0000_t202" filled="false" stroked="false">
          <v:textbox inset="0,0,0,0">
            <w:txbxContent>
              <w:p>
                <w:pPr>
                  <w:spacing w:line="245" w:lineRule="exact" w:before="0"/>
                  <w:ind w:left="20" w:right="0" w:firstLine="0"/>
                  <w:jc w:val="left"/>
                  <w:rPr>
                    <w:rFonts w:ascii="Calibri"/>
                    <w:sz w:val="22"/>
                  </w:rPr>
                </w:pPr>
                <w:r>
                  <w:rPr>
                    <w:rFonts w:ascii="Calibri"/>
                    <w:color w:val="4F81BC"/>
                    <w:sz w:val="22"/>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5pt;margin-top:743.450012pt;width:101pt;height:27.05pt;mso-position-horizontal-relative:page;mso-position-vertical-relative:page;z-index:-55768" coordorigin="5115,14869" coordsize="2020,541" path="m5115,15275l5195,15286,5277,15296,5360,15305,5446,15313,5532,15320,5620,15326,5620,15394,5703,15399,5786,15403,5870,15406,5955,15408,6040,15410,6125,15410,6210,15410,6295,15408,6379,15406,6464,15403,6547,15399,6630,15394,6630,15326,6718,15320,6804,15313,6889,15305,6973,15296,7055,15286,7135,15275,6882,15103,7135,14869,7064,14879,6992,14888,6919,14896,6845,14904,6769,14910,6692,14916,6615,14922,6536,14926,6457,14930,6378,14933,6378,15000,6315,15002,6252,15003,6188,15004,6125,15004,6062,15004,5998,15003,5935,15002,5872,15000,5872,14933,5793,14930,5714,14926,5635,14922,5558,14916,5481,14910,5405,14904,5331,14896,5258,14888,5186,14879,5115,14869,5367,15103,5115,15275xm5872,15000l5809,14998,5745,14995,5683,14992,5620,14988,5873,14933m6378,15000l6441,14998,6504,14995,6567,14992,6630,14988,6378,14933m5620,15326l5620,14988m6630,15326l6630,14988e" filled="false" stroked="true" strokeweight=".75pt" strokecolor="#709fdc">
          <v:path arrowok="t"/>
          <w10:wrap type="none"/>
        </v:shape>
      </w:pict>
    </w:r>
    <w:r>
      <w:rPr/>
      <w:pict>
        <v:shape style="position:absolute;margin-left:298.670013pt;margin-top:753.559998pt;width:15.3pt;height:13.05pt;mso-position-horizontal-relative:page;mso-position-vertical-relative:page;z-index:-557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color w:val="4F81BC"/>
                    <w:sz w:val="22"/>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5pt;margin-top:743.450012pt;width:101pt;height:27.05pt;mso-position-horizontal-relative:page;mso-position-vertical-relative:page;z-index:-55720" coordorigin="5115,14869" coordsize="2020,541" path="m5115,15275l5195,15286,5277,15296,5360,15305,5446,15313,5532,15320,5620,15326,5620,15394,5703,15399,5786,15403,5870,15406,5955,15408,6040,15410,6125,15410,6210,15410,6295,15408,6379,15406,6464,15403,6547,15399,6630,15394,6630,15326,6718,15320,6804,15313,6889,15305,6973,15296,7055,15286,7135,15275,6882,15103,7135,14869,7064,14879,6992,14888,6919,14896,6845,14904,6769,14910,6692,14916,6615,14922,6536,14926,6457,14930,6378,14933,6378,15000,6315,15002,6252,15003,6188,15004,6125,15004,6062,15004,5998,15003,5935,15002,5872,15000,5872,14933,5793,14930,5714,14926,5635,14922,5558,14916,5481,14910,5405,14904,5331,14896,5258,14888,5186,14879,5115,14869,5367,15103,5115,15275xm5872,15000l5809,14998,5745,14995,5683,14992,5620,14988,5873,14933m6378,15000l6441,14998,6504,14995,6567,14992,6630,14988,6378,14933m5620,15326l5620,14988m6630,15326l6630,14988e" filled="false" stroked="true" strokeweight=".75pt" strokecolor="#709fdc">
          <v:path arrowok="t"/>
          <w10:wrap type="none"/>
        </v:shape>
      </w:pict>
    </w:r>
    <w:r>
      <w:rPr/>
      <w:pict>
        <v:shape style="position:absolute;margin-left:299.670013pt;margin-top:753.559998pt;width:13.3pt;height:13.05pt;mso-position-horizontal-relative:page;mso-position-vertical-relative:page;z-index:-55696" type="#_x0000_t202" filled="false" stroked="false">
          <v:textbox inset="0,0,0,0">
            <w:txbxContent>
              <w:p>
                <w:pPr>
                  <w:spacing w:line="245" w:lineRule="exact" w:before="0"/>
                  <w:ind w:left="20" w:right="0" w:firstLine="0"/>
                  <w:jc w:val="left"/>
                  <w:rPr>
                    <w:rFonts w:ascii="Calibri"/>
                    <w:sz w:val="22"/>
                  </w:rPr>
                </w:pPr>
                <w:r>
                  <w:rPr>
                    <w:rFonts w:ascii="Calibri"/>
                    <w:color w:val="4F81BC"/>
                    <w:sz w:val="22"/>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5pt;margin-top:743.450012pt;width:101pt;height:27.05pt;mso-position-horizontal-relative:page;mso-position-vertical-relative:page;z-index:-55672" coordorigin="5115,14869" coordsize="2020,541" path="m5115,15275l5195,15286,5277,15296,5360,15305,5446,15313,5532,15320,5620,15326,5620,15394,5703,15399,5786,15403,5870,15406,5955,15408,6040,15410,6125,15410,6210,15410,6295,15408,6379,15406,6464,15403,6547,15399,6630,15394,6630,15326,6718,15320,6804,15313,6889,15305,6973,15296,7055,15286,7135,15275,6882,15103,7135,14869,7064,14879,6992,14888,6919,14896,6845,14904,6769,14910,6692,14916,6615,14922,6536,14926,6457,14930,6378,14933,6378,15000,6315,15002,6252,15003,6188,15004,6125,15004,6062,15004,5998,15003,5935,15002,5872,15000,5872,14933,5793,14930,5714,14926,5635,14922,5558,14916,5481,14910,5405,14904,5331,14896,5258,14888,5186,14879,5115,14869,5367,15103,5115,15275xm5872,15000l5809,14998,5745,14995,5683,14992,5620,14988,5873,14933m6378,15000l6441,14998,6504,14995,6567,14992,6630,14988,6378,14933m5620,15326l5620,14988m6630,15326l6630,14988e" filled="false" stroked="true" strokeweight=".75pt" strokecolor="#709fdc">
          <v:path arrowok="t"/>
          <w10:wrap type="none"/>
        </v:shape>
      </w:pict>
    </w:r>
    <w:r>
      <w:rPr/>
      <w:pict>
        <v:shape style="position:absolute;margin-left:298.670013pt;margin-top:753.559998pt;width:15.3pt;height:13.05pt;mso-position-horizontal-relative:page;mso-position-vertical-relative:page;z-index:-556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color w:val="4F81BC"/>
                    <w:sz w:val="22"/>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5pt;margin-top:743.450012pt;width:101pt;height:27.05pt;mso-position-horizontal-relative:page;mso-position-vertical-relative:page;z-index:-55624" coordorigin="5115,14869" coordsize="2020,541" path="m5115,15275l5195,15286,5277,15296,5360,15305,5446,15313,5532,15320,5620,15326,5620,15394,5703,15399,5786,15403,5870,15406,5955,15408,6040,15410,6125,15410,6210,15410,6295,15408,6379,15406,6464,15403,6547,15399,6630,15394,6630,15326,6718,15320,6804,15313,6889,15305,6973,15296,7055,15286,7135,15275,6882,15103,7135,14869,7064,14879,6992,14888,6919,14896,6845,14904,6769,14910,6692,14916,6615,14922,6536,14926,6457,14930,6378,14933,6378,15000,6315,15002,6252,15003,6188,15004,6125,15004,6062,15004,5998,15003,5935,15002,5872,15000,5872,14933,5793,14930,5714,14926,5635,14922,5558,14916,5481,14910,5405,14904,5331,14896,5258,14888,5186,14879,5115,14869,5367,15103,5115,15275xm5872,15000l5809,14998,5745,14995,5683,14992,5620,14988,5873,14933m6378,15000l6441,14998,6504,14995,6567,14992,6630,14988,6378,14933m5620,15326l5620,14988m6630,15326l6630,14988e" filled="false" stroked="true" strokeweight=".75pt" strokecolor="#709fdc">
          <v:path arrowok="t"/>
          <w10:wrap type="none"/>
        </v:shape>
      </w:pict>
    </w:r>
    <w:r>
      <w:rPr/>
      <w:pict>
        <v:shape style="position:absolute;margin-left:299.670013pt;margin-top:753.559998pt;width:13.3pt;height:13.05pt;mso-position-horizontal-relative:page;mso-position-vertical-relative:page;z-index:-55600" type="#_x0000_t202" filled="false" stroked="false">
          <v:textbox inset="0,0,0,0">
            <w:txbxContent>
              <w:p>
                <w:pPr>
                  <w:spacing w:line="245" w:lineRule="exact" w:before="0"/>
                  <w:ind w:left="20" w:right="0" w:firstLine="0"/>
                  <w:jc w:val="left"/>
                  <w:rPr>
                    <w:rFonts w:ascii="Calibri"/>
                    <w:sz w:val="22"/>
                  </w:rPr>
                </w:pPr>
                <w:r>
                  <w:rPr>
                    <w:rFonts w:ascii="Calibri"/>
                    <w:color w:val="4F81BC"/>
                    <w:sz w:val="22"/>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5pt;margin-top:743.450012pt;width:101pt;height:27.05pt;mso-position-horizontal-relative:page;mso-position-vertical-relative:page;z-index:-55576" coordorigin="5115,14869" coordsize="2020,541" path="m5115,15275l5195,15286,5277,15296,5360,15305,5446,15313,5532,15320,5620,15326,5620,15394,5703,15399,5786,15403,5870,15406,5955,15408,6040,15410,6125,15410,6210,15410,6295,15408,6379,15406,6464,15403,6547,15399,6630,15394,6630,15326,6718,15320,6804,15313,6889,15305,6973,15296,7055,15286,7135,15275,6882,15103,7135,14869,7064,14879,6992,14888,6919,14896,6845,14904,6769,14910,6692,14916,6615,14922,6536,14926,6457,14930,6378,14933,6378,15000,6315,15002,6252,15003,6188,15004,6125,15004,6062,15004,5998,15003,5935,15002,5872,15000,5872,14933,5793,14930,5714,14926,5635,14922,5558,14916,5481,14910,5405,14904,5331,14896,5258,14888,5186,14879,5115,14869,5367,15103,5115,15275xm5872,15000l5809,14998,5745,14995,5683,14992,5620,14988,5873,14933m6378,15000l6441,14998,6504,14995,6567,14992,6630,14988,6378,14933m5620,15326l5620,14988m6630,15326l6630,14988e" filled="false" stroked="true" strokeweight=".75pt" strokecolor="#709fdc">
          <v:path arrowok="t"/>
          <w10:wrap type="none"/>
        </v:shape>
      </w:pict>
    </w:r>
    <w:r>
      <w:rPr/>
      <w:pict>
        <v:shape style="position:absolute;margin-left:298.670013pt;margin-top:753.559998pt;width:15.3pt;height:13.05pt;mso-position-horizontal-relative:page;mso-position-vertical-relative:page;z-index:-5555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color w:val="4F81BC"/>
                    <w:sz w:val="22"/>
                  </w:rPr>
                  <w:instrText> PAGE </w:instrText>
                </w:r>
                <w:r>
                  <w:rPr/>
                  <w:fldChar w:fldCharType="separate"/>
                </w:r>
                <w:r>
                  <w:rPr/>
                  <w:t>31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5pt;margin-top:743.450012pt;width:101pt;height:27.05pt;mso-position-horizontal-relative:page;mso-position-vertical-relative:page;z-index:-55528" coordorigin="5115,14869" coordsize="2020,541" path="m5115,15275l5195,15286,5277,15296,5360,15305,5446,15313,5532,15320,5620,15326,5620,15394,5703,15399,5786,15403,5870,15406,5955,15408,6040,15410,6125,15410,6210,15410,6295,15408,6379,15406,6464,15403,6547,15399,6630,15394,6630,15326,6718,15320,6804,15313,6889,15305,6973,15296,7055,15286,7135,15275,6882,15103,7135,14869,7064,14879,6992,14888,6919,14896,6845,14904,6769,14910,6692,14916,6615,14922,6536,14926,6457,14930,6378,14933,6378,15000,6315,15002,6252,15003,6188,15004,6125,15004,6062,15004,5998,15003,5935,15002,5872,15000,5872,14933,5793,14930,5714,14926,5635,14922,5558,14916,5481,14910,5405,14904,5331,14896,5258,14888,5186,14879,5115,14869,5367,15103,5115,15275xm5872,15000l5809,14998,5745,14995,5683,14992,5620,14988,5873,14933m6378,15000l6441,14998,6504,14995,6567,14992,6630,14988,6378,14933m5620,15326l5620,14988m6630,15326l6630,14988e" filled="false" stroked="true" strokeweight=".75pt" strokecolor="#709fdc">
          <v:path arrowok="t"/>
          <w10:wrap type="none"/>
        </v:shape>
      </w:pict>
    </w:r>
    <w:r>
      <w:rPr/>
      <w:pict>
        <v:shape style="position:absolute;margin-left:299.670013pt;margin-top:753.559998pt;width:13.3pt;height:13.05pt;mso-position-horizontal-relative:page;mso-position-vertical-relative:page;z-index:-55504" type="#_x0000_t202" filled="false" stroked="false">
          <v:textbox inset="0,0,0,0">
            <w:txbxContent>
              <w:p>
                <w:pPr>
                  <w:spacing w:line="245" w:lineRule="exact" w:before="0"/>
                  <w:ind w:left="20" w:right="0" w:firstLine="0"/>
                  <w:jc w:val="left"/>
                  <w:rPr>
                    <w:rFonts w:ascii="Calibri"/>
                    <w:sz w:val="22"/>
                  </w:rPr>
                </w:pPr>
                <w:r>
                  <w:rPr>
                    <w:rFonts w:ascii="Calibri"/>
                    <w:color w:val="4F81BC"/>
                    <w:sz w:val="22"/>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5pt;margin-top:743.450012pt;width:101pt;height:27.05pt;mso-position-horizontal-relative:page;mso-position-vertical-relative:page;z-index:-55480" coordorigin="5115,14869" coordsize="2020,541" path="m5115,15275l5195,15286,5277,15296,5360,15305,5446,15313,5532,15320,5620,15326,5620,15394,5703,15399,5786,15403,5870,15406,5955,15408,6040,15410,6125,15410,6210,15410,6295,15408,6379,15406,6464,15403,6547,15399,6630,15394,6630,15326,6718,15320,6804,15313,6889,15305,6973,15296,7055,15286,7135,15275,6882,15103,7135,14869,7064,14879,6992,14888,6919,14896,6845,14904,6769,14910,6692,14916,6615,14922,6536,14926,6457,14930,6378,14933,6378,15000,6315,15002,6252,15003,6188,15004,6125,15004,6062,15004,5998,15003,5935,15002,5872,15000,5872,14933,5793,14930,5714,14926,5635,14922,5558,14916,5481,14910,5405,14904,5331,14896,5258,14888,5186,14879,5115,14869,5367,15103,5115,15275xm5872,15000l5809,14998,5745,14995,5683,14992,5620,14988,5873,14933m6378,15000l6441,14998,6504,14995,6567,14992,6630,14988,6378,14933m5620,15326l5620,14988m6630,15326l6630,14988e" filled="false" stroked="true" strokeweight=".75pt" strokecolor="#709fdc">
          <v:path arrowok="t"/>
          <w10:wrap type="none"/>
        </v:shape>
      </w:pict>
    </w:r>
    <w:r>
      <w:rPr/>
      <w:pict>
        <v:shape style="position:absolute;margin-left:298.670013pt;margin-top:753.559998pt;width:15.3pt;height:13.05pt;mso-position-horizontal-relative:page;mso-position-vertical-relative:page;z-index:-5545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color w:val="4F81BC"/>
                    <w:sz w:val="22"/>
                  </w:rPr>
                  <w:instrText> PAGE </w:instrText>
                </w:r>
                <w:r>
                  <w:rPr/>
                  <w:fldChar w:fldCharType="separate"/>
                </w:r>
                <w:r>
                  <w:rPr/>
                  <w:t>41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
    <w:multiLevelType w:val="hybridMultilevel"/>
    <w:lvl w:ilvl="0">
      <w:start w:val="1"/>
      <w:numFmt w:val="decimal"/>
      <w:lvlText w:val="%1."/>
      <w:lvlJc w:val="left"/>
      <w:pPr>
        <w:ind w:left="702" w:hanging="360"/>
        <w:jc w:val="left"/>
      </w:pPr>
      <w:rPr>
        <w:rFonts w:hint="default" w:ascii="Arial" w:hAnsi="Arial" w:eastAsia="Arial" w:cs="Arial"/>
        <w:spacing w:val="-5"/>
        <w:w w:val="99"/>
        <w:sz w:val="24"/>
        <w:szCs w:val="24"/>
      </w:rPr>
    </w:lvl>
    <w:lvl w:ilvl="1">
      <w:start w:val="1"/>
      <w:numFmt w:val="bullet"/>
      <w:lvlText w:val="•"/>
      <w:lvlJc w:val="left"/>
      <w:pPr>
        <w:ind w:left="1510" w:hanging="360"/>
      </w:pPr>
      <w:rPr>
        <w:rFonts w:hint="default"/>
      </w:rPr>
    </w:lvl>
    <w:lvl w:ilvl="2">
      <w:start w:val="1"/>
      <w:numFmt w:val="bullet"/>
      <w:lvlText w:val="•"/>
      <w:lvlJc w:val="left"/>
      <w:pPr>
        <w:ind w:left="2320" w:hanging="360"/>
      </w:pPr>
      <w:rPr>
        <w:rFonts w:hint="default"/>
      </w:rPr>
    </w:lvl>
    <w:lvl w:ilvl="3">
      <w:start w:val="1"/>
      <w:numFmt w:val="bullet"/>
      <w:lvlText w:val="•"/>
      <w:lvlJc w:val="left"/>
      <w:pPr>
        <w:ind w:left="3130" w:hanging="360"/>
      </w:pPr>
      <w:rPr>
        <w:rFonts w:hint="default"/>
      </w:rPr>
    </w:lvl>
    <w:lvl w:ilvl="4">
      <w:start w:val="1"/>
      <w:numFmt w:val="bullet"/>
      <w:lvlText w:val="•"/>
      <w:lvlJc w:val="left"/>
      <w:pPr>
        <w:ind w:left="3940" w:hanging="360"/>
      </w:pPr>
      <w:rPr>
        <w:rFonts w:hint="default"/>
      </w:rPr>
    </w:lvl>
    <w:lvl w:ilvl="5">
      <w:start w:val="1"/>
      <w:numFmt w:val="bullet"/>
      <w:lvlText w:val="•"/>
      <w:lvlJc w:val="left"/>
      <w:pPr>
        <w:ind w:left="4750"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370" w:hanging="360"/>
      </w:pPr>
      <w:rPr>
        <w:rFonts w:hint="default"/>
      </w:rPr>
    </w:lvl>
    <w:lvl w:ilvl="8">
      <w:start w:val="1"/>
      <w:numFmt w:val="bullet"/>
      <w:lvlText w:val="•"/>
      <w:lvlJc w:val="left"/>
      <w:pPr>
        <w:ind w:left="7180" w:hanging="360"/>
      </w:pPr>
      <w:rPr>
        <w:rFonts w:hint="default"/>
      </w:rPr>
    </w:lvl>
  </w:abstractNum>
  <w:abstractNum w:abstractNumId="44">
    <w:multiLevelType w:val="hybridMultilevel"/>
    <w:lvl w:ilvl="0">
      <w:start w:val="1"/>
      <w:numFmt w:val="lowerLetter"/>
      <w:lvlText w:val="%1)"/>
      <w:lvlJc w:val="left"/>
      <w:pPr>
        <w:ind w:left="822" w:hanging="360"/>
        <w:jc w:val="left"/>
      </w:pPr>
      <w:rPr>
        <w:rFonts w:hint="default" w:ascii="Arial" w:hAnsi="Arial" w:eastAsia="Arial" w:cs="Arial"/>
        <w:spacing w:val="-1"/>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43">
    <w:multiLevelType w:val="hybridMultilevel"/>
    <w:lvl w:ilvl="0">
      <w:start w:val="1"/>
      <w:numFmt w:val="decimal"/>
      <w:lvlText w:val="%1."/>
      <w:lvlJc w:val="left"/>
      <w:pPr>
        <w:ind w:left="822" w:hanging="360"/>
        <w:jc w:val="left"/>
      </w:pPr>
      <w:rPr>
        <w:rFonts w:hint="default" w:ascii="Arial" w:hAnsi="Arial" w:eastAsia="Arial" w:cs="Arial"/>
        <w:spacing w:val="-3"/>
        <w:w w:val="99"/>
        <w:sz w:val="24"/>
        <w:szCs w:val="24"/>
      </w:rPr>
    </w:lvl>
    <w:lvl w:ilvl="1">
      <w:start w:val="1"/>
      <w:numFmt w:val="lowerLetter"/>
      <w:lvlText w:val="%2)"/>
      <w:lvlJc w:val="left"/>
      <w:pPr>
        <w:ind w:left="1332" w:hanging="360"/>
        <w:jc w:val="left"/>
      </w:pPr>
      <w:rPr>
        <w:rFonts w:hint="default" w:ascii="Arial" w:hAnsi="Arial" w:eastAsia="Arial" w:cs="Arial"/>
        <w:spacing w:val="-1"/>
        <w:w w:val="100"/>
        <w:sz w:val="22"/>
        <w:szCs w:val="22"/>
      </w:rPr>
    </w:lvl>
    <w:lvl w:ilvl="2">
      <w:start w:val="1"/>
      <w:numFmt w:val="bullet"/>
      <w:lvlText w:val="•"/>
      <w:lvlJc w:val="left"/>
      <w:pPr>
        <w:ind w:left="2197" w:hanging="360"/>
      </w:pPr>
      <w:rPr>
        <w:rFonts w:hint="default"/>
      </w:rPr>
    </w:lvl>
    <w:lvl w:ilvl="3">
      <w:start w:val="1"/>
      <w:numFmt w:val="bullet"/>
      <w:lvlText w:val="•"/>
      <w:lvlJc w:val="left"/>
      <w:pPr>
        <w:ind w:left="3055" w:hanging="360"/>
      </w:pPr>
      <w:rPr>
        <w:rFonts w:hint="default"/>
      </w:rPr>
    </w:lvl>
    <w:lvl w:ilvl="4">
      <w:start w:val="1"/>
      <w:numFmt w:val="bullet"/>
      <w:lvlText w:val="•"/>
      <w:lvlJc w:val="left"/>
      <w:pPr>
        <w:ind w:left="3913" w:hanging="360"/>
      </w:pPr>
      <w:rPr>
        <w:rFonts w:hint="default"/>
      </w:rPr>
    </w:lvl>
    <w:lvl w:ilvl="5">
      <w:start w:val="1"/>
      <w:numFmt w:val="bullet"/>
      <w:lvlText w:val="•"/>
      <w:lvlJc w:val="left"/>
      <w:pPr>
        <w:ind w:left="4771" w:hanging="360"/>
      </w:pPr>
      <w:rPr>
        <w:rFonts w:hint="default"/>
      </w:rPr>
    </w:lvl>
    <w:lvl w:ilvl="6">
      <w:start w:val="1"/>
      <w:numFmt w:val="bullet"/>
      <w:lvlText w:val="•"/>
      <w:lvlJc w:val="left"/>
      <w:pPr>
        <w:ind w:left="5628" w:hanging="360"/>
      </w:pPr>
      <w:rPr>
        <w:rFonts w:hint="default"/>
      </w:rPr>
    </w:lvl>
    <w:lvl w:ilvl="7">
      <w:start w:val="1"/>
      <w:numFmt w:val="bullet"/>
      <w:lvlText w:val="•"/>
      <w:lvlJc w:val="left"/>
      <w:pPr>
        <w:ind w:left="6486" w:hanging="360"/>
      </w:pPr>
      <w:rPr>
        <w:rFonts w:hint="default"/>
      </w:rPr>
    </w:lvl>
    <w:lvl w:ilvl="8">
      <w:start w:val="1"/>
      <w:numFmt w:val="bullet"/>
      <w:lvlText w:val="•"/>
      <w:lvlJc w:val="left"/>
      <w:pPr>
        <w:ind w:left="7344" w:hanging="360"/>
      </w:pPr>
      <w:rPr>
        <w:rFonts w:hint="default"/>
      </w:rPr>
    </w:lvl>
  </w:abstractNum>
  <w:abstractNum w:abstractNumId="42">
    <w:multiLevelType w:val="hybridMultilevel"/>
    <w:lvl w:ilvl="0">
      <w:start w:val="1"/>
      <w:numFmt w:val="decimal"/>
      <w:lvlText w:val="%1."/>
      <w:lvlJc w:val="left"/>
      <w:pPr>
        <w:ind w:left="822" w:hanging="360"/>
        <w:jc w:val="left"/>
      </w:pPr>
      <w:rPr>
        <w:rFonts w:hint="default" w:ascii="Arial" w:hAnsi="Arial" w:eastAsia="Arial" w:cs="Arial"/>
        <w:spacing w:val="-3"/>
        <w:w w:val="99"/>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41">
    <w:multiLevelType w:val="hybridMultilevel"/>
    <w:lvl w:ilvl="0">
      <w:start w:val="1"/>
      <w:numFmt w:val="decimal"/>
      <w:lvlText w:val="%1."/>
      <w:lvlJc w:val="left"/>
      <w:pPr>
        <w:ind w:left="822" w:hanging="360"/>
        <w:jc w:val="left"/>
      </w:pPr>
      <w:rPr>
        <w:rFonts w:hint="default" w:ascii="Arial" w:hAnsi="Arial" w:eastAsia="Arial" w:cs="Arial"/>
        <w:spacing w:val="-4"/>
        <w:w w:val="99"/>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40">
    <w:multiLevelType w:val="hybridMultilevel"/>
    <w:lvl w:ilvl="0">
      <w:start w:val="1"/>
      <w:numFmt w:val="decimal"/>
      <w:lvlText w:val="%1."/>
      <w:lvlJc w:val="left"/>
      <w:pPr>
        <w:ind w:left="822" w:hanging="360"/>
        <w:jc w:val="left"/>
      </w:pPr>
      <w:rPr>
        <w:rFonts w:hint="default" w:ascii="Arial" w:hAnsi="Arial" w:eastAsia="Arial" w:cs="Arial"/>
        <w:spacing w:val="-3"/>
        <w:w w:val="99"/>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39">
    <w:multiLevelType w:val="hybridMultilevel"/>
    <w:lvl w:ilvl="0">
      <w:start w:val="1"/>
      <w:numFmt w:val="lowerLetter"/>
      <w:lvlText w:val="%1)"/>
      <w:lvlJc w:val="left"/>
      <w:pPr>
        <w:ind w:left="822" w:hanging="360"/>
        <w:jc w:val="left"/>
      </w:pPr>
      <w:rPr>
        <w:rFonts w:hint="default" w:ascii="Arial" w:hAnsi="Arial" w:eastAsia="Arial" w:cs="Arial"/>
        <w:spacing w:val="-1"/>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38">
    <w:multiLevelType w:val="hybridMultilevel"/>
    <w:lvl w:ilvl="0">
      <w:start w:val="1"/>
      <w:numFmt w:val="lowerLetter"/>
      <w:lvlText w:val="%1)"/>
      <w:lvlJc w:val="left"/>
      <w:pPr>
        <w:ind w:left="479" w:hanging="360"/>
        <w:jc w:val="left"/>
      </w:pPr>
      <w:rPr>
        <w:rFonts w:hint="default" w:ascii="Arial" w:hAnsi="Arial" w:eastAsia="Arial" w:cs="Arial"/>
        <w:w w:val="99"/>
        <w:sz w:val="24"/>
        <w:szCs w:val="24"/>
      </w:rPr>
    </w:lvl>
    <w:lvl w:ilvl="1">
      <w:start w:val="1"/>
      <w:numFmt w:val="lowerLetter"/>
      <w:lvlText w:val="%2)"/>
      <w:lvlJc w:val="left"/>
      <w:pPr>
        <w:ind w:left="822" w:hanging="360"/>
        <w:jc w:val="left"/>
      </w:pPr>
      <w:rPr>
        <w:rFonts w:hint="default" w:ascii="Arial" w:hAnsi="Arial" w:eastAsia="Arial" w:cs="Arial"/>
        <w:spacing w:val="-1"/>
        <w:w w:val="100"/>
        <w:sz w:val="22"/>
        <w:szCs w:val="22"/>
      </w:rPr>
    </w:lvl>
    <w:lvl w:ilvl="2">
      <w:start w:val="1"/>
      <w:numFmt w:val="bullet"/>
      <w:lvlText w:val="•"/>
      <w:lvlJc w:val="left"/>
      <w:pPr>
        <w:ind w:left="1733" w:hanging="360"/>
      </w:pPr>
      <w:rPr>
        <w:rFonts w:hint="default"/>
      </w:rPr>
    </w:lvl>
    <w:lvl w:ilvl="3">
      <w:start w:val="1"/>
      <w:numFmt w:val="bullet"/>
      <w:lvlText w:val="•"/>
      <w:lvlJc w:val="left"/>
      <w:pPr>
        <w:ind w:left="2646" w:hanging="360"/>
      </w:pPr>
      <w:rPr>
        <w:rFonts w:hint="default"/>
      </w:rPr>
    </w:lvl>
    <w:lvl w:ilvl="4">
      <w:start w:val="1"/>
      <w:numFmt w:val="bullet"/>
      <w:lvlText w:val="•"/>
      <w:lvlJc w:val="left"/>
      <w:pPr>
        <w:ind w:left="3560" w:hanging="360"/>
      </w:pPr>
      <w:rPr>
        <w:rFonts w:hint="default"/>
      </w:rPr>
    </w:lvl>
    <w:lvl w:ilvl="5">
      <w:start w:val="1"/>
      <w:numFmt w:val="bullet"/>
      <w:lvlText w:val="•"/>
      <w:lvlJc w:val="left"/>
      <w:pPr>
        <w:ind w:left="4473" w:hanging="360"/>
      </w:pPr>
      <w:rPr>
        <w:rFonts w:hint="default"/>
      </w:rPr>
    </w:lvl>
    <w:lvl w:ilvl="6">
      <w:start w:val="1"/>
      <w:numFmt w:val="bullet"/>
      <w:lvlText w:val="•"/>
      <w:lvlJc w:val="left"/>
      <w:pPr>
        <w:ind w:left="5386" w:hanging="360"/>
      </w:pPr>
      <w:rPr>
        <w:rFonts w:hint="default"/>
      </w:rPr>
    </w:lvl>
    <w:lvl w:ilvl="7">
      <w:start w:val="1"/>
      <w:numFmt w:val="bullet"/>
      <w:lvlText w:val="•"/>
      <w:lvlJc w:val="left"/>
      <w:pPr>
        <w:ind w:left="6300" w:hanging="360"/>
      </w:pPr>
      <w:rPr>
        <w:rFonts w:hint="default"/>
      </w:rPr>
    </w:lvl>
    <w:lvl w:ilvl="8">
      <w:start w:val="1"/>
      <w:numFmt w:val="bullet"/>
      <w:lvlText w:val="•"/>
      <w:lvlJc w:val="left"/>
      <w:pPr>
        <w:ind w:left="7213" w:hanging="360"/>
      </w:pPr>
      <w:rPr>
        <w:rFonts w:hint="default"/>
      </w:rPr>
    </w:lvl>
  </w:abstractNum>
  <w:abstractNum w:abstractNumId="37">
    <w:multiLevelType w:val="hybridMultilevel"/>
    <w:lvl w:ilvl="0">
      <w:start w:val="3"/>
      <w:numFmt w:val="decimal"/>
      <w:lvlText w:val="%1"/>
      <w:lvlJc w:val="left"/>
      <w:pPr>
        <w:ind w:left="668" w:hanging="567"/>
        <w:jc w:val="left"/>
      </w:pPr>
      <w:rPr>
        <w:rFonts w:hint="default"/>
      </w:rPr>
    </w:lvl>
    <w:lvl w:ilvl="1">
      <w:start w:val="1"/>
      <w:numFmt w:val="decimal"/>
      <w:lvlText w:val="%1.%2."/>
      <w:lvlJc w:val="left"/>
      <w:pPr>
        <w:ind w:left="668" w:hanging="567"/>
        <w:jc w:val="left"/>
      </w:pPr>
      <w:rPr>
        <w:rFonts w:hint="default" w:ascii="Arial" w:hAnsi="Arial" w:eastAsia="Arial" w:cs="Arial"/>
        <w:b/>
        <w:bCs/>
        <w:w w:val="99"/>
        <w:sz w:val="24"/>
        <w:szCs w:val="24"/>
      </w:rPr>
    </w:lvl>
    <w:lvl w:ilvl="2">
      <w:start w:val="1"/>
      <w:numFmt w:val="lowerLetter"/>
      <w:lvlText w:val="%3)"/>
      <w:lvlJc w:val="left"/>
      <w:pPr>
        <w:ind w:left="822" w:hanging="360"/>
        <w:jc w:val="left"/>
      </w:pPr>
      <w:rPr>
        <w:rFonts w:hint="default" w:ascii="Arial" w:hAnsi="Arial" w:eastAsia="Arial" w:cs="Arial"/>
        <w:w w:val="99"/>
        <w:sz w:val="24"/>
        <w:szCs w:val="24"/>
      </w:rPr>
    </w:lvl>
    <w:lvl w:ilvl="3">
      <w:start w:val="1"/>
      <w:numFmt w:val="bullet"/>
      <w:lvlText w:val="•"/>
      <w:lvlJc w:val="left"/>
      <w:pPr>
        <w:ind w:left="2646" w:hanging="360"/>
      </w:pPr>
      <w:rPr>
        <w:rFonts w:hint="default"/>
      </w:rPr>
    </w:lvl>
    <w:lvl w:ilvl="4">
      <w:start w:val="1"/>
      <w:numFmt w:val="bullet"/>
      <w:lvlText w:val="•"/>
      <w:lvlJc w:val="left"/>
      <w:pPr>
        <w:ind w:left="3560" w:hanging="360"/>
      </w:pPr>
      <w:rPr>
        <w:rFonts w:hint="default"/>
      </w:rPr>
    </w:lvl>
    <w:lvl w:ilvl="5">
      <w:start w:val="1"/>
      <w:numFmt w:val="bullet"/>
      <w:lvlText w:val="•"/>
      <w:lvlJc w:val="left"/>
      <w:pPr>
        <w:ind w:left="4473" w:hanging="360"/>
      </w:pPr>
      <w:rPr>
        <w:rFonts w:hint="default"/>
      </w:rPr>
    </w:lvl>
    <w:lvl w:ilvl="6">
      <w:start w:val="1"/>
      <w:numFmt w:val="bullet"/>
      <w:lvlText w:val="•"/>
      <w:lvlJc w:val="left"/>
      <w:pPr>
        <w:ind w:left="5386" w:hanging="360"/>
      </w:pPr>
      <w:rPr>
        <w:rFonts w:hint="default"/>
      </w:rPr>
    </w:lvl>
    <w:lvl w:ilvl="7">
      <w:start w:val="1"/>
      <w:numFmt w:val="bullet"/>
      <w:lvlText w:val="•"/>
      <w:lvlJc w:val="left"/>
      <w:pPr>
        <w:ind w:left="6300" w:hanging="360"/>
      </w:pPr>
      <w:rPr>
        <w:rFonts w:hint="default"/>
      </w:rPr>
    </w:lvl>
    <w:lvl w:ilvl="8">
      <w:start w:val="1"/>
      <w:numFmt w:val="bullet"/>
      <w:lvlText w:val="•"/>
      <w:lvlJc w:val="left"/>
      <w:pPr>
        <w:ind w:left="7213" w:hanging="360"/>
      </w:pPr>
      <w:rPr>
        <w:rFonts w:hint="default"/>
      </w:rPr>
    </w:lvl>
  </w:abstractNum>
  <w:abstractNum w:abstractNumId="36">
    <w:multiLevelType w:val="hybridMultilevel"/>
    <w:lvl w:ilvl="0">
      <w:start w:val="3"/>
      <w:numFmt w:val="decimal"/>
      <w:lvlText w:val="%1"/>
      <w:lvlJc w:val="left"/>
      <w:pPr>
        <w:ind w:left="1095" w:hanging="634"/>
        <w:jc w:val="left"/>
      </w:pPr>
      <w:rPr>
        <w:rFonts w:hint="default"/>
      </w:rPr>
    </w:lvl>
    <w:lvl w:ilvl="1">
      <w:start w:val="1"/>
      <w:numFmt w:val="decimal"/>
      <w:lvlText w:val="%1.%2."/>
      <w:lvlJc w:val="left"/>
      <w:pPr>
        <w:ind w:left="1095" w:hanging="634"/>
        <w:jc w:val="left"/>
      </w:pPr>
      <w:rPr>
        <w:rFonts w:hint="default" w:ascii="Arial" w:hAnsi="Arial" w:eastAsia="Arial" w:cs="Arial"/>
        <w:w w:val="99"/>
        <w:sz w:val="24"/>
        <w:szCs w:val="24"/>
      </w:rPr>
    </w:lvl>
    <w:lvl w:ilvl="2">
      <w:start w:val="1"/>
      <w:numFmt w:val="bullet"/>
      <w:lvlText w:val="•"/>
      <w:lvlJc w:val="left"/>
      <w:pPr>
        <w:ind w:left="2688" w:hanging="634"/>
      </w:pPr>
      <w:rPr>
        <w:rFonts w:hint="default"/>
      </w:rPr>
    </w:lvl>
    <w:lvl w:ilvl="3">
      <w:start w:val="1"/>
      <w:numFmt w:val="bullet"/>
      <w:lvlText w:val="•"/>
      <w:lvlJc w:val="left"/>
      <w:pPr>
        <w:ind w:left="3482" w:hanging="634"/>
      </w:pPr>
      <w:rPr>
        <w:rFonts w:hint="default"/>
      </w:rPr>
    </w:lvl>
    <w:lvl w:ilvl="4">
      <w:start w:val="1"/>
      <w:numFmt w:val="bullet"/>
      <w:lvlText w:val="•"/>
      <w:lvlJc w:val="left"/>
      <w:pPr>
        <w:ind w:left="4276" w:hanging="634"/>
      </w:pPr>
      <w:rPr>
        <w:rFonts w:hint="default"/>
      </w:rPr>
    </w:lvl>
    <w:lvl w:ilvl="5">
      <w:start w:val="1"/>
      <w:numFmt w:val="bullet"/>
      <w:lvlText w:val="•"/>
      <w:lvlJc w:val="left"/>
      <w:pPr>
        <w:ind w:left="5070" w:hanging="634"/>
      </w:pPr>
      <w:rPr>
        <w:rFonts w:hint="default"/>
      </w:rPr>
    </w:lvl>
    <w:lvl w:ilvl="6">
      <w:start w:val="1"/>
      <w:numFmt w:val="bullet"/>
      <w:lvlText w:val="•"/>
      <w:lvlJc w:val="left"/>
      <w:pPr>
        <w:ind w:left="5864" w:hanging="634"/>
      </w:pPr>
      <w:rPr>
        <w:rFonts w:hint="default"/>
      </w:rPr>
    </w:lvl>
    <w:lvl w:ilvl="7">
      <w:start w:val="1"/>
      <w:numFmt w:val="bullet"/>
      <w:lvlText w:val="•"/>
      <w:lvlJc w:val="left"/>
      <w:pPr>
        <w:ind w:left="6658" w:hanging="634"/>
      </w:pPr>
      <w:rPr>
        <w:rFonts w:hint="default"/>
      </w:rPr>
    </w:lvl>
    <w:lvl w:ilvl="8">
      <w:start w:val="1"/>
      <w:numFmt w:val="bullet"/>
      <w:lvlText w:val="•"/>
      <w:lvlJc w:val="left"/>
      <w:pPr>
        <w:ind w:left="7452" w:hanging="634"/>
      </w:pPr>
      <w:rPr>
        <w:rFonts w:hint="default"/>
      </w:rPr>
    </w:lvl>
  </w:abstractNum>
  <w:abstractNum w:abstractNumId="35">
    <w:multiLevelType w:val="hybridMultilevel"/>
    <w:lvl w:ilvl="0">
      <w:start w:val="1"/>
      <w:numFmt w:val="decimal"/>
      <w:lvlText w:val="%1."/>
      <w:lvlJc w:val="left"/>
      <w:pPr>
        <w:ind w:left="462" w:hanging="360"/>
        <w:jc w:val="left"/>
      </w:pPr>
      <w:rPr>
        <w:rFonts w:hint="default" w:ascii="Arial" w:hAnsi="Arial" w:eastAsia="Arial" w:cs="Arial"/>
        <w:spacing w:val="-3"/>
        <w:w w:val="99"/>
        <w:sz w:val="24"/>
        <w:szCs w:val="24"/>
      </w:rPr>
    </w:lvl>
    <w:lvl w:ilvl="1">
      <w:start w:val="1"/>
      <w:numFmt w:val="bullet"/>
      <w:lvlText w:val="•"/>
      <w:lvlJc w:val="left"/>
      <w:pPr>
        <w:ind w:left="1320" w:hanging="360"/>
      </w:pPr>
      <w:rPr>
        <w:rFonts w:hint="default"/>
      </w:rPr>
    </w:lvl>
    <w:lvl w:ilvl="2">
      <w:start w:val="1"/>
      <w:numFmt w:val="bullet"/>
      <w:lvlText w:val="•"/>
      <w:lvlJc w:val="left"/>
      <w:pPr>
        <w:ind w:left="2180" w:hanging="360"/>
      </w:pPr>
      <w:rPr>
        <w:rFonts w:hint="default"/>
      </w:rPr>
    </w:lvl>
    <w:lvl w:ilvl="3">
      <w:start w:val="1"/>
      <w:numFmt w:val="bullet"/>
      <w:lvlText w:val="•"/>
      <w:lvlJc w:val="left"/>
      <w:pPr>
        <w:ind w:left="3040" w:hanging="360"/>
      </w:pPr>
      <w:rPr>
        <w:rFonts w:hint="default"/>
      </w:rPr>
    </w:lvl>
    <w:lvl w:ilvl="4">
      <w:start w:val="1"/>
      <w:numFmt w:val="bullet"/>
      <w:lvlText w:val="•"/>
      <w:lvlJc w:val="left"/>
      <w:pPr>
        <w:ind w:left="3900" w:hanging="360"/>
      </w:pPr>
      <w:rPr>
        <w:rFonts w:hint="default"/>
      </w:rPr>
    </w:lvl>
    <w:lvl w:ilvl="5">
      <w:start w:val="1"/>
      <w:numFmt w:val="bullet"/>
      <w:lvlText w:val="•"/>
      <w:lvlJc w:val="left"/>
      <w:pPr>
        <w:ind w:left="4760" w:hanging="360"/>
      </w:pPr>
      <w:rPr>
        <w:rFonts w:hint="default"/>
      </w:rPr>
    </w:lvl>
    <w:lvl w:ilvl="6">
      <w:start w:val="1"/>
      <w:numFmt w:val="bullet"/>
      <w:lvlText w:val="•"/>
      <w:lvlJc w:val="left"/>
      <w:pPr>
        <w:ind w:left="562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340" w:hanging="360"/>
      </w:pPr>
      <w:rPr>
        <w:rFonts w:hint="default"/>
      </w:rPr>
    </w:lvl>
  </w:abstractNum>
  <w:abstractNum w:abstractNumId="34">
    <w:multiLevelType w:val="hybridMultilevel"/>
    <w:lvl w:ilvl="0">
      <w:start w:val="1"/>
      <w:numFmt w:val="decimal"/>
      <w:lvlText w:val="%1."/>
      <w:lvlJc w:val="left"/>
      <w:pPr>
        <w:ind w:left="954" w:hanging="425"/>
        <w:jc w:val="left"/>
      </w:pPr>
      <w:rPr>
        <w:rFonts w:hint="default" w:ascii="Arial" w:hAnsi="Arial" w:eastAsia="Arial" w:cs="Arial"/>
        <w:spacing w:val="-25"/>
        <w:w w:val="99"/>
        <w:sz w:val="24"/>
        <w:szCs w:val="24"/>
      </w:rPr>
    </w:lvl>
    <w:lvl w:ilvl="1">
      <w:start w:val="1"/>
      <w:numFmt w:val="bullet"/>
      <w:lvlText w:val="•"/>
      <w:lvlJc w:val="left"/>
      <w:pPr>
        <w:ind w:left="1770" w:hanging="425"/>
      </w:pPr>
      <w:rPr>
        <w:rFonts w:hint="default"/>
      </w:rPr>
    </w:lvl>
    <w:lvl w:ilvl="2">
      <w:start w:val="1"/>
      <w:numFmt w:val="bullet"/>
      <w:lvlText w:val="•"/>
      <w:lvlJc w:val="left"/>
      <w:pPr>
        <w:ind w:left="2580" w:hanging="425"/>
      </w:pPr>
      <w:rPr>
        <w:rFonts w:hint="default"/>
      </w:rPr>
    </w:lvl>
    <w:lvl w:ilvl="3">
      <w:start w:val="1"/>
      <w:numFmt w:val="bullet"/>
      <w:lvlText w:val="•"/>
      <w:lvlJc w:val="left"/>
      <w:pPr>
        <w:ind w:left="3390" w:hanging="425"/>
      </w:pPr>
      <w:rPr>
        <w:rFonts w:hint="default"/>
      </w:rPr>
    </w:lvl>
    <w:lvl w:ilvl="4">
      <w:start w:val="1"/>
      <w:numFmt w:val="bullet"/>
      <w:lvlText w:val="•"/>
      <w:lvlJc w:val="left"/>
      <w:pPr>
        <w:ind w:left="4200" w:hanging="425"/>
      </w:pPr>
      <w:rPr>
        <w:rFonts w:hint="default"/>
      </w:rPr>
    </w:lvl>
    <w:lvl w:ilvl="5">
      <w:start w:val="1"/>
      <w:numFmt w:val="bullet"/>
      <w:lvlText w:val="•"/>
      <w:lvlJc w:val="left"/>
      <w:pPr>
        <w:ind w:left="5010" w:hanging="425"/>
      </w:pPr>
      <w:rPr>
        <w:rFonts w:hint="default"/>
      </w:rPr>
    </w:lvl>
    <w:lvl w:ilvl="6">
      <w:start w:val="1"/>
      <w:numFmt w:val="bullet"/>
      <w:lvlText w:val="•"/>
      <w:lvlJc w:val="left"/>
      <w:pPr>
        <w:ind w:left="5820" w:hanging="425"/>
      </w:pPr>
      <w:rPr>
        <w:rFonts w:hint="default"/>
      </w:rPr>
    </w:lvl>
    <w:lvl w:ilvl="7">
      <w:start w:val="1"/>
      <w:numFmt w:val="bullet"/>
      <w:lvlText w:val="•"/>
      <w:lvlJc w:val="left"/>
      <w:pPr>
        <w:ind w:left="6630" w:hanging="425"/>
      </w:pPr>
      <w:rPr>
        <w:rFonts w:hint="default"/>
      </w:rPr>
    </w:lvl>
    <w:lvl w:ilvl="8">
      <w:start w:val="1"/>
      <w:numFmt w:val="bullet"/>
      <w:lvlText w:val="•"/>
      <w:lvlJc w:val="left"/>
      <w:pPr>
        <w:ind w:left="7440" w:hanging="425"/>
      </w:pPr>
      <w:rPr>
        <w:rFonts w:hint="default"/>
      </w:rPr>
    </w:lvl>
  </w:abstractNum>
  <w:abstractNum w:abstractNumId="33">
    <w:multiLevelType w:val="hybridMultilevel"/>
    <w:lvl w:ilvl="0">
      <w:start w:val="1"/>
      <w:numFmt w:val="decimal"/>
      <w:lvlText w:val="%1."/>
      <w:lvlJc w:val="left"/>
      <w:pPr>
        <w:ind w:left="1542" w:hanging="360"/>
        <w:jc w:val="left"/>
      </w:pPr>
      <w:rPr>
        <w:rFonts w:hint="default" w:ascii="Arial" w:hAnsi="Arial" w:eastAsia="Arial" w:cs="Arial"/>
        <w:spacing w:val="-4"/>
        <w:w w:val="99"/>
        <w:sz w:val="24"/>
        <w:szCs w:val="24"/>
      </w:rPr>
    </w:lvl>
    <w:lvl w:ilvl="1">
      <w:start w:val="1"/>
      <w:numFmt w:val="bullet"/>
      <w:lvlText w:val="•"/>
      <w:lvlJc w:val="left"/>
      <w:pPr>
        <w:ind w:left="2292" w:hanging="360"/>
      </w:pPr>
      <w:rPr>
        <w:rFonts w:hint="default"/>
      </w:rPr>
    </w:lvl>
    <w:lvl w:ilvl="2">
      <w:start w:val="1"/>
      <w:numFmt w:val="bullet"/>
      <w:lvlText w:val="•"/>
      <w:lvlJc w:val="left"/>
      <w:pPr>
        <w:ind w:left="3044" w:hanging="360"/>
      </w:pPr>
      <w:rPr>
        <w:rFonts w:hint="default"/>
      </w:rPr>
    </w:lvl>
    <w:lvl w:ilvl="3">
      <w:start w:val="1"/>
      <w:numFmt w:val="bullet"/>
      <w:lvlText w:val="•"/>
      <w:lvlJc w:val="left"/>
      <w:pPr>
        <w:ind w:left="3796" w:hanging="360"/>
      </w:pPr>
      <w:rPr>
        <w:rFonts w:hint="default"/>
      </w:rPr>
    </w:lvl>
    <w:lvl w:ilvl="4">
      <w:start w:val="1"/>
      <w:numFmt w:val="bullet"/>
      <w:lvlText w:val="•"/>
      <w:lvlJc w:val="left"/>
      <w:pPr>
        <w:ind w:left="4548"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052" w:hanging="360"/>
      </w:pPr>
      <w:rPr>
        <w:rFonts w:hint="default"/>
      </w:rPr>
    </w:lvl>
    <w:lvl w:ilvl="7">
      <w:start w:val="1"/>
      <w:numFmt w:val="bullet"/>
      <w:lvlText w:val="•"/>
      <w:lvlJc w:val="left"/>
      <w:pPr>
        <w:ind w:left="6804" w:hanging="360"/>
      </w:pPr>
      <w:rPr>
        <w:rFonts w:hint="default"/>
      </w:rPr>
    </w:lvl>
    <w:lvl w:ilvl="8">
      <w:start w:val="1"/>
      <w:numFmt w:val="bullet"/>
      <w:lvlText w:val="•"/>
      <w:lvlJc w:val="left"/>
      <w:pPr>
        <w:ind w:left="7556" w:hanging="360"/>
      </w:pPr>
      <w:rPr>
        <w:rFonts w:hint="default"/>
      </w:rPr>
    </w:lvl>
  </w:abstractNum>
  <w:abstractNum w:abstractNumId="32">
    <w:multiLevelType w:val="hybridMultilevel"/>
    <w:lvl w:ilvl="0">
      <w:start w:val="1"/>
      <w:numFmt w:val="lowerLetter"/>
      <w:lvlText w:val="%1)"/>
      <w:lvlJc w:val="left"/>
      <w:pPr>
        <w:ind w:left="822" w:hanging="360"/>
        <w:jc w:val="left"/>
      </w:pPr>
      <w:rPr>
        <w:rFonts w:hint="default" w:ascii="Arial" w:hAnsi="Arial" w:eastAsia="Arial" w:cs="Arial"/>
        <w:w w:val="99"/>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31">
    <w:multiLevelType w:val="hybridMultilevel"/>
    <w:lvl w:ilvl="0">
      <w:start w:val="1"/>
      <w:numFmt w:val="decimal"/>
      <w:lvlText w:val="%1."/>
      <w:lvlJc w:val="left"/>
      <w:pPr>
        <w:ind w:left="822" w:hanging="360"/>
        <w:jc w:val="left"/>
      </w:pPr>
      <w:rPr>
        <w:rFonts w:hint="default" w:ascii="Arial" w:hAnsi="Arial" w:eastAsia="Arial" w:cs="Arial"/>
        <w:spacing w:val="-3"/>
        <w:w w:val="99"/>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30">
    <w:multiLevelType w:val="hybridMultilevel"/>
    <w:lvl w:ilvl="0">
      <w:start w:val="1"/>
      <w:numFmt w:val="decimal"/>
      <w:lvlText w:val="%1."/>
      <w:lvlJc w:val="left"/>
      <w:pPr>
        <w:ind w:left="822" w:hanging="360"/>
        <w:jc w:val="left"/>
      </w:pPr>
      <w:rPr>
        <w:rFonts w:hint="default" w:ascii="Arial" w:hAnsi="Arial" w:eastAsia="Arial" w:cs="Arial"/>
        <w:spacing w:val="-3"/>
        <w:w w:val="99"/>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29">
    <w:multiLevelType w:val="hybridMultilevel"/>
    <w:lvl w:ilvl="0">
      <w:start w:val="1"/>
      <w:numFmt w:val="decimal"/>
      <w:lvlText w:val="%1."/>
      <w:lvlJc w:val="left"/>
      <w:pPr>
        <w:ind w:left="822" w:hanging="360"/>
        <w:jc w:val="left"/>
      </w:pPr>
      <w:rPr>
        <w:rFonts w:hint="default" w:ascii="Arial" w:hAnsi="Arial" w:eastAsia="Arial" w:cs="Arial"/>
        <w:spacing w:val="-3"/>
        <w:w w:val="99"/>
        <w:sz w:val="24"/>
        <w:szCs w:val="24"/>
      </w:rPr>
    </w:lvl>
    <w:lvl w:ilvl="1">
      <w:start w:val="1"/>
      <w:numFmt w:val="bullet"/>
      <w:lvlText w:val="•"/>
      <w:lvlJc w:val="left"/>
      <w:pPr>
        <w:ind w:left="1642" w:hanging="360"/>
      </w:pPr>
      <w:rPr>
        <w:rFonts w:hint="default"/>
      </w:rPr>
    </w:lvl>
    <w:lvl w:ilvl="2">
      <w:start w:val="1"/>
      <w:numFmt w:val="bullet"/>
      <w:lvlText w:val="•"/>
      <w:lvlJc w:val="left"/>
      <w:pPr>
        <w:ind w:left="2464" w:hanging="360"/>
      </w:pPr>
      <w:rPr>
        <w:rFonts w:hint="default"/>
      </w:rPr>
    </w:lvl>
    <w:lvl w:ilvl="3">
      <w:start w:val="1"/>
      <w:numFmt w:val="bullet"/>
      <w:lvlText w:val="•"/>
      <w:lvlJc w:val="left"/>
      <w:pPr>
        <w:ind w:left="3286" w:hanging="360"/>
      </w:pPr>
      <w:rPr>
        <w:rFonts w:hint="default"/>
      </w:rPr>
    </w:lvl>
    <w:lvl w:ilvl="4">
      <w:start w:val="1"/>
      <w:numFmt w:val="bullet"/>
      <w:lvlText w:val="•"/>
      <w:lvlJc w:val="left"/>
      <w:pPr>
        <w:ind w:left="4108" w:hanging="360"/>
      </w:pPr>
      <w:rPr>
        <w:rFonts w:hint="default"/>
      </w:rPr>
    </w:lvl>
    <w:lvl w:ilvl="5">
      <w:start w:val="1"/>
      <w:numFmt w:val="bullet"/>
      <w:lvlText w:val="•"/>
      <w:lvlJc w:val="left"/>
      <w:pPr>
        <w:ind w:left="4930" w:hanging="360"/>
      </w:pPr>
      <w:rPr>
        <w:rFonts w:hint="default"/>
      </w:rPr>
    </w:lvl>
    <w:lvl w:ilvl="6">
      <w:start w:val="1"/>
      <w:numFmt w:val="bullet"/>
      <w:lvlText w:val="•"/>
      <w:lvlJc w:val="left"/>
      <w:pPr>
        <w:ind w:left="5752" w:hanging="360"/>
      </w:pPr>
      <w:rPr>
        <w:rFonts w:hint="default"/>
      </w:rPr>
    </w:lvl>
    <w:lvl w:ilvl="7">
      <w:start w:val="1"/>
      <w:numFmt w:val="bullet"/>
      <w:lvlText w:val="•"/>
      <w:lvlJc w:val="left"/>
      <w:pPr>
        <w:ind w:left="6574" w:hanging="360"/>
      </w:pPr>
      <w:rPr>
        <w:rFonts w:hint="default"/>
      </w:rPr>
    </w:lvl>
    <w:lvl w:ilvl="8">
      <w:start w:val="1"/>
      <w:numFmt w:val="bullet"/>
      <w:lvlText w:val="•"/>
      <w:lvlJc w:val="left"/>
      <w:pPr>
        <w:ind w:left="7396" w:hanging="360"/>
      </w:pPr>
      <w:rPr>
        <w:rFonts w:hint="default"/>
      </w:rPr>
    </w:lvl>
  </w:abstractNum>
  <w:abstractNum w:abstractNumId="28">
    <w:multiLevelType w:val="hybridMultilevel"/>
    <w:lvl w:ilvl="0">
      <w:start w:val="1"/>
      <w:numFmt w:val="decimal"/>
      <w:lvlText w:val="%1."/>
      <w:lvlJc w:val="left"/>
      <w:pPr>
        <w:ind w:left="822" w:hanging="360"/>
        <w:jc w:val="left"/>
      </w:pPr>
      <w:rPr>
        <w:rFonts w:hint="default" w:ascii="Arial" w:hAnsi="Arial" w:eastAsia="Arial" w:cs="Arial"/>
        <w:spacing w:val="-3"/>
        <w:w w:val="99"/>
        <w:sz w:val="24"/>
        <w:szCs w:val="24"/>
      </w:rPr>
    </w:lvl>
    <w:lvl w:ilvl="1">
      <w:start w:val="1"/>
      <w:numFmt w:val="bullet"/>
      <w:lvlText w:val="•"/>
      <w:lvlJc w:val="left"/>
      <w:pPr>
        <w:ind w:left="1642" w:hanging="360"/>
      </w:pPr>
      <w:rPr>
        <w:rFonts w:hint="default"/>
      </w:rPr>
    </w:lvl>
    <w:lvl w:ilvl="2">
      <w:start w:val="1"/>
      <w:numFmt w:val="bullet"/>
      <w:lvlText w:val="•"/>
      <w:lvlJc w:val="left"/>
      <w:pPr>
        <w:ind w:left="2464" w:hanging="360"/>
      </w:pPr>
      <w:rPr>
        <w:rFonts w:hint="default"/>
      </w:rPr>
    </w:lvl>
    <w:lvl w:ilvl="3">
      <w:start w:val="1"/>
      <w:numFmt w:val="bullet"/>
      <w:lvlText w:val="•"/>
      <w:lvlJc w:val="left"/>
      <w:pPr>
        <w:ind w:left="3286" w:hanging="360"/>
      </w:pPr>
      <w:rPr>
        <w:rFonts w:hint="default"/>
      </w:rPr>
    </w:lvl>
    <w:lvl w:ilvl="4">
      <w:start w:val="1"/>
      <w:numFmt w:val="bullet"/>
      <w:lvlText w:val="•"/>
      <w:lvlJc w:val="left"/>
      <w:pPr>
        <w:ind w:left="4108" w:hanging="360"/>
      </w:pPr>
      <w:rPr>
        <w:rFonts w:hint="default"/>
      </w:rPr>
    </w:lvl>
    <w:lvl w:ilvl="5">
      <w:start w:val="1"/>
      <w:numFmt w:val="bullet"/>
      <w:lvlText w:val="•"/>
      <w:lvlJc w:val="left"/>
      <w:pPr>
        <w:ind w:left="4930" w:hanging="360"/>
      </w:pPr>
      <w:rPr>
        <w:rFonts w:hint="default"/>
      </w:rPr>
    </w:lvl>
    <w:lvl w:ilvl="6">
      <w:start w:val="1"/>
      <w:numFmt w:val="bullet"/>
      <w:lvlText w:val="•"/>
      <w:lvlJc w:val="left"/>
      <w:pPr>
        <w:ind w:left="5752" w:hanging="360"/>
      </w:pPr>
      <w:rPr>
        <w:rFonts w:hint="default"/>
      </w:rPr>
    </w:lvl>
    <w:lvl w:ilvl="7">
      <w:start w:val="1"/>
      <w:numFmt w:val="bullet"/>
      <w:lvlText w:val="•"/>
      <w:lvlJc w:val="left"/>
      <w:pPr>
        <w:ind w:left="6574" w:hanging="360"/>
      </w:pPr>
      <w:rPr>
        <w:rFonts w:hint="default"/>
      </w:rPr>
    </w:lvl>
    <w:lvl w:ilvl="8">
      <w:start w:val="1"/>
      <w:numFmt w:val="bullet"/>
      <w:lvlText w:val="•"/>
      <w:lvlJc w:val="left"/>
      <w:pPr>
        <w:ind w:left="7396" w:hanging="360"/>
      </w:pPr>
      <w:rPr>
        <w:rFonts w:hint="default"/>
      </w:rPr>
    </w:lvl>
  </w:abstractNum>
  <w:abstractNum w:abstractNumId="27">
    <w:multiLevelType w:val="hybridMultilevel"/>
    <w:lvl w:ilvl="0">
      <w:start w:val="1"/>
      <w:numFmt w:val="lowerLetter"/>
      <w:lvlText w:val="%1)"/>
      <w:lvlJc w:val="left"/>
      <w:pPr>
        <w:ind w:left="822" w:hanging="360"/>
        <w:jc w:val="left"/>
      </w:pPr>
      <w:rPr>
        <w:rFonts w:hint="default" w:ascii="Arial" w:hAnsi="Arial" w:eastAsia="Arial" w:cs="Arial"/>
        <w:spacing w:val="-1"/>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26">
    <w:multiLevelType w:val="hybridMultilevel"/>
    <w:lvl w:ilvl="0">
      <w:start w:val="1"/>
      <w:numFmt w:val="lowerLetter"/>
      <w:lvlText w:val="%1)"/>
      <w:lvlJc w:val="left"/>
      <w:pPr>
        <w:ind w:left="927" w:hanging="466"/>
        <w:jc w:val="left"/>
      </w:pPr>
      <w:rPr>
        <w:rFonts w:hint="default" w:ascii="Arial" w:hAnsi="Arial" w:eastAsia="Arial" w:cs="Arial"/>
        <w:spacing w:val="-1"/>
        <w:w w:val="100"/>
        <w:sz w:val="22"/>
        <w:szCs w:val="22"/>
      </w:rPr>
    </w:lvl>
    <w:lvl w:ilvl="1">
      <w:start w:val="1"/>
      <w:numFmt w:val="bullet"/>
      <w:lvlText w:val=""/>
      <w:lvlJc w:val="left"/>
      <w:pPr>
        <w:ind w:left="1462" w:hanging="228"/>
      </w:pPr>
      <w:rPr>
        <w:rFonts w:hint="default" w:ascii="Wingdings" w:hAnsi="Wingdings" w:eastAsia="Wingdings" w:cs="Wingdings"/>
        <w:i/>
        <w:w w:val="95"/>
        <w:sz w:val="23"/>
        <w:szCs w:val="23"/>
      </w:rPr>
    </w:lvl>
    <w:lvl w:ilvl="2">
      <w:start w:val="1"/>
      <w:numFmt w:val="bullet"/>
      <w:lvlText w:val="•"/>
      <w:lvlJc w:val="left"/>
      <w:pPr>
        <w:ind w:left="2304" w:hanging="228"/>
      </w:pPr>
      <w:rPr>
        <w:rFonts w:hint="default"/>
      </w:rPr>
    </w:lvl>
    <w:lvl w:ilvl="3">
      <w:start w:val="1"/>
      <w:numFmt w:val="bullet"/>
      <w:lvlText w:val="•"/>
      <w:lvlJc w:val="left"/>
      <w:pPr>
        <w:ind w:left="3148" w:hanging="228"/>
      </w:pPr>
      <w:rPr>
        <w:rFonts w:hint="default"/>
      </w:rPr>
    </w:lvl>
    <w:lvl w:ilvl="4">
      <w:start w:val="1"/>
      <w:numFmt w:val="bullet"/>
      <w:lvlText w:val="•"/>
      <w:lvlJc w:val="left"/>
      <w:pPr>
        <w:ind w:left="3993" w:hanging="228"/>
      </w:pPr>
      <w:rPr>
        <w:rFonts w:hint="default"/>
      </w:rPr>
    </w:lvl>
    <w:lvl w:ilvl="5">
      <w:start w:val="1"/>
      <w:numFmt w:val="bullet"/>
      <w:lvlText w:val="•"/>
      <w:lvlJc w:val="left"/>
      <w:pPr>
        <w:ind w:left="4837" w:hanging="228"/>
      </w:pPr>
      <w:rPr>
        <w:rFonts w:hint="default"/>
      </w:rPr>
    </w:lvl>
    <w:lvl w:ilvl="6">
      <w:start w:val="1"/>
      <w:numFmt w:val="bullet"/>
      <w:lvlText w:val="•"/>
      <w:lvlJc w:val="left"/>
      <w:pPr>
        <w:ind w:left="5682" w:hanging="228"/>
      </w:pPr>
      <w:rPr>
        <w:rFonts w:hint="default"/>
      </w:rPr>
    </w:lvl>
    <w:lvl w:ilvl="7">
      <w:start w:val="1"/>
      <w:numFmt w:val="bullet"/>
      <w:lvlText w:val="•"/>
      <w:lvlJc w:val="left"/>
      <w:pPr>
        <w:ind w:left="6526" w:hanging="228"/>
      </w:pPr>
      <w:rPr>
        <w:rFonts w:hint="default"/>
      </w:rPr>
    </w:lvl>
    <w:lvl w:ilvl="8">
      <w:start w:val="1"/>
      <w:numFmt w:val="bullet"/>
      <w:lvlText w:val="•"/>
      <w:lvlJc w:val="left"/>
      <w:pPr>
        <w:ind w:left="7371" w:hanging="228"/>
      </w:pPr>
      <w:rPr>
        <w:rFonts w:hint="default"/>
      </w:rPr>
    </w:lvl>
  </w:abstractNum>
  <w:abstractNum w:abstractNumId="25">
    <w:multiLevelType w:val="hybridMultilevel"/>
    <w:lvl w:ilvl="0">
      <w:start w:val="1"/>
      <w:numFmt w:val="lowerLetter"/>
      <w:lvlText w:val="%1)"/>
      <w:lvlJc w:val="left"/>
      <w:pPr>
        <w:ind w:left="836" w:hanging="375"/>
        <w:jc w:val="left"/>
      </w:pPr>
      <w:rPr>
        <w:rFonts w:hint="default" w:ascii="Arial" w:hAnsi="Arial" w:eastAsia="Arial" w:cs="Arial"/>
        <w:spacing w:val="-1"/>
        <w:w w:val="100"/>
        <w:sz w:val="22"/>
        <w:szCs w:val="22"/>
      </w:rPr>
    </w:lvl>
    <w:lvl w:ilvl="1">
      <w:start w:val="1"/>
      <w:numFmt w:val="bullet"/>
      <w:lvlText w:val="•"/>
      <w:lvlJc w:val="left"/>
      <w:pPr>
        <w:ind w:left="1660" w:hanging="375"/>
      </w:pPr>
      <w:rPr>
        <w:rFonts w:hint="default"/>
      </w:rPr>
    </w:lvl>
    <w:lvl w:ilvl="2">
      <w:start w:val="1"/>
      <w:numFmt w:val="bullet"/>
      <w:lvlText w:val="•"/>
      <w:lvlJc w:val="left"/>
      <w:pPr>
        <w:ind w:left="2480" w:hanging="375"/>
      </w:pPr>
      <w:rPr>
        <w:rFonts w:hint="default"/>
      </w:rPr>
    </w:lvl>
    <w:lvl w:ilvl="3">
      <w:start w:val="1"/>
      <w:numFmt w:val="bullet"/>
      <w:lvlText w:val="•"/>
      <w:lvlJc w:val="left"/>
      <w:pPr>
        <w:ind w:left="3300" w:hanging="375"/>
      </w:pPr>
      <w:rPr>
        <w:rFonts w:hint="default"/>
      </w:rPr>
    </w:lvl>
    <w:lvl w:ilvl="4">
      <w:start w:val="1"/>
      <w:numFmt w:val="bullet"/>
      <w:lvlText w:val="•"/>
      <w:lvlJc w:val="left"/>
      <w:pPr>
        <w:ind w:left="4120" w:hanging="375"/>
      </w:pPr>
      <w:rPr>
        <w:rFonts w:hint="default"/>
      </w:rPr>
    </w:lvl>
    <w:lvl w:ilvl="5">
      <w:start w:val="1"/>
      <w:numFmt w:val="bullet"/>
      <w:lvlText w:val="•"/>
      <w:lvlJc w:val="left"/>
      <w:pPr>
        <w:ind w:left="4940" w:hanging="375"/>
      </w:pPr>
      <w:rPr>
        <w:rFonts w:hint="default"/>
      </w:rPr>
    </w:lvl>
    <w:lvl w:ilvl="6">
      <w:start w:val="1"/>
      <w:numFmt w:val="bullet"/>
      <w:lvlText w:val="•"/>
      <w:lvlJc w:val="left"/>
      <w:pPr>
        <w:ind w:left="5760" w:hanging="375"/>
      </w:pPr>
      <w:rPr>
        <w:rFonts w:hint="default"/>
      </w:rPr>
    </w:lvl>
    <w:lvl w:ilvl="7">
      <w:start w:val="1"/>
      <w:numFmt w:val="bullet"/>
      <w:lvlText w:val="•"/>
      <w:lvlJc w:val="left"/>
      <w:pPr>
        <w:ind w:left="6580" w:hanging="375"/>
      </w:pPr>
      <w:rPr>
        <w:rFonts w:hint="default"/>
      </w:rPr>
    </w:lvl>
    <w:lvl w:ilvl="8">
      <w:start w:val="1"/>
      <w:numFmt w:val="bullet"/>
      <w:lvlText w:val="•"/>
      <w:lvlJc w:val="left"/>
      <w:pPr>
        <w:ind w:left="7400" w:hanging="375"/>
      </w:pPr>
      <w:rPr>
        <w:rFonts w:hint="default"/>
      </w:rPr>
    </w:lvl>
  </w:abstractNum>
  <w:abstractNum w:abstractNumId="24">
    <w:multiLevelType w:val="hybridMultilevel"/>
    <w:lvl w:ilvl="0">
      <w:start w:val="1"/>
      <w:numFmt w:val="lowerLetter"/>
      <w:lvlText w:val="%1)"/>
      <w:lvlJc w:val="left"/>
      <w:pPr>
        <w:ind w:left="822" w:hanging="360"/>
        <w:jc w:val="left"/>
      </w:pPr>
      <w:rPr>
        <w:rFonts w:hint="default" w:ascii="Arial" w:hAnsi="Arial" w:eastAsia="Arial" w:cs="Arial"/>
        <w:spacing w:val="-1"/>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23">
    <w:multiLevelType w:val="hybridMultilevel"/>
    <w:lvl w:ilvl="0">
      <w:start w:val="1"/>
      <w:numFmt w:val="lowerLetter"/>
      <w:lvlText w:val="%1)"/>
      <w:lvlJc w:val="left"/>
      <w:pPr>
        <w:ind w:left="822" w:hanging="360"/>
        <w:jc w:val="left"/>
      </w:pPr>
      <w:rPr>
        <w:rFonts w:hint="default" w:ascii="Arial" w:hAnsi="Arial" w:eastAsia="Arial" w:cs="Arial"/>
        <w:spacing w:val="-1"/>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22">
    <w:multiLevelType w:val="hybridMultilevel"/>
    <w:lvl w:ilvl="0">
      <w:start w:val="1"/>
      <w:numFmt w:val="lowerLetter"/>
      <w:lvlText w:val="%1)"/>
      <w:lvlJc w:val="left"/>
      <w:pPr>
        <w:ind w:left="822" w:hanging="360"/>
        <w:jc w:val="left"/>
      </w:pPr>
      <w:rPr>
        <w:rFonts w:hint="default" w:ascii="Arial" w:hAnsi="Arial" w:eastAsia="Arial" w:cs="Arial"/>
        <w:spacing w:val="-1"/>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21">
    <w:multiLevelType w:val="hybridMultilevel"/>
    <w:lvl w:ilvl="0">
      <w:start w:val="1"/>
      <w:numFmt w:val="lowerLetter"/>
      <w:lvlText w:val="%1)"/>
      <w:lvlJc w:val="left"/>
      <w:pPr>
        <w:ind w:left="822" w:hanging="360"/>
        <w:jc w:val="left"/>
      </w:pPr>
      <w:rPr>
        <w:rFonts w:hint="default" w:ascii="Arial" w:hAnsi="Arial" w:eastAsia="Arial" w:cs="Arial"/>
        <w:spacing w:val="-1"/>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20">
    <w:multiLevelType w:val="hybridMultilevel"/>
    <w:lvl w:ilvl="0">
      <w:start w:val="2"/>
      <w:numFmt w:val="decimal"/>
      <w:lvlText w:val="%1"/>
      <w:lvlJc w:val="left"/>
      <w:pPr>
        <w:ind w:left="102" w:hanging="708"/>
        <w:jc w:val="left"/>
      </w:pPr>
      <w:rPr>
        <w:rFonts w:hint="default"/>
      </w:rPr>
    </w:lvl>
    <w:lvl w:ilvl="1">
      <w:start w:val="1"/>
      <w:numFmt w:val="decimal"/>
      <w:lvlText w:val="%1.%2."/>
      <w:lvlJc w:val="left"/>
      <w:pPr>
        <w:ind w:left="102" w:hanging="708"/>
        <w:jc w:val="left"/>
      </w:pPr>
      <w:rPr>
        <w:rFonts w:hint="default" w:ascii="Arial" w:hAnsi="Arial" w:eastAsia="Arial" w:cs="Arial"/>
        <w:b/>
        <w:bCs/>
        <w:spacing w:val="-3"/>
        <w:w w:val="99"/>
        <w:sz w:val="24"/>
        <w:szCs w:val="24"/>
      </w:rPr>
    </w:lvl>
    <w:lvl w:ilvl="2">
      <w:start w:val="1"/>
      <w:numFmt w:val="lowerLetter"/>
      <w:lvlText w:val="%3)"/>
      <w:lvlJc w:val="left"/>
      <w:pPr>
        <w:ind w:left="1182" w:hanging="360"/>
        <w:jc w:val="left"/>
      </w:pPr>
      <w:rPr>
        <w:rFonts w:hint="default"/>
        <w:w w:val="99"/>
      </w:rPr>
    </w:lvl>
    <w:lvl w:ilvl="3">
      <w:start w:val="1"/>
      <w:numFmt w:val="bullet"/>
      <w:lvlText w:val="•"/>
      <w:lvlJc w:val="left"/>
      <w:pPr>
        <w:ind w:left="2162" w:hanging="360"/>
      </w:pPr>
      <w:rPr>
        <w:rFonts w:hint="default"/>
      </w:rPr>
    </w:lvl>
    <w:lvl w:ilvl="4">
      <w:start w:val="1"/>
      <w:numFmt w:val="bullet"/>
      <w:lvlText w:val="•"/>
      <w:lvlJc w:val="left"/>
      <w:pPr>
        <w:ind w:left="3145" w:hanging="360"/>
      </w:pPr>
      <w:rPr>
        <w:rFonts w:hint="default"/>
      </w:rPr>
    </w:lvl>
    <w:lvl w:ilvl="5">
      <w:start w:val="1"/>
      <w:numFmt w:val="bullet"/>
      <w:lvlText w:val="•"/>
      <w:lvlJc w:val="left"/>
      <w:pPr>
        <w:ind w:left="4127" w:hanging="360"/>
      </w:pPr>
      <w:rPr>
        <w:rFonts w:hint="default"/>
      </w:rPr>
    </w:lvl>
    <w:lvl w:ilvl="6">
      <w:start w:val="1"/>
      <w:numFmt w:val="bullet"/>
      <w:lvlText w:val="•"/>
      <w:lvlJc w:val="left"/>
      <w:pPr>
        <w:ind w:left="5110" w:hanging="360"/>
      </w:pPr>
      <w:rPr>
        <w:rFonts w:hint="default"/>
      </w:rPr>
    </w:lvl>
    <w:lvl w:ilvl="7">
      <w:start w:val="1"/>
      <w:numFmt w:val="bullet"/>
      <w:lvlText w:val="•"/>
      <w:lvlJc w:val="left"/>
      <w:pPr>
        <w:ind w:left="6092" w:hanging="360"/>
      </w:pPr>
      <w:rPr>
        <w:rFonts w:hint="default"/>
      </w:rPr>
    </w:lvl>
    <w:lvl w:ilvl="8">
      <w:start w:val="1"/>
      <w:numFmt w:val="bullet"/>
      <w:lvlText w:val="•"/>
      <w:lvlJc w:val="left"/>
      <w:pPr>
        <w:ind w:left="7075" w:hanging="360"/>
      </w:pPr>
      <w:rPr>
        <w:rFonts w:hint="default"/>
      </w:rPr>
    </w:lvl>
  </w:abstractNum>
  <w:abstractNum w:abstractNumId="19">
    <w:multiLevelType w:val="hybridMultilevel"/>
    <w:lvl w:ilvl="0">
      <w:start w:val="2"/>
      <w:numFmt w:val="decimal"/>
      <w:lvlText w:val="%1"/>
      <w:lvlJc w:val="left"/>
      <w:pPr>
        <w:ind w:left="1095" w:hanging="634"/>
        <w:jc w:val="left"/>
      </w:pPr>
      <w:rPr>
        <w:rFonts w:hint="default"/>
      </w:rPr>
    </w:lvl>
    <w:lvl w:ilvl="1">
      <w:start w:val="1"/>
      <w:numFmt w:val="decimal"/>
      <w:lvlText w:val="%1.%2."/>
      <w:lvlJc w:val="left"/>
      <w:pPr>
        <w:ind w:left="1095" w:hanging="634"/>
        <w:jc w:val="left"/>
      </w:pPr>
      <w:rPr>
        <w:rFonts w:hint="default" w:ascii="Arial" w:hAnsi="Arial" w:eastAsia="Arial" w:cs="Arial"/>
        <w:w w:val="99"/>
        <w:sz w:val="24"/>
        <w:szCs w:val="24"/>
      </w:rPr>
    </w:lvl>
    <w:lvl w:ilvl="2">
      <w:start w:val="1"/>
      <w:numFmt w:val="bullet"/>
      <w:lvlText w:val="•"/>
      <w:lvlJc w:val="left"/>
      <w:pPr>
        <w:ind w:left="2692" w:hanging="634"/>
      </w:pPr>
      <w:rPr>
        <w:rFonts w:hint="default"/>
      </w:rPr>
    </w:lvl>
    <w:lvl w:ilvl="3">
      <w:start w:val="1"/>
      <w:numFmt w:val="bullet"/>
      <w:lvlText w:val="•"/>
      <w:lvlJc w:val="left"/>
      <w:pPr>
        <w:ind w:left="3488" w:hanging="634"/>
      </w:pPr>
      <w:rPr>
        <w:rFonts w:hint="default"/>
      </w:rPr>
    </w:lvl>
    <w:lvl w:ilvl="4">
      <w:start w:val="1"/>
      <w:numFmt w:val="bullet"/>
      <w:lvlText w:val="•"/>
      <w:lvlJc w:val="left"/>
      <w:pPr>
        <w:ind w:left="4284" w:hanging="634"/>
      </w:pPr>
      <w:rPr>
        <w:rFonts w:hint="default"/>
      </w:rPr>
    </w:lvl>
    <w:lvl w:ilvl="5">
      <w:start w:val="1"/>
      <w:numFmt w:val="bullet"/>
      <w:lvlText w:val="•"/>
      <w:lvlJc w:val="left"/>
      <w:pPr>
        <w:ind w:left="5080" w:hanging="634"/>
      </w:pPr>
      <w:rPr>
        <w:rFonts w:hint="default"/>
      </w:rPr>
    </w:lvl>
    <w:lvl w:ilvl="6">
      <w:start w:val="1"/>
      <w:numFmt w:val="bullet"/>
      <w:lvlText w:val="•"/>
      <w:lvlJc w:val="left"/>
      <w:pPr>
        <w:ind w:left="5876" w:hanging="634"/>
      </w:pPr>
      <w:rPr>
        <w:rFonts w:hint="default"/>
      </w:rPr>
    </w:lvl>
    <w:lvl w:ilvl="7">
      <w:start w:val="1"/>
      <w:numFmt w:val="bullet"/>
      <w:lvlText w:val="•"/>
      <w:lvlJc w:val="left"/>
      <w:pPr>
        <w:ind w:left="6672" w:hanging="634"/>
      </w:pPr>
      <w:rPr>
        <w:rFonts w:hint="default"/>
      </w:rPr>
    </w:lvl>
    <w:lvl w:ilvl="8">
      <w:start w:val="1"/>
      <w:numFmt w:val="bullet"/>
      <w:lvlText w:val="•"/>
      <w:lvlJc w:val="left"/>
      <w:pPr>
        <w:ind w:left="7468" w:hanging="634"/>
      </w:pPr>
      <w:rPr>
        <w:rFonts w:hint="default"/>
      </w:rPr>
    </w:lvl>
  </w:abstractNum>
  <w:abstractNum w:abstractNumId="18">
    <w:multiLevelType w:val="hybridMultilevel"/>
    <w:lvl w:ilvl="0">
      <w:start w:val="1"/>
      <w:numFmt w:val="bullet"/>
      <w:lvlText w:val=""/>
      <w:lvlJc w:val="left"/>
      <w:pPr>
        <w:ind w:left="822" w:hanging="360"/>
      </w:pPr>
      <w:rPr>
        <w:rFonts w:hint="default" w:ascii="Symbol" w:hAnsi="Symbol" w:eastAsia="Symbol" w:cs="Symbol"/>
        <w:w w:val="100"/>
        <w:sz w:val="24"/>
        <w:szCs w:val="24"/>
      </w:rPr>
    </w:lvl>
    <w:lvl w:ilvl="1">
      <w:start w:val="1"/>
      <w:numFmt w:val="bullet"/>
      <w:lvlText w:val="•"/>
      <w:lvlJc w:val="left"/>
      <w:pPr>
        <w:ind w:left="1642" w:hanging="360"/>
      </w:pPr>
      <w:rPr>
        <w:rFonts w:hint="default"/>
      </w:rPr>
    </w:lvl>
    <w:lvl w:ilvl="2">
      <w:start w:val="1"/>
      <w:numFmt w:val="bullet"/>
      <w:lvlText w:val="•"/>
      <w:lvlJc w:val="left"/>
      <w:pPr>
        <w:ind w:left="2464" w:hanging="360"/>
      </w:pPr>
      <w:rPr>
        <w:rFonts w:hint="default"/>
      </w:rPr>
    </w:lvl>
    <w:lvl w:ilvl="3">
      <w:start w:val="1"/>
      <w:numFmt w:val="bullet"/>
      <w:lvlText w:val="•"/>
      <w:lvlJc w:val="left"/>
      <w:pPr>
        <w:ind w:left="3286" w:hanging="360"/>
      </w:pPr>
      <w:rPr>
        <w:rFonts w:hint="default"/>
      </w:rPr>
    </w:lvl>
    <w:lvl w:ilvl="4">
      <w:start w:val="1"/>
      <w:numFmt w:val="bullet"/>
      <w:lvlText w:val="•"/>
      <w:lvlJc w:val="left"/>
      <w:pPr>
        <w:ind w:left="4108" w:hanging="360"/>
      </w:pPr>
      <w:rPr>
        <w:rFonts w:hint="default"/>
      </w:rPr>
    </w:lvl>
    <w:lvl w:ilvl="5">
      <w:start w:val="1"/>
      <w:numFmt w:val="bullet"/>
      <w:lvlText w:val="•"/>
      <w:lvlJc w:val="left"/>
      <w:pPr>
        <w:ind w:left="4930" w:hanging="360"/>
      </w:pPr>
      <w:rPr>
        <w:rFonts w:hint="default"/>
      </w:rPr>
    </w:lvl>
    <w:lvl w:ilvl="6">
      <w:start w:val="1"/>
      <w:numFmt w:val="bullet"/>
      <w:lvlText w:val="•"/>
      <w:lvlJc w:val="left"/>
      <w:pPr>
        <w:ind w:left="5752" w:hanging="360"/>
      </w:pPr>
      <w:rPr>
        <w:rFonts w:hint="default"/>
      </w:rPr>
    </w:lvl>
    <w:lvl w:ilvl="7">
      <w:start w:val="1"/>
      <w:numFmt w:val="bullet"/>
      <w:lvlText w:val="•"/>
      <w:lvlJc w:val="left"/>
      <w:pPr>
        <w:ind w:left="6574" w:hanging="360"/>
      </w:pPr>
      <w:rPr>
        <w:rFonts w:hint="default"/>
      </w:rPr>
    </w:lvl>
    <w:lvl w:ilvl="8">
      <w:start w:val="1"/>
      <w:numFmt w:val="bullet"/>
      <w:lvlText w:val="•"/>
      <w:lvlJc w:val="left"/>
      <w:pPr>
        <w:ind w:left="7396" w:hanging="360"/>
      </w:pPr>
      <w:rPr>
        <w:rFonts w:hint="default"/>
      </w:rPr>
    </w:lvl>
  </w:abstractNum>
  <w:abstractNum w:abstractNumId="17">
    <w:multiLevelType w:val="hybridMultilevel"/>
    <w:lvl w:ilvl="0">
      <w:start w:val="1"/>
      <w:numFmt w:val="decimal"/>
      <w:lvlText w:val="%1."/>
      <w:lvlJc w:val="left"/>
      <w:pPr>
        <w:ind w:left="102" w:hanging="534"/>
        <w:jc w:val="left"/>
      </w:pPr>
      <w:rPr>
        <w:rFonts w:hint="default" w:ascii="Arial" w:hAnsi="Arial" w:eastAsia="Arial" w:cs="Arial"/>
        <w:w w:val="99"/>
        <w:sz w:val="24"/>
        <w:szCs w:val="24"/>
      </w:rPr>
    </w:lvl>
    <w:lvl w:ilvl="1">
      <w:start w:val="1"/>
      <w:numFmt w:val="bullet"/>
      <w:lvlText w:val="•"/>
      <w:lvlJc w:val="left"/>
      <w:pPr>
        <w:ind w:left="994" w:hanging="534"/>
      </w:pPr>
      <w:rPr>
        <w:rFonts w:hint="default"/>
      </w:rPr>
    </w:lvl>
    <w:lvl w:ilvl="2">
      <w:start w:val="1"/>
      <w:numFmt w:val="bullet"/>
      <w:lvlText w:val="•"/>
      <w:lvlJc w:val="left"/>
      <w:pPr>
        <w:ind w:left="1888" w:hanging="534"/>
      </w:pPr>
      <w:rPr>
        <w:rFonts w:hint="default"/>
      </w:rPr>
    </w:lvl>
    <w:lvl w:ilvl="3">
      <w:start w:val="1"/>
      <w:numFmt w:val="bullet"/>
      <w:lvlText w:val="•"/>
      <w:lvlJc w:val="left"/>
      <w:pPr>
        <w:ind w:left="2782" w:hanging="534"/>
      </w:pPr>
      <w:rPr>
        <w:rFonts w:hint="default"/>
      </w:rPr>
    </w:lvl>
    <w:lvl w:ilvl="4">
      <w:start w:val="1"/>
      <w:numFmt w:val="bullet"/>
      <w:lvlText w:val="•"/>
      <w:lvlJc w:val="left"/>
      <w:pPr>
        <w:ind w:left="3676" w:hanging="534"/>
      </w:pPr>
      <w:rPr>
        <w:rFonts w:hint="default"/>
      </w:rPr>
    </w:lvl>
    <w:lvl w:ilvl="5">
      <w:start w:val="1"/>
      <w:numFmt w:val="bullet"/>
      <w:lvlText w:val="•"/>
      <w:lvlJc w:val="left"/>
      <w:pPr>
        <w:ind w:left="4570" w:hanging="534"/>
      </w:pPr>
      <w:rPr>
        <w:rFonts w:hint="default"/>
      </w:rPr>
    </w:lvl>
    <w:lvl w:ilvl="6">
      <w:start w:val="1"/>
      <w:numFmt w:val="bullet"/>
      <w:lvlText w:val="•"/>
      <w:lvlJc w:val="left"/>
      <w:pPr>
        <w:ind w:left="5464" w:hanging="534"/>
      </w:pPr>
      <w:rPr>
        <w:rFonts w:hint="default"/>
      </w:rPr>
    </w:lvl>
    <w:lvl w:ilvl="7">
      <w:start w:val="1"/>
      <w:numFmt w:val="bullet"/>
      <w:lvlText w:val="•"/>
      <w:lvlJc w:val="left"/>
      <w:pPr>
        <w:ind w:left="6358" w:hanging="534"/>
      </w:pPr>
      <w:rPr>
        <w:rFonts w:hint="default"/>
      </w:rPr>
    </w:lvl>
    <w:lvl w:ilvl="8">
      <w:start w:val="1"/>
      <w:numFmt w:val="bullet"/>
      <w:lvlText w:val="•"/>
      <w:lvlJc w:val="left"/>
      <w:pPr>
        <w:ind w:left="7252" w:hanging="534"/>
      </w:pPr>
      <w:rPr>
        <w:rFonts w:hint="default"/>
      </w:rPr>
    </w:lvl>
  </w:abstractNum>
  <w:abstractNum w:abstractNumId="16">
    <w:multiLevelType w:val="hybridMultilevel"/>
    <w:lvl w:ilvl="0">
      <w:start w:val="1"/>
      <w:numFmt w:val="decimal"/>
      <w:lvlText w:val="%1"/>
      <w:lvlJc w:val="left"/>
      <w:pPr>
        <w:ind w:left="810" w:hanging="708"/>
        <w:jc w:val="left"/>
      </w:pPr>
      <w:rPr>
        <w:rFonts w:hint="default"/>
      </w:rPr>
    </w:lvl>
    <w:lvl w:ilvl="1">
      <w:start w:val="2"/>
      <w:numFmt w:val="decimal"/>
      <w:lvlText w:val="%1.%2."/>
      <w:lvlJc w:val="left"/>
      <w:pPr>
        <w:ind w:left="810" w:hanging="708"/>
        <w:jc w:val="left"/>
      </w:pPr>
      <w:rPr>
        <w:rFonts w:hint="default" w:ascii="Arial" w:hAnsi="Arial" w:eastAsia="Arial" w:cs="Arial"/>
        <w:b/>
        <w:bCs/>
        <w:spacing w:val="-28"/>
        <w:w w:val="99"/>
        <w:sz w:val="24"/>
        <w:szCs w:val="24"/>
      </w:rPr>
    </w:lvl>
    <w:lvl w:ilvl="2">
      <w:start w:val="1"/>
      <w:numFmt w:val="bullet"/>
      <w:lvlText w:val="•"/>
      <w:lvlJc w:val="left"/>
      <w:pPr>
        <w:ind w:left="2464" w:hanging="708"/>
      </w:pPr>
      <w:rPr>
        <w:rFonts w:hint="default"/>
      </w:rPr>
    </w:lvl>
    <w:lvl w:ilvl="3">
      <w:start w:val="1"/>
      <w:numFmt w:val="bullet"/>
      <w:lvlText w:val="•"/>
      <w:lvlJc w:val="left"/>
      <w:pPr>
        <w:ind w:left="3286" w:hanging="708"/>
      </w:pPr>
      <w:rPr>
        <w:rFonts w:hint="default"/>
      </w:rPr>
    </w:lvl>
    <w:lvl w:ilvl="4">
      <w:start w:val="1"/>
      <w:numFmt w:val="bullet"/>
      <w:lvlText w:val="•"/>
      <w:lvlJc w:val="left"/>
      <w:pPr>
        <w:ind w:left="4108" w:hanging="708"/>
      </w:pPr>
      <w:rPr>
        <w:rFonts w:hint="default"/>
      </w:rPr>
    </w:lvl>
    <w:lvl w:ilvl="5">
      <w:start w:val="1"/>
      <w:numFmt w:val="bullet"/>
      <w:lvlText w:val="•"/>
      <w:lvlJc w:val="left"/>
      <w:pPr>
        <w:ind w:left="4930" w:hanging="708"/>
      </w:pPr>
      <w:rPr>
        <w:rFonts w:hint="default"/>
      </w:rPr>
    </w:lvl>
    <w:lvl w:ilvl="6">
      <w:start w:val="1"/>
      <w:numFmt w:val="bullet"/>
      <w:lvlText w:val="•"/>
      <w:lvlJc w:val="left"/>
      <w:pPr>
        <w:ind w:left="5752" w:hanging="708"/>
      </w:pPr>
      <w:rPr>
        <w:rFonts w:hint="default"/>
      </w:rPr>
    </w:lvl>
    <w:lvl w:ilvl="7">
      <w:start w:val="1"/>
      <w:numFmt w:val="bullet"/>
      <w:lvlText w:val="•"/>
      <w:lvlJc w:val="left"/>
      <w:pPr>
        <w:ind w:left="6574" w:hanging="708"/>
      </w:pPr>
      <w:rPr>
        <w:rFonts w:hint="default"/>
      </w:rPr>
    </w:lvl>
    <w:lvl w:ilvl="8">
      <w:start w:val="1"/>
      <w:numFmt w:val="bullet"/>
      <w:lvlText w:val="•"/>
      <w:lvlJc w:val="left"/>
      <w:pPr>
        <w:ind w:left="7396" w:hanging="708"/>
      </w:pPr>
      <w:rPr>
        <w:rFonts w:hint="default"/>
      </w:rPr>
    </w:lvl>
  </w:abstractNum>
  <w:abstractNum w:abstractNumId="15">
    <w:multiLevelType w:val="hybridMultilevel"/>
    <w:lvl w:ilvl="0">
      <w:start w:val="1"/>
      <w:numFmt w:val="decimal"/>
      <w:lvlText w:val="%1."/>
      <w:lvlJc w:val="left"/>
      <w:pPr>
        <w:ind w:left="462" w:hanging="360"/>
        <w:jc w:val="left"/>
      </w:pPr>
      <w:rPr>
        <w:rFonts w:hint="default" w:ascii="Arial" w:hAnsi="Arial" w:eastAsia="Arial" w:cs="Arial"/>
        <w:spacing w:val="-27"/>
        <w:w w:val="99"/>
        <w:sz w:val="24"/>
        <w:szCs w:val="24"/>
      </w:rPr>
    </w:lvl>
    <w:lvl w:ilvl="1">
      <w:start w:val="1"/>
      <w:numFmt w:val="bullet"/>
      <w:lvlText w:val="•"/>
      <w:lvlJc w:val="left"/>
      <w:pPr>
        <w:ind w:left="1320" w:hanging="360"/>
      </w:pPr>
      <w:rPr>
        <w:rFonts w:hint="default"/>
      </w:rPr>
    </w:lvl>
    <w:lvl w:ilvl="2">
      <w:start w:val="1"/>
      <w:numFmt w:val="bullet"/>
      <w:lvlText w:val="•"/>
      <w:lvlJc w:val="left"/>
      <w:pPr>
        <w:ind w:left="2180" w:hanging="360"/>
      </w:pPr>
      <w:rPr>
        <w:rFonts w:hint="default"/>
      </w:rPr>
    </w:lvl>
    <w:lvl w:ilvl="3">
      <w:start w:val="1"/>
      <w:numFmt w:val="bullet"/>
      <w:lvlText w:val="•"/>
      <w:lvlJc w:val="left"/>
      <w:pPr>
        <w:ind w:left="3040" w:hanging="360"/>
      </w:pPr>
      <w:rPr>
        <w:rFonts w:hint="default"/>
      </w:rPr>
    </w:lvl>
    <w:lvl w:ilvl="4">
      <w:start w:val="1"/>
      <w:numFmt w:val="bullet"/>
      <w:lvlText w:val="•"/>
      <w:lvlJc w:val="left"/>
      <w:pPr>
        <w:ind w:left="3900" w:hanging="360"/>
      </w:pPr>
      <w:rPr>
        <w:rFonts w:hint="default"/>
      </w:rPr>
    </w:lvl>
    <w:lvl w:ilvl="5">
      <w:start w:val="1"/>
      <w:numFmt w:val="bullet"/>
      <w:lvlText w:val="•"/>
      <w:lvlJc w:val="left"/>
      <w:pPr>
        <w:ind w:left="4760" w:hanging="360"/>
      </w:pPr>
      <w:rPr>
        <w:rFonts w:hint="default"/>
      </w:rPr>
    </w:lvl>
    <w:lvl w:ilvl="6">
      <w:start w:val="1"/>
      <w:numFmt w:val="bullet"/>
      <w:lvlText w:val="•"/>
      <w:lvlJc w:val="left"/>
      <w:pPr>
        <w:ind w:left="562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340" w:hanging="360"/>
      </w:pPr>
      <w:rPr>
        <w:rFonts w:hint="default"/>
      </w:rPr>
    </w:lvl>
  </w:abstractNum>
  <w:abstractNum w:abstractNumId="14">
    <w:multiLevelType w:val="hybridMultilevel"/>
    <w:lvl w:ilvl="0">
      <w:start w:val="1"/>
      <w:numFmt w:val="lowerLetter"/>
      <w:lvlText w:val="%1)"/>
      <w:lvlJc w:val="left"/>
      <w:pPr>
        <w:ind w:left="462" w:hanging="360"/>
        <w:jc w:val="left"/>
      </w:pPr>
      <w:rPr>
        <w:rFonts w:hint="default" w:ascii="Arial" w:hAnsi="Arial" w:eastAsia="Arial" w:cs="Arial"/>
        <w:w w:val="99"/>
        <w:sz w:val="24"/>
        <w:szCs w:val="24"/>
      </w:rPr>
    </w:lvl>
    <w:lvl w:ilvl="1">
      <w:start w:val="1"/>
      <w:numFmt w:val="bullet"/>
      <w:lvlText w:val="•"/>
      <w:lvlJc w:val="left"/>
      <w:pPr>
        <w:ind w:left="1320" w:hanging="360"/>
      </w:pPr>
      <w:rPr>
        <w:rFonts w:hint="default"/>
      </w:rPr>
    </w:lvl>
    <w:lvl w:ilvl="2">
      <w:start w:val="1"/>
      <w:numFmt w:val="bullet"/>
      <w:lvlText w:val="•"/>
      <w:lvlJc w:val="left"/>
      <w:pPr>
        <w:ind w:left="2180" w:hanging="360"/>
      </w:pPr>
      <w:rPr>
        <w:rFonts w:hint="default"/>
      </w:rPr>
    </w:lvl>
    <w:lvl w:ilvl="3">
      <w:start w:val="1"/>
      <w:numFmt w:val="bullet"/>
      <w:lvlText w:val="•"/>
      <w:lvlJc w:val="left"/>
      <w:pPr>
        <w:ind w:left="3040" w:hanging="360"/>
      </w:pPr>
      <w:rPr>
        <w:rFonts w:hint="default"/>
      </w:rPr>
    </w:lvl>
    <w:lvl w:ilvl="4">
      <w:start w:val="1"/>
      <w:numFmt w:val="bullet"/>
      <w:lvlText w:val="•"/>
      <w:lvlJc w:val="left"/>
      <w:pPr>
        <w:ind w:left="3900" w:hanging="360"/>
      </w:pPr>
      <w:rPr>
        <w:rFonts w:hint="default"/>
      </w:rPr>
    </w:lvl>
    <w:lvl w:ilvl="5">
      <w:start w:val="1"/>
      <w:numFmt w:val="bullet"/>
      <w:lvlText w:val="•"/>
      <w:lvlJc w:val="left"/>
      <w:pPr>
        <w:ind w:left="4760" w:hanging="360"/>
      </w:pPr>
      <w:rPr>
        <w:rFonts w:hint="default"/>
      </w:rPr>
    </w:lvl>
    <w:lvl w:ilvl="6">
      <w:start w:val="1"/>
      <w:numFmt w:val="bullet"/>
      <w:lvlText w:val="•"/>
      <w:lvlJc w:val="left"/>
      <w:pPr>
        <w:ind w:left="562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340" w:hanging="360"/>
      </w:pPr>
      <w:rPr>
        <w:rFonts w:hint="default"/>
      </w:rPr>
    </w:lvl>
  </w:abstractNum>
  <w:abstractNum w:abstractNumId="13">
    <w:multiLevelType w:val="hybridMultilevel"/>
    <w:lvl w:ilvl="0">
      <w:start w:val="1"/>
      <w:numFmt w:val="lowerLetter"/>
      <w:lvlText w:val="%1)"/>
      <w:lvlJc w:val="left"/>
      <w:pPr>
        <w:ind w:left="462" w:hanging="360"/>
        <w:jc w:val="left"/>
      </w:pPr>
      <w:rPr>
        <w:rFonts w:hint="default" w:ascii="Arial" w:hAnsi="Arial" w:eastAsia="Arial" w:cs="Arial"/>
        <w:w w:val="99"/>
        <w:sz w:val="24"/>
        <w:szCs w:val="24"/>
      </w:rPr>
    </w:lvl>
    <w:lvl w:ilvl="1">
      <w:start w:val="1"/>
      <w:numFmt w:val="bullet"/>
      <w:lvlText w:val="•"/>
      <w:lvlJc w:val="left"/>
      <w:pPr>
        <w:ind w:left="1320" w:hanging="360"/>
      </w:pPr>
      <w:rPr>
        <w:rFonts w:hint="default"/>
      </w:rPr>
    </w:lvl>
    <w:lvl w:ilvl="2">
      <w:start w:val="1"/>
      <w:numFmt w:val="bullet"/>
      <w:lvlText w:val="•"/>
      <w:lvlJc w:val="left"/>
      <w:pPr>
        <w:ind w:left="2180" w:hanging="360"/>
      </w:pPr>
      <w:rPr>
        <w:rFonts w:hint="default"/>
      </w:rPr>
    </w:lvl>
    <w:lvl w:ilvl="3">
      <w:start w:val="1"/>
      <w:numFmt w:val="bullet"/>
      <w:lvlText w:val="•"/>
      <w:lvlJc w:val="left"/>
      <w:pPr>
        <w:ind w:left="3040" w:hanging="360"/>
      </w:pPr>
      <w:rPr>
        <w:rFonts w:hint="default"/>
      </w:rPr>
    </w:lvl>
    <w:lvl w:ilvl="4">
      <w:start w:val="1"/>
      <w:numFmt w:val="bullet"/>
      <w:lvlText w:val="•"/>
      <w:lvlJc w:val="left"/>
      <w:pPr>
        <w:ind w:left="3900" w:hanging="360"/>
      </w:pPr>
      <w:rPr>
        <w:rFonts w:hint="default"/>
      </w:rPr>
    </w:lvl>
    <w:lvl w:ilvl="5">
      <w:start w:val="1"/>
      <w:numFmt w:val="bullet"/>
      <w:lvlText w:val="•"/>
      <w:lvlJc w:val="left"/>
      <w:pPr>
        <w:ind w:left="4760" w:hanging="360"/>
      </w:pPr>
      <w:rPr>
        <w:rFonts w:hint="default"/>
      </w:rPr>
    </w:lvl>
    <w:lvl w:ilvl="6">
      <w:start w:val="1"/>
      <w:numFmt w:val="bullet"/>
      <w:lvlText w:val="•"/>
      <w:lvlJc w:val="left"/>
      <w:pPr>
        <w:ind w:left="562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340" w:hanging="360"/>
      </w:pPr>
      <w:rPr>
        <w:rFonts w:hint="default"/>
      </w:rPr>
    </w:lvl>
  </w:abstractNum>
  <w:abstractNum w:abstractNumId="12">
    <w:multiLevelType w:val="hybridMultilevel"/>
    <w:lvl w:ilvl="0">
      <w:start w:val="1"/>
      <w:numFmt w:val="lowerLetter"/>
      <w:lvlText w:val="%1)"/>
      <w:lvlJc w:val="left"/>
      <w:pPr>
        <w:ind w:left="462" w:hanging="360"/>
        <w:jc w:val="left"/>
      </w:pPr>
      <w:rPr>
        <w:rFonts w:hint="default" w:ascii="Arial" w:hAnsi="Arial" w:eastAsia="Arial" w:cs="Arial"/>
        <w:w w:val="99"/>
        <w:sz w:val="24"/>
        <w:szCs w:val="24"/>
      </w:rPr>
    </w:lvl>
    <w:lvl w:ilvl="1">
      <w:start w:val="1"/>
      <w:numFmt w:val="bullet"/>
      <w:lvlText w:val="•"/>
      <w:lvlJc w:val="left"/>
      <w:pPr>
        <w:ind w:left="1320" w:hanging="360"/>
      </w:pPr>
      <w:rPr>
        <w:rFonts w:hint="default"/>
      </w:rPr>
    </w:lvl>
    <w:lvl w:ilvl="2">
      <w:start w:val="1"/>
      <w:numFmt w:val="bullet"/>
      <w:lvlText w:val="•"/>
      <w:lvlJc w:val="left"/>
      <w:pPr>
        <w:ind w:left="2180" w:hanging="360"/>
      </w:pPr>
      <w:rPr>
        <w:rFonts w:hint="default"/>
      </w:rPr>
    </w:lvl>
    <w:lvl w:ilvl="3">
      <w:start w:val="1"/>
      <w:numFmt w:val="bullet"/>
      <w:lvlText w:val="•"/>
      <w:lvlJc w:val="left"/>
      <w:pPr>
        <w:ind w:left="3040" w:hanging="360"/>
      </w:pPr>
      <w:rPr>
        <w:rFonts w:hint="default"/>
      </w:rPr>
    </w:lvl>
    <w:lvl w:ilvl="4">
      <w:start w:val="1"/>
      <w:numFmt w:val="bullet"/>
      <w:lvlText w:val="•"/>
      <w:lvlJc w:val="left"/>
      <w:pPr>
        <w:ind w:left="3900" w:hanging="360"/>
      </w:pPr>
      <w:rPr>
        <w:rFonts w:hint="default"/>
      </w:rPr>
    </w:lvl>
    <w:lvl w:ilvl="5">
      <w:start w:val="1"/>
      <w:numFmt w:val="bullet"/>
      <w:lvlText w:val="•"/>
      <w:lvlJc w:val="left"/>
      <w:pPr>
        <w:ind w:left="4760" w:hanging="360"/>
      </w:pPr>
      <w:rPr>
        <w:rFonts w:hint="default"/>
      </w:rPr>
    </w:lvl>
    <w:lvl w:ilvl="6">
      <w:start w:val="1"/>
      <w:numFmt w:val="bullet"/>
      <w:lvlText w:val="•"/>
      <w:lvlJc w:val="left"/>
      <w:pPr>
        <w:ind w:left="562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340" w:hanging="360"/>
      </w:pPr>
      <w:rPr>
        <w:rFonts w:hint="default"/>
      </w:rPr>
    </w:lvl>
  </w:abstractNum>
  <w:abstractNum w:abstractNumId="11">
    <w:multiLevelType w:val="hybridMultilevel"/>
    <w:lvl w:ilvl="0">
      <w:start w:val="1"/>
      <w:numFmt w:val="decimal"/>
      <w:lvlText w:val="%1."/>
      <w:lvlJc w:val="left"/>
      <w:pPr>
        <w:ind w:left="462" w:hanging="360"/>
        <w:jc w:val="left"/>
      </w:pPr>
      <w:rPr>
        <w:rFonts w:hint="default" w:ascii="Arial" w:hAnsi="Arial" w:eastAsia="Arial" w:cs="Arial"/>
        <w:spacing w:val="-4"/>
        <w:w w:val="99"/>
        <w:sz w:val="24"/>
        <w:szCs w:val="24"/>
      </w:rPr>
    </w:lvl>
    <w:lvl w:ilvl="1">
      <w:start w:val="1"/>
      <w:numFmt w:val="bullet"/>
      <w:lvlText w:val="•"/>
      <w:lvlJc w:val="left"/>
      <w:pPr>
        <w:ind w:left="1318" w:hanging="360"/>
      </w:pPr>
      <w:rPr>
        <w:rFonts w:hint="default"/>
      </w:rPr>
    </w:lvl>
    <w:lvl w:ilvl="2">
      <w:start w:val="1"/>
      <w:numFmt w:val="bullet"/>
      <w:lvlText w:val="•"/>
      <w:lvlJc w:val="left"/>
      <w:pPr>
        <w:ind w:left="2176" w:hanging="360"/>
      </w:pPr>
      <w:rPr>
        <w:rFonts w:hint="default"/>
      </w:rPr>
    </w:lvl>
    <w:lvl w:ilvl="3">
      <w:start w:val="1"/>
      <w:numFmt w:val="bullet"/>
      <w:lvlText w:val="•"/>
      <w:lvlJc w:val="left"/>
      <w:pPr>
        <w:ind w:left="3034" w:hanging="360"/>
      </w:pPr>
      <w:rPr>
        <w:rFonts w:hint="default"/>
      </w:rPr>
    </w:lvl>
    <w:lvl w:ilvl="4">
      <w:start w:val="1"/>
      <w:numFmt w:val="bullet"/>
      <w:lvlText w:val="•"/>
      <w:lvlJc w:val="left"/>
      <w:pPr>
        <w:ind w:left="3892" w:hanging="360"/>
      </w:pPr>
      <w:rPr>
        <w:rFonts w:hint="default"/>
      </w:rPr>
    </w:lvl>
    <w:lvl w:ilvl="5">
      <w:start w:val="1"/>
      <w:numFmt w:val="bullet"/>
      <w:lvlText w:val="•"/>
      <w:lvlJc w:val="left"/>
      <w:pPr>
        <w:ind w:left="4750" w:hanging="360"/>
      </w:pPr>
      <w:rPr>
        <w:rFonts w:hint="default"/>
      </w:rPr>
    </w:lvl>
    <w:lvl w:ilvl="6">
      <w:start w:val="1"/>
      <w:numFmt w:val="bullet"/>
      <w:lvlText w:val="•"/>
      <w:lvlJc w:val="left"/>
      <w:pPr>
        <w:ind w:left="5608" w:hanging="360"/>
      </w:pPr>
      <w:rPr>
        <w:rFonts w:hint="default"/>
      </w:rPr>
    </w:lvl>
    <w:lvl w:ilvl="7">
      <w:start w:val="1"/>
      <w:numFmt w:val="bullet"/>
      <w:lvlText w:val="•"/>
      <w:lvlJc w:val="left"/>
      <w:pPr>
        <w:ind w:left="6466" w:hanging="360"/>
      </w:pPr>
      <w:rPr>
        <w:rFonts w:hint="default"/>
      </w:rPr>
    </w:lvl>
    <w:lvl w:ilvl="8">
      <w:start w:val="1"/>
      <w:numFmt w:val="bullet"/>
      <w:lvlText w:val="•"/>
      <w:lvlJc w:val="left"/>
      <w:pPr>
        <w:ind w:left="7324" w:hanging="360"/>
      </w:pPr>
      <w:rPr>
        <w:rFonts w:hint="default"/>
      </w:rPr>
    </w:lvl>
  </w:abstractNum>
  <w:abstractNum w:abstractNumId="10">
    <w:multiLevelType w:val="hybridMultilevel"/>
    <w:lvl w:ilvl="0">
      <w:start w:val="1"/>
      <w:numFmt w:val="lowerLetter"/>
      <w:lvlText w:val="%1)"/>
      <w:lvlJc w:val="left"/>
      <w:pPr>
        <w:ind w:left="462" w:hanging="360"/>
        <w:jc w:val="left"/>
      </w:pPr>
      <w:rPr>
        <w:rFonts w:hint="default" w:ascii="Arial" w:hAnsi="Arial" w:eastAsia="Arial" w:cs="Arial"/>
        <w:w w:val="99"/>
        <w:sz w:val="24"/>
        <w:szCs w:val="24"/>
      </w:rPr>
    </w:lvl>
    <w:lvl w:ilvl="1">
      <w:start w:val="1"/>
      <w:numFmt w:val="bullet"/>
      <w:lvlText w:val="•"/>
      <w:lvlJc w:val="left"/>
      <w:pPr>
        <w:ind w:left="1320" w:hanging="360"/>
      </w:pPr>
      <w:rPr>
        <w:rFonts w:hint="default"/>
      </w:rPr>
    </w:lvl>
    <w:lvl w:ilvl="2">
      <w:start w:val="1"/>
      <w:numFmt w:val="bullet"/>
      <w:lvlText w:val="•"/>
      <w:lvlJc w:val="left"/>
      <w:pPr>
        <w:ind w:left="2180" w:hanging="360"/>
      </w:pPr>
      <w:rPr>
        <w:rFonts w:hint="default"/>
      </w:rPr>
    </w:lvl>
    <w:lvl w:ilvl="3">
      <w:start w:val="1"/>
      <w:numFmt w:val="bullet"/>
      <w:lvlText w:val="•"/>
      <w:lvlJc w:val="left"/>
      <w:pPr>
        <w:ind w:left="3040" w:hanging="360"/>
      </w:pPr>
      <w:rPr>
        <w:rFonts w:hint="default"/>
      </w:rPr>
    </w:lvl>
    <w:lvl w:ilvl="4">
      <w:start w:val="1"/>
      <w:numFmt w:val="bullet"/>
      <w:lvlText w:val="•"/>
      <w:lvlJc w:val="left"/>
      <w:pPr>
        <w:ind w:left="3900" w:hanging="360"/>
      </w:pPr>
      <w:rPr>
        <w:rFonts w:hint="default"/>
      </w:rPr>
    </w:lvl>
    <w:lvl w:ilvl="5">
      <w:start w:val="1"/>
      <w:numFmt w:val="bullet"/>
      <w:lvlText w:val="•"/>
      <w:lvlJc w:val="left"/>
      <w:pPr>
        <w:ind w:left="4760" w:hanging="360"/>
      </w:pPr>
      <w:rPr>
        <w:rFonts w:hint="default"/>
      </w:rPr>
    </w:lvl>
    <w:lvl w:ilvl="6">
      <w:start w:val="1"/>
      <w:numFmt w:val="bullet"/>
      <w:lvlText w:val="•"/>
      <w:lvlJc w:val="left"/>
      <w:pPr>
        <w:ind w:left="562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340" w:hanging="360"/>
      </w:pPr>
      <w:rPr>
        <w:rFonts w:hint="default"/>
      </w:rPr>
    </w:lvl>
  </w:abstractNum>
  <w:abstractNum w:abstractNumId="9">
    <w:multiLevelType w:val="hybridMultilevel"/>
    <w:lvl w:ilvl="0">
      <w:start w:val="1"/>
      <w:numFmt w:val="decimal"/>
      <w:lvlText w:val="%1."/>
      <w:lvlJc w:val="left"/>
      <w:pPr>
        <w:ind w:left="810" w:hanging="708"/>
        <w:jc w:val="left"/>
      </w:pPr>
      <w:rPr>
        <w:rFonts w:hint="default" w:ascii="Arial" w:hAnsi="Arial" w:eastAsia="Arial" w:cs="Arial"/>
        <w:b/>
        <w:bCs/>
        <w:w w:val="99"/>
        <w:sz w:val="24"/>
        <w:szCs w:val="24"/>
      </w:rPr>
    </w:lvl>
    <w:lvl w:ilvl="1">
      <w:start w:val="1"/>
      <w:numFmt w:val="upperRoman"/>
      <w:lvlText w:val="%2."/>
      <w:lvlJc w:val="left"/>
      <w:pPr>
        <w:ind w:left="822" w:hanging="720"/>
        <w:jc w:val="left"/>
      </w:pPr>
      <w:rPr>
        <w:rFonts w:hint="default" w:ascii="Arial" w:hAnsi="Arial" w:eastAsia="Arial" w:cs="Arial"/>
        <w:w w:val="100"/>
        <w:sz w:val="24"/>
        <w:szCs w:val="24"/>
      </w:rPr>
    </w:lvl>
    <w:lvl w:ilvl="2">
      <w:start w:val="1"/>
      <w:numFmt w:val="bullet"/>
      <w:lvlText w:val="•"/>
      <w:lvlJc w:val="left"/>
      <w:pPr>
        <w:ind w:left="2464" w:hanging="720"/>
      </w:pPr>
      <w:rPr>
        <w:rFonts w:hint="default"/>
      </w:rPr>
    </w:lvl>
    <w:lvl w:ilvl="3">
      <w:start w:val="1"/>
      <w:numFmt w:val="bullet"/>
      <w:lvlText w:val="•"/>
      <w:lvlJc w:val="left"/>
      <w:pPr>
        <w:ind w:left="3286" w:hanging="720"/>
      </w:pPr>
      <w:rPr>
        <w:rFonts w:hint="default"/>
      </w:rPr>
    </w:lvl>
    <w:lvl w:ilvl="4">
      <w:start w:val="1"/>
      <w:numFmt w:val="bullet"/>
      <w:lvlText w:val="•"/>
      <w:lvlJc w:val="left"/>
      <w:pPr>
        <w:ind w:left="4108" w:hanging="720"/>
      </w:pPr>
      <w:rPr>
        <w:rFonts w:hint="default"/>
      </w:rPr>
    </w:lvl>
    <w:lvl w:ilvl="5">
      <w:start w:val="1"/>
      <w:numFmt w:val="bullet"/>
      <w:lvlText w:val="•"/>
      <w:lvlJc w:val="left"/>
      <w:pPr>
        <w:ind w:left="4930" w:hanging="720"/>
      </w:pPr>
      <w:rPr>
        <w:rFonts w:hint="default"/>
      </w:rPr>
    </w:lvl>
    <w:lvl w:ilvl="6">
      <w:start w:val="1"/>
      <w:numFmt w:val="bullet"/>
      <w:lvlText w:val="•"/>
      <w:lvlJc w:val="left"/>
      <w:pPr>
        <w:ind w:left="5752" w:hanging="720"/>
      </w:pPr>
      <w:rPr>
        <w:rFonts w:hint="default"/>
      </w:rPr>
    </w:lvl>
    <w:lvl w:ilvl="7">
      <w:start w:val="1"/>
      <w:numFmt w:val="bullet"/>
      <w:lvlText w:val="•"/>
      <w:lvlJc w:val="left"/>
      <w:pPr>
        <w:ind w:left="6574" w:hanging="720"/>
      </w:pPr>
      <w:rPr>
        <w:rFonts w:hint="default"/>
      </w:rPr>
    </w:lvl>
    <w:lvl w:ilvl="8">
      <w:start w:val="1"/>
      <w:numFmt w:val="bullet"/>
      <w:lvlText w:val="•"/>
      <w:lvlJc w:val="left"/>
      <w:pPr>
        <w:ind w:left="7396" w:hanging="720"/>
      </w:pPr>
      <w:rPr>
        <w:rFonts w:hint="default"/>
      </w:rPr>
    </w:lvl>
  </w:abstractNum>
  <w:abstractNum w:abstractNumId="8">
    <w:multiLevelType w:val="hybridMultilevel"/>
    <w:lvl w:ilvl="0">
      <w:start w:val="1"/>
      <w:numFmt w:val="decimal"/>
      <w:lvlText w:val="%1"/>
      <w:lvlJc w:val="left"/>
      <w:pPr>
        <w:ind w:left="810" w:hanging="708"/>
        <w:jc w:val="left"/>
      </w:pPr>
      <w:rPr>
        <w:rFonts w:hint="default"/>
      </w:rPr>
    </w:lvl>
    <w:lvl w:ilvl="1">
      <w:start w:val="1"/>
      <w:numFmt w:val="decimal"/>
      <w:lvlText w:val="%1.%2"/>
      <w:lvlJc w:val="left"/>
      <w:pPr>
        <w:ind w:left="810" w:hanging="708"/>
        <w:jc w:val="left"/>
      </w:pPr>
      <w:rPr>
        <w:rFonts w:hint="default"/>
      </w:rPr>
    </w:lvl>
    <w:lvl w:ilvl="2">
      <w:start w:val="1"/>
      <w:numFmt w:val="decimal"/>
      <w:lvlText w:val="%1.%2.%3."/>
      <w:lvlJc w:val="left"/>
      <w:pPr>
        <w:ind w:left="810" w:hanging="708"/>
        <w:jc w:val="left"/>
      </w:pPr>
      <w:rPr>
        <w:rFonts w:hint="default" w:ascii="Arial" w:hAnsi="Arial" w:eastAsia="Arial" w:cs="Arial"/>
        <w:b/>
        <w:bCs/>
        <w:spacing w:val="-27"/>
        <w:w w:val="99"/>
        <w:sz w:val="24"/>
        <w:szCs w:val="24"/>
      </w:rPr>
    </w:lvl>
    <w:lvl w:ilvl="3">
      <w:start w:val="1"/>
      <w:numFmt w:val="bullet"/>
      <w:lvlText w:val="•"/>
      <w:lvlJc w:val="left"/>
      <w:pPr>
        <w:ind w:left="3286" w:hanging="708"/>
      </w:pPr>
      <w:rPr>
        <w:rFonts w:hint="default"/>
      </w:rPr>
    </w:lvl>
    <w:lvl w:ilvl="4">
      <w:start w:val="1"/>
      <w:numFmt w:val="bullet"/>
      <w:lvlText w:val="•"/>
      <w:lvlJc w:val="left"/>
      <w:pPr>
        <w:ind w:left="4108" w:hanging="708"/>
      </w:pPr>
      <w:rPr>
        <w:rFonts w:hint="default"/>
      </w:rPr>
    </w:lvl>
    <w:lvl w:ilvl="5">
      <w:start w:val="1"/>
      <w:numFmt w:val="bullet"/>
      <w:lvlText w:val="•"/>
      <w:lvlJc w:val="left"/>
      <w:pPr>
        <w:ind w:left="4930" w:hanging="708"/>
      </w:pPr>
      <w:rPr>
        <w:rFonts w:hint="default"/>
      </w:rPr>
    </w:lvl>
    <w:lvl w:ilvl="6">
      <w:start w:val="1"/>
      <w:numFmt w:val="bullet"/>
      <w:lvlText w:val="•"/>
      <w:lvlJc w:val="left"/>
      <w:pPr>
        <w:ind w:left="5752" w:hanging="708"/>
      </w:pPr>
      <w:rPr>
        <w:rFonts w:hint="default"/>
      </w:rPr>
    </w:lvl>
    <w:lvl w:ilvl="7">
      <w:start w:val="1"/>
      <w:numFmt w:val="bullet"/>
      <w:lvlText w:val="•"/>
      <w:lvlJc w:val="left"/>
      <w:pPr>
        <w:ind w:left="6574" w:hanging="708"/>
      </w:pPr>
      <w:rPr>
        <w:rFonts w:hint="default"/>
      </w:rPr>
    </w:lvl>
    <w:lvl w:ilvl="8">
      <w:start w:val="1"/>
      <w:numFmt w:val="bullet"/>
      <w:lvlText w:val="•"/>
      <w:lvlJc w:val="left"/>
      <w:pPr>
        <w:ind w:left="7396" w:hanging="708"/>
      </w:pPr>
      <w:rPr>
        <w:rFonts w:hint="default"/>
      </w:rPr>
    </w:lvl>
  </w:abstractNum>
  <w:abstractNum w:abstractNumId="7">
    <w:multiLevelType w:val="hybridMultilevel"/>
    <w:lvl w:ilvl="0">
      <w:start w:val="1"/>
      <w:numFmt w:val="bullet"/>
      <w:lvlText w:val=""/>
      <w:lvlJc w:val="left"/>
      <w:pPr>
        <w:ind w:left="462" w:hanging="360"/>
      </w:pPr>
      <w:rPr>
        <w:rFonts w:hint="default"/>
        <w:w w:val="100"/>
      </w:rPr>
    </w:lvl>
    <w:lvl w:ilvl="1">
      <w:start w:val="1"/>
      <w:numFmt w:val="bullet"/>
      <w:lvlText w:val="•"/>
      <w:lvlJc w:val="left"/>
      <w:pPr>
        <w:ind w:left="1318" w:hanging="360"/>
      </w:pPr>
      <w:rPr>
        <w:rFonts w:hint="default"/>
      </w:rPr>
    </w:lvl>
    <w:lvl w:ilvl="2">
      <w:start w:val="1"/>
      <w:numFmt w:val="bullet"/>
      <w:lvlText w:val="•"/>
      <w:lvlJc w:val="left"/>
      <w:pPr>
        <w:ind w:left="2176" w:hanging="360"/>
      </w:pPr>
      <w:rPr>
        <w:rFonts w:hint="default"/>
      </w:rPr>
    </w:lvl>
    <w:lvl w:ilvl="3">
      <w:start w:val="1"/>
      <w:numFmt w:val="bullet"/>
      <w:lvlText w:val="•"/>
      <w:lvlJc w:val="left"/>
      <w:pPr>
        <w:ind w:left="3034" w:hanging="360"/>
      </w:pPr>
      <w:rPr>
        <w:rFonts w:hint="default"/>
      </w:rPr>
    </w:lvl>
    <w:lvl w:ilvl="4">
      <w:start w:val="1"/>
      <w:numFmt w:val="bullet"/>
      <w:lvlText w:val="•"/>
      <w:lvlJc w:val="left"/>
      <w:pPr>
        <w:ind w:left="3892" w:hanging="360"/>
      </w:pPr>
      <w:rPr>
        <w:rFonts w:hint="default"/>
      </w:rPr>
    </w:lvl>
    <w:lvl w:ilvl="5">
      <w:start w:val="1"/>
      <w:numFmt w:val="bullet"/>
      <w:lvlText w:val="•"/>
      <w:lvlJc w:val="left"/>
      <w:pPr>
        <w:ind w:left="4750" w:hanging="360"/>
      </w:pPr>
      <w:rPr>
        <w:rFonts w:hint="default"/>
      </w:rPr>
    </w:lvl>
    <w:lvl w:ilvl="6">
      <w:start w:val="1"/>
      <w:numFmt w:val="bullet"/>
      <w:lvlText w:val="•"/>
      <w:lvlJc w:val="left"/>
      <w:pPr>
        <w:ind w:left="5608" w:hanging="360"/>
      </w:pPr>
      <w:rPr>
        <w:rFonts w:hint="default"/>
      </w:rPr>
    </w:lvl>
    <w:lvl w:ilvl="7">
      <w:start w:val="1"/>
      <w:numFmt w:val="bullet"/>
      <w:lvlText w:val="•"/>
      <w:lvlJc w:val="left"/>
      <w:pPr>
        <w:ind w:left="6466" w:hanging="360"/>
      </w:pPr>
      <w:rPr>
        <w:rFonts w:hint="default"/>
      </w:rPr>
    </w:lvl>
    <w:lvl w:ilvl="8">
      <w:start w:val="1"/>
      <w:numFmt w:val="bullet"/>
      <w:lvlText w:val="•"/>
      <w:lvlJc w:val="left"/>
      <w:pPr>
        <w:ind w:left="7324" w:hanging="360"/>
      </w:pPr>
      <w:rPr>
        <w:rFonts w:hint="default"/>
      </w:rPr>
    </w:lvl>
  </w:abstractNum>
  <w:abstractNum w:abstractNumId="6">
    <w:multiLevelType w:val="hybridMultilevel"/>
    <w:lvl w:ilvl="0">
      <w:start w:val="1"/>
      <w:numFmt w:val="bullet"/>
      <w:lvlText w:val=""/>
      <w:lvlJc w:val="left"/>
      <w:pPr>
        <w:ind w:left="822" w:hanging="360"/>
      </w:pPr>
      <w:rPr>
        <w:rFonts w:hint="default"/>
        <w:w w:val="99"/>
      </w:rPr>
    </w:lvl>
    <w:lvl w:ilvl="1">
      <w:start w:val="1"/>
      <w:numFmt w:val="bullet"/>
      <w:lvlText w:val="•"/>
      <w:lvlJc w:val="left"/>
      <w:pPr>
        <w:ind w:left="1642" w:hanging="360"/>
      </w:pPr>
      <w:rPr>
        <w:rFonts w:hint="default"/>
      </w:rPr>
    </w:lvl>
    <w:lvl w:ilvl="2">
      <w:start w:val="1"/>
      <w:numFmt w:val="bullet"/>
      <w:lvlText w:val="•"/>
      <w:lvlJc w:val="left"/>
      <w:pPr>
        <w:ind w:left="2464" w:hanging="360"/>
      </w:pPr>
      <w:rPr>
        <w:rFonts w:hint="default"/>
      </w:rPr>
    </w:lvl>
    <w:lvl w:ilvl="3">
      <w:start w:val="1"/>
      <w:numFmt w:val="bullet"/>
      <w:lvlText w:val="•"/>
      <w:lvlJc w:val="left"/>
      <w:pPr>
        <w:ind w:left="3286" w:hanging="360"/>
      </w:pPr>
      <w:rPr>
        <w:rFonts w:hint="default"/>
      </w:rPr>
    </w:lvl>
    <w:lvl w:ilvl="4">
      <w:start w:val="1"/>
      <w:numFmt w:val="bullet"/>
      <w:lvlText w:val="•"/>
      <w:lvlJc w:val="left"/>
      <w:pPr>
        <w:ind w:left="4108" w:hanging="360"/>
      </w:pPr>
      <w:rPr>
        <w:rFonts w:hint="default"/>
      </w:rPr>
    </w:lvl>
    <w:lvl w:ilvl="5">
      <w:start w:val="1"/>
      <w:numFmt w:val="bullet"/>
      <w:lvlText w:val="•"/>
      <w:lvlJc w:val="left"/>
      <w:pPr>
        <w:ind w:left="4930" w:hanging="360"/>
      </w:pPr>
      <w:rPr>
        <w:rFonts w:hint="default"/>
      </w:rPr>
    </w:lvl>
    <w:lvl w:ilvl="6">
      <w:start w:val="1"/>
      <w:numFmt w:val="bullet"/>
      <w:lvlText w:val="•"/>
      <w:lvlJc w:val="left"/>
      <w:pPr>
        <w:ind w:left="5752" w:hanging="360"/>
      </w:pPr>
      <w:rPr>
        <w:rFonts w:hint="default"/>
      </w:rPr>
    </w:lvl>
    <w:lvl w:ilvl="7">
      <w:start w:val="1"/>
      <w:numFmt w:val="bullet"/>
      <w:lvlText w:val="•"/>
      <w:lvlJc w:val="left"/>
      <w:pPr>
        <w:ind w:left="6574" w:hanging="360"/>
      </w:pPr>
      <w:rPr>
        <w:rFonts w:hint="default"/>
      </w:rPr>
    </w:lvl>
    <w:lvl w:ilvl="8">
      <w:start w:val="1"/>
      <w:numFmt w:val="bullet"/>
      <w:lvlText w:val="•"/>
      <w:lvlJc w:val="left"/>
      <w:pPr>
        <w:ind w:left="7396" w:hanging="360"/>
      </w:pPr>
      <w:rPr>
        <w:rFonts w:hint="default"/>
      </w:rPr>
    </w:lvl>
  </w:abstractNum>
  <w:abstractNum w:abstractNumId="5">
    <w:multiLevelType w:val="hybridMultilevel"/>
    <w:lvl w:ilvl="0">
      <w:start w:val="1"/>
      <w:numFmt w:val="decimal"/>
      <w:lvlText w:val="%1."/>
      <w:lvlJc w:val="left"/>
      <w:pPr>
        <w:ind w:left="462" w:hanging="360"/>
        <w:jc w:val="left"/>
      </w:pPr>
      <w:rPr>
        <w:rFonts w:hint="default" w:ascii="Arial" w:hAnsi="Arial" w:eastAsia="Arial" w:cs="Arial"/>
        <w:spacing w:val="-28"/>
        <w:w w:val="99"/>
        <w:sz w:val="24"/>
        <w:szCs w:val="24"/>
      </w:rPr>
    </w:lvl>
    <w:lvl w:ilvl="1">
      <w:start w:val="1"/>
      <w:numFmt w:val="lowerLetter"/>
      <w:lvlText w:val="%2)"/>
      <w:lvlJc w:val="left"/>
      <w:pPr>
        <w:ind w:left="1170" w:hanging="360"/>
        <w:jc w:val="left"/>
      </w:pPr>
      <w:rPr>
        <w:rFonts w:hint="default" w:ascii="Times New Roman" w:hAnsi="Times New Roman" w:eastAsia="Times New Roman" w:cs="Times New Roman"/>
        <w:b/>
        <w:bCs/>
        <w:spacing w:val="0"/>
        <w:w w:val="99"/>
        <w:sz w:val="20"/>
        <w:szCs w:val="20"/>
      </w:rPr>
    </w:lvl>
    <w:lvl w:ilvl="2">
      <w:start w:val="1"/>
      <w:numFmt w:val="bullet"/>
      <w:lvlText w:val="•"/>
      <w:lvlJc w:val="left"/>
      <w:pPr>
        <w:ind w:left="2055" w:hanging="360"/>
      </w:pPr>
      <w:rPr>
        <w:rFonts w:hint="default"/>
      </w:rPr>
    </w:lvl>
    <w:lvl w:ilvl="3">
      <w:start w:val="1"/>
      <w:numFmt w:val="bullet"/>
      <w:lvlText w:val="•"/>
      <w:lvlJc w:val="left"/>
      <w:pPr>
        <w:ind w:left="2931" w:hanging="360"/>
      </w:pPr>
      <w:rPr>
        <w:rFonts w:hint="default"/>
      </w:rPr>
    </w:lvl>
    <w:lvl w:ilvl="4">
      <w:start w:val="1"/>
      <w:numFmt w:val="bullet"/>
      <w:lvlText w:val="•"/>
      <w:lvlJc w:val="left"/>
      <w:pPr>
        <w:ind w:left="3806" w:hanging="360"/>
      </w:pPr>
      <w:rPr>
        <w:rFonts w:hint="default"/>
      </w:rPr>
    </w:lvl>
    <w:lvl w:ilvl="5">
      <w:start w:val="1"/>
      <w:numFmt w:val="bullet"/>
      <w:lvlText w:val="•"/>
      <w:lvlJc w:val="left"/>
      <w:pPr>
        <w:ind w:left="4682" w:hanging="360"/>
      </w:pPr>
      <w:rPr>
        <w:rFonts w:hint="default"/>
      </w:rPr>
    </w:lvl>
    <w:lvl w:ilvl="6">
      <w:start w:val="1"/>
      <w:numFmt w:val="bullet"/>
      <w:lvlText w:val="•"/>
      <w:lvlJc w:val="left"/>
      <w:pPr>
        <w:ind w:left="5557" w:hanging="360"/>
      </w:pPr>
      <w:rPr>
        <w:rFonts w:hint="default"/>
      </w:rPr>
    </w:lvl>
    <w:lvl w:ilvl="7">
      <w:start w:val="1"/>
      <w:numFmt w:val="bullet"/>
      <w:lvlText w:val="•"/>
      <w:lvlJc w:val="left"/>
      <w:pPr>
        <w:ind w:left="6433" w:hanging="360"/>
      </w:pPr>
      <w:rPr>
        <w:rFonts w:hint="default"/>
      </w:rPr>
    </w:lvl>
    <w:lvl w:ilvl="8">
      <w:start w:val="1"/>
      <w:numFmt w:val="bullet"/>
      <w:lvlText w:val="•"/>
      <w:lvlJc w:val="left"/>
      <w:pPr>
        <w:ind w:left="7308" w:hanging="360"/>
      </w:pPr>
      <w:rPr>
        <w:rFonts w:hint="default"/>
      </w:rPr>
    </w:lvl>
  </w:abstractNum>
  <w:abstractNum w:abstractNumId="4">
    <w:multiLevelType w:val="hybridMultilevel"/>
    <w:lvl w:ilvl="0">
      <w:start w:val="1"/>
      <w:numFmt w:val="decimal"/>
      <w:lvlText w:val="%1"/>
      <w:lvlJc w:val="left"/>
      <w:pPr>
        <w:ind w:left="1378" w:hanging="557"/>
        <w:jc w:val="left"/>
      </w:pPr>
      <w:rPr>
        <w:rFonts w:hint="default"/>
      </w:rPr>
    </w:lvl>
    <w:lvl w:ilvl="1">
      <w:start w:val="1"/>
      <w:numFmt w:val="decimal"/>
      <w:lvlText w:val="%1.%2."/>
      <w:lvlJc w:val="left"/>
      <w:pPr>
        <w:ind w:left="1378" w:hanging="557"/>
        <w:jc w:val="left"/>
      </w:pPr>
      <w:rPr>
        <w:rFonts w:hint="default" w:ascii="Arial" w:hAnsi="Arial" w:eastAsia="Arial" w:cs="Arial"/>
        <w:w w:val="99"/>
        <w:sz w:val="24"/>
        <w:szCs w:val="24"/>
      </w:rPr>
    </w:lvl>
    <w:lvl w:ilvl="2">
      <w:start w:val="1"/>
      <w:numFmt w:val="decimal"/>
      <w:lvlText w:val="%1.%2.%3."/>
      <w:lvlJc w:val="left"/>
      <w:pPr>
        <w:ind w:left="1902" w:hanging="721"/>
        <w:jc w:val="left"/>
      </w:pPr>
      <w:rPr>
        <w:rFonts w:hint="default" w:ascii="Arial" w:hAnsi="Arial" w:eastAsia="Arial" w:cs="Arial"/>
        <w:spacing w:val="-2"/>
        <w:w w:val="99"/>
        <w:sz w:val="24"/>
        <w:szCs w:val="24"/>
      </w:rPr>
    </w:lvl>
    <w:lvl w:ilvl="3">
      <w:start w:val="1"/>
      <w:numFmt w:val="bullet"/>
      <w:lvlText w:val="•"/>
      <w:lvlJc w:val="left"/>
      <w:pPr>
        <w:ind w:left="3504" w:hanging="721"/>
      </w:pPr>
      <w:rPr>
        <w:rFonts w:hint="default"/>
      </w:rPr>
    </w:lvl>
    <w:lvl w:ilvl="4">
      <w:start w:val="1"/>
      <w:numFmt w:val="bullet"/>
      <w:lvlText w:val="•"/>
      <w:lvlJc w:val="left"/>
      <w:pPr>
        <w:ind w:left="4306" w:hanging="721"/>
      </w:pPr>
      <w:rPr>
        <w:rFonts w:hint="default"/>
      </w:rPr>
    </w:lvl>
    <w:lvl w:ilvl="5">
      <w:start w:val="1"/>
      <w:numFmt w:val="bullet"/>
      <w:lvlText w:val="•"/>
      <w:lvlJc w:val="left"/>
      <w:pPr>
        <w:ind w:left="5108" w:hanging="721"/>
      </w:pPr>
      <w:rPr>
        <w:rFonts w:hint="default"/>
      </w:rPr>
    </w:lvl>
    <w:lvl w:ilvl="6">
      <w:start w:val="1"/>
      <w:numFmt w:val="bullet"/>
      <w:lvlText w:val="•"/>
      <w:lvlJc w:val="left"/>
      <w:pPr>
        <w:ind w:left="5911" w:hanging="721"/>
      </w:pPr>
      <w:rPr>
        <w:rFonts w:hint="default"/>
      </w:rPr>
    </w:lvl>
    <w:lvl w:ilvl="7">
      <w:start w:val="1"/>
      <w:numFmt w:val="bullet"/>
      <w:lvlText w:val="•"/>
      <w:lvlJc w:val="left"/>
      <w:pPr>
        <w:ind w:left="6713" w:hanging="721"/>
      </w:pPr>
      <w:rPr>
        <w:rFonts w:hint="default"/>
      </w:rPr>
    </w:lvl>
    <w:lvl w:ilvl="8">
      <w:start w:val="1"/>
      <w:numFmt w:val="bullet"/>
      <w:lvlText w:val="•"/>
      <w:lvlJc w:val="left"/>
      <w:pPr>
        <w:ind w:left="7515" w:hanging="721"/>
      </w:pPr>
      <w:rPr>
        <w:rFonts w:hint="default"/>
      </w:rPr>
    </w:lvl>
  </w:abstractNum>
  <w:abstractNum w:abstractNumId="3">
    <w:multiLevelType w:val="hybridMultilevel"/>
    <w:lvl w:ilvl="0">
      <w:start w:val="3"/>
      <w:numFmt w:val="decimal"/>
      <w:lvlText w:val="%1"/>
      <w:lvlJc w:val="left"/>
      <w:pPr>
        <w:ind w:left="982" w:hanging="660"/>
        <w:jc w:val="left"/>
      </w:pPr>
      <w:rPr>
        <w:rFonts w:hint="default"/>
      </w:rPr>
    </w:lvl>
    <w:lvl w:ilvl="1">
      <w:start w:val="1"/>
      <w:numFmt w:val="decimal"/>
      <w:lvlText w:val="%1.%2."/>
      <w:lvlJc w:val="left"/>
      <w:pPr>
        <w:ind w:left="982" w:hanging="660"/>
        <w:jc w:val="left"/>
      </w:pPr>
      <w:rPr>
        <w:rFonts w:hint="default" w:ascii="Arial" w:hAnsi="Arial" w:eastAsia="Arial" w:cs="Arial"/>
        <w:b/>
        <w:bCs/>
        <w:w w:val="100"/>
        <w:sz w:val="22"/>
        <w:szCs w:val="22"/>
      </w:rPr>
    </w:lvl>
    <w:lvl w:ilvl="2">
      <w:start w:val="1"/>
      <w:numFmt w:val="bullet"/>
      <w:lvlText w:val="•"/>
      <w:lvlJc w:val="left"/>
      <w:pPr>
        <w:ind w:left="2592" w:hanging="660"/>
      </w:pPr>
      <w:rPr>
        <w:rFonts w:hint="default"/>
      </w:rPr>
    </w:lvl>
    <w:lvl w:ilvl="3">
      <w:start w:val="1"/>
      <w:numFmt w:val="bullet"/>
      <w:lvlText w:val="•"/>
      <w:lvlJc w:val="left"/>
      <w:pPr>
        <w:ind w:left="3398" w:hanging="660"/>
      </w:pPr>
      <w:rPr>
        <w:rFonts w:hint="default"/>
      </w:rPr>
    </w:lvl>
    <w:lvl w:ilvl="4">
      <w:start w:val="1"/>
      <w:numFmt w:val="bullet"/>
      <w:lvlText w:val="•"/>
      <w:lvlJc w:val="left"/>
      <w:pPr>
        <w:ind w:left="4204" w:hanging="660"/>
      </w:pPr>
      <w:rPr>
        <w:rFonts w:hint="default"/>
      </w:rPr>
    </w:lvl>
    <w:lvl w:ilvl="5">
      <w:start w:val="1"/>
      <w:numFmt w:val="bullet"/>
      <w:lvlText w:val="•"/>
      <w:lvlJc w:val="left"/>
      <w:pPr>
        <w:ind w:left="5010" w:hanging="660"/>
      </w:pPr>
      <w:rPr>
        <w:rFonts w:hint="default"/>
      </w:rPr>
    </w:lvl>
    <w:lvl w:ilvl="6">
      <w:start w:val="1"/>
      <w:numFmt w:val="bullet"/>
      <w:lvlText w:val="•"/>
      <w:lvlJc w:val="left"/>
      <w:pPr>
        <w:ind w:left="5816" w:hanging="660"/>
      </w:pPr>
      <w:rPr>
        <w:rFonts w:hint="default"/>
      </w:rPr>
    </w:lvl>
    <w:lvl w:ilvl="7">
      <w:start w:val="1"/>
      <w:numFmt w:val="bullet"/>
      <w:lvlText w:val="•"/>
      <w:lvlJc w:val="left"/>
      <w:pPr>
        <w:ind w:left="6622" w:hanging="660"/>
      </w:pPr>
      <w:rPr>
        <w:rFonts w:hint="default"/>
      </w:rPr>
    </w:lvl>
    <w:lvl w:ilvl="8">
      <w:start w:val="1"/>
      <w:numFmt w:val="bullet"/>
      <w:lvlText w:val="•"/>
      <w:lvlJc w:val="left"/>
      <w:pPr>
        <w:ind w:left="7428" w:hanging="660"/>
      </w:pPr>
      <w:rPr>
        <w:rFonts w:hint="default"/>
      </w:rPr>
    </w:lvl>
  </w:abstractNum>
  <w:abstractNum w:abstractNumId="2">
    <w:multiLevelType w:val="hybridMultilevel"/>
    <w:lvl w:ilvl="0">
      <w:start w:val="2"/>
      <w:numFmt w:val="decimal"/>
      <w:lvlText w:val="%1"/>
      <w:lvlJc w:val="left"/>
      <w:pPr>
        <w:ind w:left="982" w:hanging="660"/>
        <w:jc w:val="left"/>
      </w:pPr>
      <w:rPr>
        <w:rFonts w:hint="default"/>
      </w:rPr>
    </w:lvl>
    <w:lvl w:ilvl="1">
      <w:start w:val="1"/>
      <w:numFmt w:val="decimal"/>
      <w:lvlText w:val="%1.%2."/>
      <w:lvlJc w:val="left"/>
      <w:pPr>
        <w:ind w:left="982" w:hanging="660"/>
        <w:jc w:val="left"/>
      </w:pPr>
      <w:rPr>
        <w:rFonts w:hint="default" w:ascii="Arial" w:hAnsi="Arial" w:eastAsia="Arial" w:cs="Arial"/>
        <w:b/>
        <w:bCs/>
        <w:w w:val="100"/>
        <w:sz w:val="22"/>
        <w:szCs w:val="22"/>
      </w:rPr>
    </w:lvl>
    <w:lvl w:ilvl="2">
      <w:start w:val="1"/>
      <w:numFmt w:val="bullet"/>
      <w:lvlText w:val="•"/>
      <w:lvlJc w:val="left"/>
      <w:pPr>
        <w:ind w:left="2592" w:hanging="660"/>
      </w:pPr>
      <w:rPr>
        <w:rFonts w:hint="default"/>
      </w:rPr>
    </w:lvl>
    <w:lvl w:ilvl="3">
      <w:start w:val="1"/>
      <w:numFmt w:val="bullet"/>
      <w:lvlText w:val="•"/>
      <w:lvlJc w:val="left"/>
      <w:pPr>
        <w:ind w:left="3398" w:hanging="660"/>
      </w:pPr>
      <w:rPr>
        <w:rFonts w:hint="default"/>
      </w:rPr>
    </w:lvl>
    <w:lvl w:ilvl="4">
      <w:start w:val="1"/>
      <w:numFmt w:val="bullet"/>
      <w:lvlText w:val="•"/>
      <w:lvlJc w:val="left"/>
      <w:pPr>
        <w:ind w:left="4204" w:hanging="660"/>
      </w:pPr>
      <w:rPr>
        <w:rFonts w:hint="default"/>
      </w:rPr>
    </w:lvl>
    <w:lvl w:ilvl="5">
      <w:start w:val="1"/>
      <w:numFmt w:val="bullet"/>
      <w:lvlText w:val="•"/>
      <w:lvlJc w:val="left"/>
      <w:pPr>
        <w:ind w:left="5010" w:hanging="660"/>
      </w:pPr>
      <w:rPr>
        <w:rFonts w:hint="default"/>
      </w:rPr>
    </w:lvl>
    <w:lvl w:ilvl="6">
      <w:start w:val="1"/>
      <w:numFmt w:val="bullet"/>
      <w:lvlText w:val="•"/>
      <w:lvlJc w:val="left"/>
      <w:pPr>
        <w:ind w:left="5816" w:hanging="660"/>
      </w:pPr>
      <w:rPr>
        <w:rFonts w:hint="default"/>
      </w:rPr>
    </w:lvl>
    <w:lvl w:ilvl="7">
      <w:start w:val="1"/>
      <w:numFmt w:val="bullet"/>
      <w:lvlText w:val="•"/>
      <w:lvlJc w:val="left"/>
      <w:pPr>
        <w:ind w:left="6622" w:hanging="660"/>
      </w:pPr>
      <w:rPr>
        <w:rFonts w:hint="default"/>
      </w:rPr>
    </w:lvl>
    <w:lvl w:ilvl="8">
      <w:start w:val="1"/>
      <w:numFmt w:val="bullet"/>
      <w:lvlText w:val="•"/>
      <w:lvlJc w:val="left"/>
      <w:pPr>
        <w:ind w:left="7428" w:hanging="660"/>
      </w:pPr>
      <w:rPr>
        <w:rFonts w:hint="default"/>
      </w:rPr>
    </w:lvl>
  </w:abstractNum>
  <w:abstractNum w:abstractNumId="1">
    <w:multiLevelType w:val="hybridMultilevel"/>
    <w:lvl w:ilvl="0">
      <w:start w:val="1"/>
      <w:numFmt w:val="decimal"/>
      <w:lvlText w:val="%1"/>
      <w:lvlJc w:val="left"/>
      <w:pPr>
        <w:ind w:left="982" w:hanging="660"/>
        <w:jc w:val="left"/>
      </w:pPr>
      <w:rPr>
        <w:rFonts w:hint="default"/>
      </w:rPr>
    </w:lvl>
    <w:lvl w:ilvl="1">
      <w:start w:val="2"/>
      <w:numFmt w:val="decimal"/>
      <w:lvlText w:val="%1.%2."/>
      <w:lvlJc w:val="left"/>
      <w:pPr>
        <w:ind w:left="982" w:hanging="660"/>
        <w:jc w:val="left"/>
      </w:pPr>
      <w:rPr>
        <w:rFonts w:hint="default" w:ascii="Arial" w:hAnsi="Arial" w:eastAsia="Arial" w:cs="Arial"/>
        <w:b/>
        <w:bCs/>
        <w:w w:val="100"/>
        <w:sz w:val="22"/>
        <w:szCs w:val="22"/>
      </w:rPr>
    </w:lvl>
    <w:lvl w:ilvl="2">
      <w:start w:val="1"/>
      <w:numFmt w:val="bullet"/>
      <w:lvlText w:val="•"/>
      <w:lvlJc w:val="left"/>
      <w:pPr>
        <w:ind w:left="2592" w:hanging="660"/>
      </w:pPr>
      <w:rPr>
        <w:rFonts w:hint="default"/>
      </w:rPr>
    </w:lvl>
    <w:lvl w:ilvl="3">
      <w:start w:val="1"/>
      <w:numFmt w:val="bullet"/>
      <w:lvlText w:val="•"/>
      <w:lvlJc w:val="left"/>
      <w:pPr>
        <w:ind w:left="3398" w:hanging="660"/>
      </w:pPr>
      <w:rPr>
        <w:rFonts w:hint="default"/>
      </w:rPr>
    </w:lvl>
    <w:lvl w:ilvl="4">
      <w:start w:val="1"/>
      <w:numFmt w:val="bullet"/>
      <w:lvlText w:val="•"/>
      <w:lvlJc w:val="left"/>
      <w:pPr>
        <w:ind w:left="4204" w:hanging="660"/>
      </w:pPr>
      <w:rPr>
        <w:rFonts w:hint="default"/>
      </w:rPr>
    </w:lvl>
    <w:lvl w:ilvl="5">
      <w:start w:val="1"/>
      <w:numFmt w:val="bullet"/>
      <w:lvlText w:val="•"/>
      <w:lvlJc w:val="left"/>
      <w:pPr>
        <w:ind w:left="5010" w:hanging="660"/>
      </w:pPr>
      <w:rPr>
        <w:rFonts w:hint="default"/>
      </w:rPr>
    </w:lvl>
    <w:lvl w:ilvl="6">
      <w:start w:val="1"/>
      <w:numFmt w:val="bullet"/>
      <w:lvlText w:val="•"/>
      <w:lvlJc w:val="left"/>
      <w:pPr>
        <w:ind w:left="5816" w:hanging="660"/>
      </w:pPr>
      <w:rPr>
        <w:rFonts w:hint="default"/>
      </w:rPr>
    </w:lvl>
    <w:lvl w:ilvl="7">
      <w:start w:val="1"/>
      <w:numFmt w:val="bullet"/>
      <w:lvlText w:val="•"/>
      <w:lvlJc w:val="left"/>
      <w:pPr>
        <w:ind w:left="6622" w:hanging="660"/>
      </w:pPr>
      <w:rPr>
        <w:rFonts w:hint="default"/>
      </w:rPr>
    </w:lvl>
    <w:lvl w:ilvl="8">
      <w:start w:val="1"/>
      <w:numFmt w:val="bullet"/>
      <w:lvlText w:val="•"/>
      <w:lvlJc w:val="left"/>
      <w:pPr>
        <w:ind w:left="7428" w:hanging="660"/>
      </w:pPr>
      <w:rPr>
        <w:rFonts w:hint="default"/>
      </w:rPr>
    </w:lvl>
  </w:abstractNum>
  <w:abstractNum w:abstractNumId="0">
    <w:multiLevelType w:val="hybridMultilevel"/>
    <w:lvl w:ilvl="0">
      <w:start w:val="1"/>
      <w:numFmt w:val="decimal"/>
      <w:lvlText w:val="%1"/>
      <w:lvlJc w:val="left"/>
      <w:pPr>
        <w:ind w:left="982" w:hanging="660"/>
        <w:jc w:val="left"/>
      </w:pPr>
      <w:rPr>
        <w:rFonts w:hint="default"/>
      </w:rPr>
    </w:lvl>
    <w:lvl w:ilvl="1">
      <w:start w:val="1"/>
      <w:numFmt w:val="decimal"/>
      <w:lvlText w:val="%1.%2."/>
      <w:lvlJc w:val="left"/>
      <w:pPr>
        <w:ind w:left="982" w:hanging="660"/>
        <w:jc w:val="left"/>
      </w:pPr>
      <w:rPr>
        <w:rFonts w:hint="default" w:ascii="Arial" w:hAnsi="Arial" w:eastAsia="Arial" w:cs="Arial"/>
        <w:b/>
        <w:bCs/>
        <w:w w:val="100"/>
        <w:sz w:val="22"/>
        <w:szCs w:val="22"/>
      </w:rPr>
    </w:lvl>
    <w:lvl w:ilvl="2">
      <w:start w:val="1"/>
      <w:numFmt w:val="decimal"/>
      <w:lvlText w:val="%1.%2.%3."/>
      <w:lvlJc w:val="left"/>
      <w:pPr>
        <w:ind w:left="1201" w:hanging="879"/>
        <w:jc w:val="left"/>
      </w:pPr>
      <w:rPr>
        <w:rFonts w:hint="default" w:ascii="Arial" w:hAnsi="Arial" w:eastAsia="Arial" w:cs="Arial"/>
        <w:b/>
        <w:bCs/>
        <w:spacing w:val="-3"/>
        <w:w w:val="100"/>
        <w:sz w:val="22"/>
        <w:szCs w:val="22"/>
      </w:rPr>
    </w:lvl>
    <w:lvl w:ilvl="3">
      <w:start w:val="1"/>
      <w:numFmt w:val="bullet"/>
      <w:lvlText w:val="•"/>
      <w:lvlJc w:val="left"/>
      <w:pPr>
        <w:ind w:left="2942" w:hanging="879"/>
      </w:pPr>
      <w:rPr>
        <w:rFonts w:hint="default"/>
      </w:rPr>
    </w:lvl>
    <w:lvl w:ilvl="4">
      <w:start w:val="1"/>
      <w:numFmt w:val="bullet"/>
      <w:lvlText w:val="•"/>
      <w:lvlJc w:val="left"/>
      <w:pPr>
        <w:ind w:left="3813" w:hanging="879"/>
      </w:pPr>
      <w:rPr>
        <w:rFonts w:hint="default"/>
      </w:rPr>
    </w:lvl>
    <w:lvl w:ilvl="5">
      <w:start w:val="1"/>
      <w:numFmt w:val="bullet"/>
      <w:lvlText w:val="•"/>
      <w:lvlJc w:val="left"/>
      <w:pPr>
        <w:ind w:left="4684" w:hanging="879"/>
      </w:pPr>
      <w:rPr>
        <w:rFonts w:hint="default"/>
      </w:rPr>
    </w:lvl>
    <w:lvl w:ilvl="6">
      <w:start w:val="1"/>
      <w:numFmt w:val="bullet"/>
      <w:lvlText w:val="•"/>
      <w:lvlJc w:val="left"/>
      <w:pPr>
        <w:ind w:left="5555" w:hanging="879"/>
      </w:pPr>
      <w:rPr>
        <w:rFonts w:hint="default"/>
      </w:rPr>
    </w:lvl>
    <w:lvl w:ilvl="7">
      <w:start w:val="1"/>
      <w:numFmt w:val="bullet"/>
      <w:lvlText w:val="•"/>
      <w:lvlJc w:val="left"/>
      <w:pPr>
        <w:ind w:left="6426" w:hanging="879"/>
      </w:pPr>
      <w:rPr>
        <w:rFonts w:hint="default"/>
      </w:rPr>
    </w:lvl>
    <w:lvl w:ilvl="8">
      <w:start w:val="1"/>
      <w:numFmt w:val="bullet"/>
      <w:lvlText w:val="•"/>
      <w:lvlJc w:val="left"/>
      <w:pPr>
        <w:ind w:left="7297" w:hanging="879"/>
      </w:pPr>
      <w:rPr>
        <w:rFonts w:hint="default"/>
      </w:r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39"/>
      <w:ind w:left="102"/>
    </w:pPr>
    <w:rPr>
      <w:rFonts w:ascii="Arial" w:hAnsi="Arial" w:eastAsia="Arial" w:cs="Arial"/>
      <w:b/>
      <w:bCs/>
      <w:sz w:val="24"/>
      <w:szCs w:val="24"/>
    </w:rPr>
  </w:style>
  <w:style w:styleId="TOC2" w:type="paragraph">
    <w:name w:val="TOC 2"/>
    <w:basedOn w:val="Normal"/>
    <w:uiPriority w:val="1"/>
    <w:qFormat/>
    <w:pPr>
      <w:spacing w:before="139"/>
      <w:ind w:left="982" w:hanging="660"/>
    </w:pPr>
    <w:rPr>
      <w:rFonts w:ascii="Arial" w:hAnsi="Arial" w:eastAsia="Arial" w:cs="Arial"/>
      <w:b/>
      <w:bCs/>
      <w:sz w:val="22"/>
      <w:szCs w:val="22"/>
    </w:rPr>
  </w:style>
  <w:style w:styleId="TOC3" w:type="paragraph">
    <w:name w:val="TOC 3"/>
    <w:basedOn w:val="Normal"/>
    <w:uiPriority w:val="1"/>
    <w:qFormat/>
    <w:pPr>
      <w:spacing w:before="139"/>
      <w:ind w:left="982" w:hanging="660"/>
    </w:pPr>
    <w:rPr>
      <w:rFonts w:ascii="Arial" w:hAnsi="Arial" w:eastAsia="Arial" w:cs="Arial"/>
      <w:b/>
      <w:bCs/>
      <w:i/>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02"/>
      <w:jc w:val="both"/>
      <w:outlineLvl w:val="1"/>
    </w:pPr>
    <w:rPr>
      <w:rFonts w:ascii="Arial" w:hAnsi="Arial" w:eastAsia="Arial" w:cs="Arial"/>
      <w:b/>
      <w:bCs/>
      <w:sz w:val="24"/>
      <w:szCs w:val="24"/>
    </w:rPr>
  </w:style>
  <w:style w:styleId="Heading2" w:type="paragraph">
    <w:name w:val="Heading 2"/>
    <w:basedOn w:val="Normal"/>
    <w:uiPriority w:val="1"/>
    <w:qFormat/>
    <w:pPr>
      <w:spacing w:before="54"/>
      <w:ind w:left="102"/>
      <w:jc w:val="both"/>
      <w:outlineLvl w:val="2"/>
    </w:pPr>
    <w:rPr>
      <w:rFonts w:ascii="Arial" w:hAnsi="Arial" w:eastAsia="Arial" w:cs="Arial"/>
      <w:b/>
      <w:bCs/>
      <w:i/>
      <w:sz w:val="24"/>
      <w:szCs w:val="24"/>
    </w:rPr>
  </w:style>
  <w:style w:styleId="ListParagraph" w:type="paragraph">
    <w:name w:val="List Paragraph"/>
    <w:basedOn w:val="Normal"/>
    <w:uiPriority w:val="1"/>
    <w:qFormat/>
    <w:pPr>
      <w:spacing w:before="139"/>
      <w:ind w:left="822"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telmex1</dc:creator>
  <dcterms:created xsi:type="dcterms:W3CDTF">2017-05-18T20:10:41Z</dcterms:created>
  <dcterms:modified xsi:type="dcterms:W3CDTF">2017-05-18T20:10:41Z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Microsoft® Word 2010</vt:lpwstr>
  </property>
  <property fmtid="{D5CDD505-2E9C-101B-9397-08002B2CF9AE}" pid="4" name="LastSaved">
    <vt:filetime>2017-05-18T00:00:00Z</vt:filetime>
  </property>
</Properties>
</file>