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E0BCD" w:rsidRPr="00095765" w:rsidRDefault="00FE0BCD" w:rsidP="00FE0BCD">
      <w:pPr>
        <w:jc w:val="center"/>
        <w:rPr>
          <w:b/>
        </w:rPr>
      </w:pPr>
      <w:r w:rsidRPr="00095765">
        <w:rPr>
          <w:b/>
          <w:noProof/>
          <w:lang w:eastAsia="es-MX"/>
        </w:rPr>
        <w:drawing>
          <wp:anchor distT="0" distB="0" distL="114300" distR="114300" simplePos="0" relativeHeight="251659264" behindDoc="0" locked="0" layoutInCell="1" allowOverlap="1" wp14:anchorId="30B92444" wp14:editId="49B11EFE">
            <wp:simplePos x="0" y="0"/>
            <wp:positionH relativeFrom="page">
              <wp:align>right</wp:align>
            </wp:positionH>
            <wp:positionV relativeFrom="margin">
              <wp:posOffset>-885825</wp:posOffset>
            </wp:positionV>
            <wp:extent cx="1352550" cy="135255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SCUDO UAEMEX 2.jpg"/>
                    <pic:cNvPicPr/>
                  </pic:nvPicPr>
                  <pic:blipFill>
                    <a:blip r:embed="rId5">
                      <a:extLst>
                        <a:ext uri="{28A0092B-C50C-407E-A947-70E740481C1C}">
                          <a14:useLocalDpi xmlns:a14="http://schemas.microsoft.com/office/drawing/2010/main" val="0"/>
                        </a:ext>
                      </a:extLst>
                    </a:blip>
                    <a:stretch>
                      <a:fillRect/>
                    </a:stretch>
                  </pic:blipFill>
                  <pic:spPr>
                    <a:xfrm>
                      <a:off x="0" y="0"/>
                      <a:ext cx="1352550" cy="1352550"/>
                    </a:xfrm>
                    <a:prstGeom prst="rect">
                      <a:avLst/>
                    </a:prstGeom>
                  </pic:spPr>
                </pic:pic>
              </a:graphicData>
            </a:graphic>
          </wp:anchor>
        </w:drawing>
      </w:r>
      <w:r w:rsidRPr="00095765">
        <w:rPr>
          <w:b/>
        </w:rPr>
        <w:t>UNIVERSIDAD AUTÓNOMA DEL ESTADO DE MÉXICO</w:t>
      </w:r>
    </w:p>
    <w:p w:rsidR="00FE0BCD" w:rsidRPr="00095765" w:rsidRDefault="00FE0BCD" w:rsidP="00FE0BCD">
      <w:pPr>
        <w:jc w:val="center"/>
        <w:rPr>
          <w:b/>
        </w:rPr>
      </w:pPr>
      <w:r w:rsidRPr="00095765">
        <w:rPr>
          <w:b/>
        </w:rPr>
        <w:t>FACULTAD DE ODONTOLOGÍA</w:t>
      </w:r>
    </w:p>
    <w:p w:rsidR="00FE0BCD" w:rsidRPr="00095765" w:rsidRDefault="00FE0BCD" w:rsidP="00FE0BCD">
      <w:pPr>
        <w:jc w:val="center"/>
        <w:rPr>
          <w:b/>
        </w:rPr>
      </w:pPr>
      <w:r w:rsidRPr="00095765">
        <w:rPr>
          <w:b/>
        </w:rPr>
        <w:t xml:space="preserve">UNIDAD DE APRENDIZAJE </w:t>
      </w:r>
      <w:r>
        <w:rPr>
          <w:b/>
        </w:rPr>
        <w:t>ERGONOMÍA Y ADMINISTRACIÓN</w:t>
      </w:r>
      <w:r w:rsidRPr="00095765">
        <w:rPr>
          <w:b/>
        </w:rPr>
        <w:t xml:space="preserve"> 5° PERIODO</w:t>
      </w:r>
    </w:p>
    <w:p w:rsidR="00FE0BCD" w:rsidRDefault="00FE0BCD" w:rsidP="00FE0BCD"/>
    <w:tbl>
      <w:tblPr>
        <w:tblStyle w:val="Tablaconcuadrcula"/>
        <w:tblW w:w="0" w:type="auto"/>
        <w:tblLayout w:type="fixed"/>
        <w:tblLook w:val="04A0" w:firstRow="1" w:lastRow="0" w:firstColumn="1" w:lastColumn="0" w:noHBand="0" w:noVBand="1"/>
      </w:tblPr>
      <w:tblGrid>
        <w:gridCol w:w="1271"/>
        <w:gridCol w:w="7557"/>
      </w:tblGrid>
      <w:tr w:rsidR="00FE0BCD" w:rsidTr="00BC44A2">
        <w:tc>
          <w:tcPr>
            <w:tcW w:w="8828" w:type="dxa"/>
            <w:gridSpan w:val="2"/>
            <w:shd w:val="clear" w:color="auto" w:fill="C5E0B3" w:themeFill="accent6" w:themeFillTint="66"/>
          </w:tcPr>
          <w:p w:rsidR="00FE0BCD" w:rsidRPr="00AD35B5" w:rsidRDefault="00FE0BCD" w:rsidP="00BC44A2">
            <w:pPr>
              <w:jc w:val="center"/>
              <w:rPr>
                <w:b/>
              </w:rPr>
            </w:pPr>
            <w:r w:rsidRPr="00AD35B5">
              <w:rPr>
                <w:b/>
              </w:rPr>
              <w:t>GUIÓN EXPLICATIVO</w:t>
            </w:r>
          </w:p>
          <w:p w:rsidR="00FE0BCD" w:rsidRDefault="00FE0BCD" w:rsidP="00BC44A2">
            <w:pPr>
              <w:jc w:val="center"/>
              <w:rPr>
                <w:b/>
              </w:rPr>
            </w:pPr>
            <w:r w:rsidRPr="00AD35B5">
              <w:rPr>
                <w:b/>
              </w:rPr>
              <w:t xml:space="preserve">UNIDAD </w:t>
            </w:r>
            <w:r>
              <w:rPr>
                <w:b/>
              </w:rPr>
              <w:t xml:space="preserve">DE COMPETENCIA </w:t>
            </w:r>
            <w:r w:rsidRPr="00AD35B5">
              <w:rPr>
                <w:b/>
              </w:rPr>
              <w:t>III “</w:t>
            </w:r>
            <w:r>
              <w:rPr>
                <w:b/>
              </w:rPr>
              <w:t>CALIDAD EN ODONTOLOGÍA, MÉTODO ADMINISTRATIVO, EL CONSULTORIO DENTAL COMO EMPRESA</w:t>
            </w:r>
            <w:r>
              <w:rPr>
                <w:b/>
              </w:rPr>
              <w:t>”</w:t>
            </w:r>
          </w:p>
          <w:p w:rsidR="00893DD0" w:rsidRDefault="00893DD0" w:rsidP="00BC44A2">
            <w:pPr>
              <w:jc w:val="center"/>
              <w:rPr>
                <w:b/>
              </w:rPr>
            </w:pPr>
            <w:r>
              <w:rPr>
                <w:b/>
              </w:rPr>
              <w:t>SUBTEMA: “ANÁLISIS DE COSTOS EN LOS SERVICIOS DE ODONTOLOGÍA”</w:t>
            </w:r>
          </w:p>
          <w:p w:rsidR="00FE0BCD" w:rsidRDefault="00FE0BCD" w:rsidP="00BC44A2">
            <w:pPr>
              <w:jc w:val="center"/>
            </w:pPr>
            <w:r>
              <w:rPr>
                <w:b/>
              </w:rPr>
              <w:t>M. en B. Lucía Mónica Álvarez Sánchez</w:t>
            </w:r>
          </w:p>
        </w:tc>
      </w:tr>
      <w:tr w:rsidR="00FE0BCD" w:rsidTr="00BC44A2">
        <w:tc>
          <w:tcPr>
            <w:tcW w:w="1271" w:type="dxa"/>
          </w:tcPr>
          <w:p w:rsidR="00FE0BCD" w:rsidRPr="00DE7C0B" w:rsidRDefault="00FE0BCD" w:rsidP="00BC44A2">
            <w:pPr>
              <w:rPr>
                <w:b/>
                <w:sz w:val="18"/>
                <w:szCs w:val="18"/>
              </w:rPr>
            </w:pPr>
            <w:r w:rsidRPr="00DE7C0B">
              <w:rPr>
                <w:b/>
                <w:sz w:val="18"/>
                <w:szCs w:val="18"/>
              </w:rPr>
              <w:t>NÚMERO DE DIAPOSITIVA</w:t>
            </w:r>
          </w:p>
        </w:tc>
        <w:tc>
          <w:tcPr>
            <w:tcW w:w="7557" w:type="dxa"/>
          </w:tcPr>
          <w:p w:rsidR="00FE0BCD" w:rsidRDefault="00FE0BCD" w:rsidP="00BC44A2">
            <w:pPr>
              <w:jc w:val="center"/>
              <w:rPr>
                <w:b/>
              </w:rPr>
            </w:pPr>
          </w:p>
          <w:p w:rsidR="00FE0BCD" w:rsidRPr="00DE7C0B" w:rsidRDefault="00FE0BCD" w:rsidP="00BC44A2">
            <w:pPr>
              <w:jc w:val="center"/>
              <w:rPr>
                <w:b/>
              </w:rPr>
            </w:pPr>
            <w:r w:rsidRPr="00DE7C0B">
              <w:rPr>
                <w:b/>
              </w:rPr>
              <w:t>EXPLICACIÓN</w:t>
            </w:r>
          </w:p>
        </w:tc>
      </w:tr>
      <w:tr w:rsidR="00FE0BCD" w:rsidTr="00BC44A2">
        <w:tc>
          <w:tcPr>
            <w:tcW w:w="1271" w:type="dxa"/>
            <w:shd w:val="clear" w:color="auto" w:fill="C5E0B3" w:themeFill="accent6" w:themeFillTint="66"/>
          </w:tcPr>
          <w:p w:rsidR="00FE0BCD" w:rsidRDefault="00FE0BCD" w:rsidP="00BC44A2">
            <w:pPr>
              <w:jc w:val="center"/>
            </w:pPr>
            <w:r>
              <w:t>1</w:t>
            </w:r>
          </w:p>
        </w:tc>
        <w:tc>
          <w:tcPr>
            <w:tcW w:w="7557" w:type="dxa"/>
          </w:tcPr>
          <w:p w:rsidR="00FE0BCD" w:rsidRDefault="00FE0BCD" w:rsidP="00FE0BCD">
            <w:pPr>
              <w:pStyle w:val="Prrafodelista"/>
              <w:numPr>
                <w:ilvl w:val="0"/>
                <w:numId w:val="4"/>
              </w:numPr>
            </w:pPr>
            <w:r>
              <w:t>Presentación</w:t>
            </w:r>
          </w:p>
          <w:p w:rsidR="00FE0BCD" w:rsidRDefault="00FE0BCD" w:rsidP="00BC44A2">
            <w:pPr>
              <w:pStyle w:val="Prrafodelista"/>
            </w:pPr>
          </w:p>
        </w:tc>
      </w:tr>
      <w:tr w:rsidR="00FE0BCD" w:rsidTr="00BC44A2">
        <w:tc>
          <w:tcPr>
            <w:tcW w:w="1271" w:type="dxa"/>
            <w:shd w:val="clear" w:color="auto" w:fill="C5E0B3" w:themeFill="accent6" w:themeFillTint="66"/>
          </w:tcPr>
          <w:p w:rsidR="00FE0BCD" w:rsidRDefault="00FE0BCD" w:rsidP="00BC44A2">
            <w:pPr>
              <w:jc w:val="center"/>
            </w:pPr>
            <w:r>
              <w:t>2</w:t>
            </w:r>
          </w:p>
        </w:tc>
        <w:tc>
          <w:tcPr>
            <w:tcW w:w="7557" w:type="dxa"/>
          </w:tcPr>
          <w:p w:rsidR="00FE0BCD" w:rsidRDefault="00893DD0" w:rsidP="00893DD0">
            <w:pPr>
              <w:numPr>
                <w:ilvl w:val="0"/>
                <w:numId w:val="1"/>
              </w:numPr>
              <w:jc w:val="both"/>
            </w:pPr>
            <w:r>
              <w:t>Como Cirujanos dentistas es importante conocer conceptos básicos de contabilidad para establecer un sencillo análisis de costos que nos pueda servir de fundamento para iniciar con nuestra microempresa “consultorio dental”, independientemente que podamos contratar los servicios de un especialista.</w:t>
            </w:r>
          </w:p>
        </w:tc>
      </w:tr>
      <w:tr w:rsidR="00FE0BCD" w:rsidTr="00BC44A2">
        <w:tc>
          <w:tcPr>
            <w:tcW w:w="1271" w:type="dxa"/>
            <w:shd w:val="clear" w:color="auto" w:fill="C5E0B3" w:themeFill="accent6" w:themeFillTint="66"/>
          </w:tcPr>
          <w:p w:rsidR="00FE0BCD" w:rsidRDefault="00FE0BCD" w:rsidP="00BC44A2">
            <w:pPr>
              <w:jc w:val="center"/>
            </w:pPr>
            <w:r>
              <w:t>3</w:t>
            </w:r>
          </w:p>
        </w:tc>
        <w:tc>
          <w:tcPr>
            <w:tcW w:w="7557" w:type="dxa"/>
          </w:tcPr>
          <w:p w:rsidR="00FE0BCD" w:rsidRDefault="00893DD0" w:rsidP="00893DD0">
            <w:pPr>
              <w:numPr>
                <w:ilvl w:val="0"/>
                <w:numId w:val="2"/>
              </w:numPr>
              <w:jc w:val="both"/>
            </w:pPr>
            <w:r>
              <w:t xml:space="preserve">La atención profesional odontológica en términos contables y legales </w:t>
            </w:r>
            <w:r w:rsidR="00714327">
              <w:t xml:space="preserve">ofrece </w:t>
            </w:r>
            <w:r w:rsidRPr="00893DD0">
              <w:rPr>
                <w:b/>
              </w:rPr>
              <w:t>servicios de salud</w:t>
            </w:r>
            <w:r>
              <w:t xml:space="preserve">. </w:t>
            </w:r>
          </w:p>
          <w:p w:rsidR="00893DD0" w:rsidRDefault="00893DD0" w:rsidP="00893DD0">
            <w:pPr>
              <w:numPr>
                <w:ilvl w:val="0"/>
                <w:numId w:val="2"/>
              </w:numPr>
              <w:jc w:val="both"/>
            </w:pPr>
            <w:r>
              <w:t>El costo de desplazamiento está representado por lo que ha sido sacrificado o desplazado para obtenerlo.</w:t>
            </w:r>
          </w:p>
          <w:p w:rsidR="00893DD0" w:rsidRDefault="00893DD0" w:rsidP="00893DD0">
            <w:pPr>
              <w:numPr>
                <w:ilvl w:val="0"/>
                <w:numId w:val="2"/>
              </w:numPr>
              <w:jc w:val="both"/>
            </w:pPr>
            <w:r>
              <w:t>El costo incurrido es el que se ha producido en un periodo de tiempo determinado.</w:t>
            </w:r>
          </w:p>
        </w:tc>
      </w:tr>
      <w:tr w:rsidR="00FE0BCD" w:rsidTr="00BC44A2">
        <w:tc>
          <w:tcPr>
            <w:tcW w:w="1271" w:type="dxa"/>
            <w:shd w:val="clear" w:color="auto" w:fill="C5E0B3" w:themeFill="accent6" w:themeFillTint="66"/>
          </w:tcPr>
          <w:p w:rsidR="00FE0BCD" w:rsidRDefault="00FE0BCD" w:rsidP="00BC44A2">
            <w:pPr>
              <w:jc w:val="center"/>
            </w:pPr>
            <w:r>
              <w:t xml:space="preserve">4  </w:t>
            </w:r>
          </w:p>
        </w:tc>
        <w:tc>
          <w:tcPr>
            <w:tcW w:w="7557" w:type="dxa"/>
          </w:tcPr>
          <w:p w:rsidR="00FE0BCD" w:rsidRDefault="00714327" w:rsidP="00714327">
            <w:pPr>
              <w:pStyle w:val="Prrafodelista"/>
              <w:numPr>
                <w:ilvl w:val="0"/>
                <w:numId w:val="3"/>
              </w:numPr>
              <w:jc w:val="both"/>
            </w:pPr>
            <w:r>
              <w:t xml:space="preserve">Considerar </w:t>
            </w:r>
            <w:r w:rsidRPr="00714327">
              <w:rPr>
                <w:b/>
              </w:rPr>
              <w:t>TODO</w:t>
            </w:r>
            <w:r>
              <w:t xml:space="preserve"> el material e instrumental necesario para iniciar los tratamientos.</w:t>
            </w:r>
          </w:p>
          <w:p w:rsidR="00714327" w:rsidRDefault="00714327" w:rsidP="00714327">
            <w:pPr>
              <w:pStyle w:val="Prrafodelista"/>
              <w:numPr>
                <w:ilvl w:val="0"/>
                <w:numId w:val="3"/>
              </w:numPr>
              <w:jc w:val="both"/>
            </w:pPr>
            <w:r>
              <w:t>Sueldos y salarios incluye el salario del profesional y del personal auxiliar (asistentes, técnicos dentales, laboratoristas).</w:t>
            </w:r>
          </w:p>
          <w:p w:rsidR="00714327" w:rsidRDefault="00714327" w:rsidP="00714327">
            <w:pPr>
              <w:pStyle w:val="Prrafodelista"/>
              <w:numPr>
                <w:ilvl w:val="0"/>
                <w:numId w:val="3"/>
              </w:numPr>
              <w:jc w:val="both"/>
            </w:pPr>
            <w:r>
              <w:t xml:space="preserve">Los gastos indirectos son aquellos que no tienen relación directa con el </w:t>
            </w:r>
            <w:proofErr w:type="gramStart"/>
            <w:r>
              <w:t>tratamiento</w:t>
            </w:r>
            <w:proofErr w:type="gramEnd"/>
            <w:r>
              <w:t xml:space="preserve"> pero son indispensables para realizarlo como por ejemplo: la luz, el agua, transporte, teléfono, papelería, etc. </w:t>
            </w:r>
          </w:p>
        </w:tc>
      </w:tr>
      <w:tr w:rsidR="00FE0BCD" w:rsidTr="00BC44A2">
        <w:trPr>
          <w:trHeight w:val="687"/>
        </w:trPr>
        <w:tc>
          <w:tcPr>
            <w:tcW w:w="1271" w:type="dxa"/>
            <w:shd w:val="clear" w:color="auto" w:fill="C5E0B3" w:themeFill="accent6" w:themeFillTint="66"/>
          </w:tcPr>
          <w:p w:rsidR="00FE0BCD" w:rsidRDefault="00714327" w:rsidP="00BC44A2">
            <w:pPr>
              <w:jc w:val="center"/>
            </w:pPr>
            <w:r>
              <w:t>5</w:t>
            </w:r>
          </w:p>
        </w:tc>
        <w:tc>
          <w:tcPr>
            <w:tcW w:w="7557" w:type="dxa"/>
          </w:tcPr>
          <w:p w:rsidR="006F7CFE" w:rsidRDefault="006F7CFE" w:rsidP="006F7CFE">
            <w:pPr>
              <w:pStyle w:val="Prrafodelista"/>
              <w:numPr>
                <w:ilvl w:val="0"/>
                <w:numId w:val="3"/>
              </w:numPr>
              <w:jc w:val="both"/>
            </w:pPr>
            <w:r>
              <w:t xml:space="preserve">En muchas ocasiones se desconoce la inversión real al no estar familiarizados con el área </w:t>
            </w:r>
            <w:proofErr w:type="gramStart"/>
            <w:r>
              <w:t>financiera</w:t>
            </w:r>
            <w:proofErr w:type="gramEnd"/>
            <w:r>
              <w:t xml:space="preserve"> por ejemplo: no tomar en cuenta la inversión en </w:t>
            </w:r>
            <w:r w:rsidRPr="006F7CFE">
              <w:rPr>
                <w:b/>
              </w:rPr>
              <w:t>instrumentos adquiridos</w:t>
            </w:r>
            <w:r>
              <w:t xml:space="preserve"> (activos) durante los estudios universitarios que mantienen su vida útil y cuya inversión jamás es recuperada al iniciar al momento de iniciar la vida emprendedora independiente.</w:t>
            </w:r>
          </w:p>
        </w:tc>
      </w:tr>
      <w:tr w:rsidR="00FE0BCD" w:rsidTr="00BC44A2">
        <w:tc>
          <w:tcPr>
            <w:tcW w:w="1271" w:type="dxa"/>
            <w:shd w:val="clear" w:color="auto" w:fill="C5E0B3" w:themeFill="accent6" w:themeFillTint="66"/>
          </w:tcPr>
          <w:p w:rsidR="00FE0BCD" w:rsidRDefault="006F7CFE" w:rsidP="00BC44A2">
            <w:pPr>
              <w:jc w:val="center"/>
            </w:pPr>
            <w:r>
              <w:t>6</w:t>
            </w:r>
          </w:p>
        </w:tc>
        <w:tc>
          <w:tcPr>
            <w:tcW w:w="7557" w:type="dxa"/>
          </w:tcPr>
          <w:p w:rsidR="00FE0BCD" w:rsidRDefault="006F7CFE" w:rsidP="006F7CFE">
            <w:pPr>
              <w:pStyle w:val="Prrafodelista"/>
              <w:numPr>
                <w:ilvl w:val="0"/>
                <w:numId w:val="3"/>
              </w:numPr>
              <w:jc w:val="both"/>
            </w:pPr>
            <w:r>
              <w:t>Como conceptos básicos se deben entender qué son los activos y pasivos de una empresa.</w:t>
            </w:r>
          </w:p>
        </w:tc>
      </w:tr>
      <w:tr w:rsidR="00FE0BCD" w:rsidTr="00BC44A2">
        <w:tc>
          <w:tcPr>
            <w:tcW w:w="1271" w:type="dxa"/>
            <w:shd w:val="clear" w:color="auto" w:fill="C5E0B3" w:themeFill="accent6" w:themeFillTint="66"/>
          </w:tcPr>
          <w:p w:rsidR="00FE0BCD" w:rsidRDefault="006F7CFE" w:rsidP="00BC44A2">
            <w:pPr>
              <w:jc w:val="center"/>
            </w:pPr>
            <w:r>
              <w:t>7</w:t>
            </w:r>
          </w:p>
          <w:p w:rsidR="00FE0BCD" w:rsidRDefault="00FE0BCD" w:rsidP="00BC44A2">
            <w:pPr>
              <w:jc w:val="center"/>
            </w:pPr>
          </w:p>
        </w:tc>
        <w:tc>
          <w:tcPr>
            <w:tcW w:w="7557" w:type="dxa"/>
          </w:tcPr>
          <w:p w:rsidR="00FE0BCD" w:rsidRDefault="006F7CFE" w:rsidP="006F7CFE">
            <w:pPr>
              <w:pStyle w:val="Prrafodelista"/>
              <w:numPr>
                <w:ilvl w:val="0"/>
                <w:numId w:val="3"/>
              </w:numPr>
              <w:jc w:val="both"/>
            </w:pPr>
            <w:r>
              <w:t>Los activos de las empresas varían de acuerdo con la</w:t>
            </w:r>
            <w:r w:rsidR="00BF2A07">
              <w:t xml:space="preserve"> naturaleza</w:t>
            </w:r>
            <w:r>
              <w:t xml:space="preserve"> de la </w:t>
            </w:r>
            <w:r w:rsidR="00BF2A07">
              <w:t>actividad desarrollada, por ejemplo: en un consultorio dental un activo será todo el equipo dental (unidad, compresor, rayos x, etc.)</w:t>
            </w:r>
          </w:p>
          <w:p w:rsidR="00BF2A07" w:rsidRPr="00B6632F" w:rsidRDefault="00BF2A07" w:rsidP="006F7CFE">
            <w:pPr>
              <w:pStyle w:val="Prrafodelista"/>
              <w:numPr>
                <w:ilvl w:val="0"/>
                <w:numId w:val="3"/>
              </w:numPr>
              <w:jc w:val="both"/>
            </w:pPr>
            <w:r>
              <w:t>Un ejemplo de un bien intangible sería una marca registrada o un slogan de su microempresa-consultorio.</w:t>
            </w:r>
          </w:p>
        </w:tc>
      </w:tr>
      <w:tr w:rsidR="00FE0BCD" w:rsidTr="00BC44A2">
        <w:tc>
          <w:tcPr>
            <w:tcW w:w="1271" w:type="dxa"/>
            <w:shd w:val="clear" w:color="auto" w:fill="C5E0B3" w:themeFill="accent6" w:themeFillTint="66"/>
          </w:tcPr>
          <w:p w:rsidR="00FE0BCD" w:rsidRDefault="00BF2A07" w:rsidP="00BC44A2">
            <w:pPr>
              <w:jc w:val="center"/>
            </w:pPr>
            <w:r>
              <w:lastRenderedPageBreak/>
              <w:t>8</w:t>
            </w:r>
          </w:p>
        </w:tc>
        <w:tc>
          <w:tcPr>
            <w:tcW w:w="7557" w:type="dxa"/>
          </w:tcPr>
          <w:p w:rsidR="00BF2A07" w:rsidRDefault="00BF2A07" w:rsidP="00BF2A07">
            <w:pPr>
              <w:pStyle w:val="Prrafodelista"/>
              <w:numPr>
                <w:ilvl w:val="0"/>
                <w:numId w:val="3"/>
              </w:numPr>
              <w:jc w:val="both"/>
            </w:pPr>
            <w:r>
              <w:t xml:space="preserve">El logotipo y el diseño corporativo son ejemplos de activos </w:t>
            </w:r>
            <w:r w:rsidR="009E21FC">
              <w:t xml:space="preserve">de mercadotecnia </w:t>
            </w:r>
            <w:r>
              <w:t>que causan gran impacto en los usuarios de los servicios dentales (pacientes).</w:t>
            </w:r>
          </w:p>
          <w:p w:rsidR="00FE0BCD" w:rsidRDefault="00BF2A07" w:rsidP="00BF2A07">
            <w:pPr>
              <w:pStyle w:val="Prrafodelista"/>
              <w:numPr>
                <w:ilvl w:val="0"/>
                <w:numId w:val="3"/>
              </w:numPr>
              <w:jc w:val="both"/>
            </w:pPr>
            <w:r>
              <w:t>En este sentido se debe poner atención en la colorimetría sugerida en odontología por los mercadólogos (blanco azul y morado).</w:t>
            </w:r>
          </w:p>
        </w:tc>
      </w:tr>
      <w:tr w:rsidR="009E21FC" w:rsidTr="00BC44A2">
        <w:tc>
          <w:tcPr>
            <w:tcW w:w="1271" w:type="dxa"/>
            <w:shd w:val="clear" w:color="auto" w:fill="C5E0B3" w:themeFill="accent6" w:themeFillTint="66"/>
          </w:tcPr>
          <w:p w:rsidR="009E21FC" w:rsidRDefault="009E21FC" w:rsidP="00BC44A2">
            <w:pPr>
              <w:jc w:val="center"/>
            </w:pPr>
            <w:r>
              <w:t>9</w:t>
            </w:r>
          </w:p>
        </w:tc>
        <w:tc>
          <w:tcPr>
            <w:tcW w:w="7557" w:type="dxa"/>
          </w:tcPr>
          <w:p w:rsidR="009E21FC" w:rsidRDefault="009E21FC" w:rsidP="00BF2A07">
            <w:pPr>
              <w:pStyle w:val="Prrafodelista"/>
              <w:numPr>
                <w:ilvl w:val="0"/>
                <w:numId w:val="3"/>
              </w:numPr>
              <w:jc w:val="both"/>
            </w:pPr>
            <w:r>
              <w:t xml:space="preserve">Como estrategias de mercadotecnia resultan efectivas para posicionar la microempresa coadyuvando a mejorar los ingresos. </w:t>
            </w:r>
          </w:p>
        </w:tc>
      </w:tr>
      <w:tr w:rsidR="00FE0BCD" w:rsidTr="00BC44A2">
        <w:tc>
          <w:tcPr>
            <w:tcW w:w="1271" w:type="dxa"/>
            <w:shd w:val="clear" w:color="auto" w:fill="C5E0B3" w:themeFill="accent6" w:themeFillTint="66"/>
          </w:tcPr>
          <w:p w:rsidR="00FE0BCD" w:rsidRDefault="00FE0BCD" w:rsidP="00BC44A2">
            <w:pPr>
              <w:jc w:val="center"/>
            </w:pPr>
            <w:r>
              <w:t>10</w:t>
            </w:r>
          </w:p>
        </w:tc>
        <w:tc>
          <w:tcPr>
            <w:tcW w:w="7557" w:type="dxa"/>
          </w:tcPr>
          <w:p w:rsidR="009E21FC" w:rsidRDefault="009E21FC" w:rsidP="009E21FC">
            <w:pPr>
              <w:pStyle w:val="Prrafodelista"/>
              <w:numPr>
                <w:ilvl w:val="0"/>
                <w:numId w:val="3"/>
              </w:numPr>
              <w:jc w:val="both"/>
            </w:pPr>
            <w:r>
              <w:t>Los activos no corrientes o fijos no se adquieren con fines de venta como por ejemplo el instrumental dental.</w:t>
            </w:r>
          </w:p>
          <w:p w:rsidR="009E21FC" w:rsidRPr="00110BBC" w:rsidRDefault="009E21FC" w:rsidP="009E21FC">
            <w:pPr>
              <w:pStyle w:val="Prrafodelista"/>
              <w:numPr>
                <w:ilvl w:val="0"/>
                <w:numId w:val="3"/>
              </w:numPr>
              <w:jc w:val="both"/>
            </w:pPr>
            <w:r>
              <w:t>Los activos corrientes o circulantes son los medicamentos, los materiales dentales en existencia.</w:t>
            </w:r>
          </w:p>
        </w:tc>
      </w:tr>
      <w:tr w:rsidR="00FE0BCD" w:rsidTr="00BC44A2">
        <w:tc>
          <w:tcPr>
            <w:tcW w:w="1271" w:type="dxa"/>
            <w:shd w:val="clear" w:color="auto" w:fill="C5E0B3" w:themeFill="accent6" w:themeFillTint="66"/>
          </w:tcPr>
          <w:p w:rsidR="00FE0BCD" w:rsidRDefault="00FE0BCD" w:rsidP="00BC44A2">
            <w:pPr>
              <w:jc w:val="center"/>
            </w:pPr>
            <w:r>
              <w:t>11</w:t>
            </w:r>
          </w:p>
        </w:tc>
        <w:tc>
          <w:tcPr>
            <w:tcW w:w="7557" w:type="dxa"/>
          </w:tcPr>
          <w:p w:rsidR="00FE0BCD" w:rsidRPr="00110BBC" w:rsidRDefault="001178E3" w:rsidP="00AD01E5">
            <w:pPr>
              <w:pStyle w:val="Prrafodelista"/>
              <w:numPr>
                <w:ilvl w:val="0"/>
                <w:numId w:val="3"/>
              </w:numPr>
              <w:jc w:val="both"/>
            </w:pPr>
            <w:r>
              <w:t xml:space="preserve">Por ejemplo: pagos a bancos, salarios, proveedores de material dental, impuestos, deudas con el técnico dental, etc. </w:t>
            </w:r>
          </w:p>
        </w:tc>
      </w:tr>
      <w:tr w:rsidR="00FE0BCD" w:rsidTr="00BC44A2">
        <w:tc>
          <w:tcPr>
            <w:tcW w:w="1271" w:type="dxa"/>
            <w:shd w:val="clear" w:color="auto" w:fill="C5E0B3" w:themeFill="accent6" w:themeFillTint="66"/>
          </w:tcPr>
          <w:p w:rsidR="00FE0BCD" w:rsidRDefault="00FE0BCD" w:rsidP="00BC44A2">
            <w:pPr>
              <w:jc w:val="center"/>
            </w:pPr>
            <w:r>
              <w:t>12</w:t>
            </w:r>
          </w:p>
        </w:tc>
        <w:tc>
          <w:tcPr>
            <w:tcW w:w="7557" w:type="dxa"/>
            <w:tcBorders>
              <w:bottom w:val="single" w:sz="4" w:space="0" w:color="auto"/>
            </w:tcBorders>
          </w:tcPr>
          <w:p w:rsidR="001178E3" w:rsidRDefault="001178E3" w:rsidP="001178E3">
            <w:pPr>
              <w:pStyle w:val="Prrafodelista"/>
              <w:numPr>
                <w:ilvl w:val="0"/>
                <w:numId w:val="3"/>
              </w:numPr>
              <w:jc w:val="both"/>
            </w:pPr>
            <w:r>
              <w:t>Ejemplo de no exigible: cuando el propietario del consultorio no obtiene una ganancia.</w:t>
            </w:r>
          </w:p>
        </w:tc>
      </w:tr>
      <w:tr w:rsidR="00FE0BCD" w:rsidTr="00BC44A2">
        <w:tc>
          <w:tcPr>
            <w:tcW w:w="1271" w:type="dxa"/>
            <w:tcBorders>
              <w:bottom w:val="single" w:sz="4" w:space="0" w:color="auto"/>
            </w:tcBorders>
            <w:shd w:val="clear" w:color="auto" w:fill="C5E0B3" w:themeFill="accent6" w:themeFillTint="66"/>
          </w:tcPr>
          <w:p w:rsidR="00FE0BCD" w:rsidRDefault="00FE0BCD" w:rsidP="00BC44A2">
            <w:pPr>
              <w:jc w:val="center"/>
            </w:pPr>
            <w:r>
              <w:t>13</w:t>
            </w:r>
          </w:p>
        </w:tc>
        <w:tc>
          <w:tcPr>
            <w:tcW w:w="7557" w:type="dxa"/>
            <w:tcBorders>
              <w:bottom w:val="single" w:sz="4" w:space="0" w:color="auto"/>
            </w:tcBorders>
          </w:tcPr>
          <w:p w:rsidR="00FE0BCD" w:rsidRPr="00B06EEE" w:rsidRDefault="001178E3" w:rsidP="001178E3">
            <w:pPr>
              <w:pStyle w:val="Prrafodelista"/>
              <w:numPr>
                <w:ilvl w:val="0"/>
                <w:numId w:val="3"/>
              </w:numPr>
              <w:jc w:val="both"/>
            </w:pPr>
            <w:r>
              <w:t>En este cuadro se resumen los diferentes tipos de activos y pasivos que se manejan en el lenguaje contable y algunos ejemplos aplicados a la odontología.</w:t>
            </w:r>
          </w:p>
        </w:tc>
      </w:tr>
      <w:tr w:rsidR="00FE0BCD" w:rsidRPr="007A0637" w:rsidTr="00BC44A2">
        <w:tc>
          <w:tcPr>
            <w:tcW w:w="1271" w:type="dxa"/>
            <w:shd w:val="clear" w:color="auto" w:fill="C5E0B3" w:themeFill="accent6" w:themeFillTint="66"/>
          </w:tcPr>
          <w:p w:rsidR="00FE0BCD" w:rsidRPr="007A0637" w:rsidRDefault="00FE0BCD" w:rsidP="00BC44A2">
            <w:pPr>
              <w:jc w:val="center"/>
            </w:pPr>
            <w:r w:rsidRPr="007A0637">
              <w:t>14</w:t>
            </w:r>
          </w:p>
        </w:tc>
        <w:tc>
          <w:tcPr>
            <w:tcW w:w="7557" w:type="dxa"/>
            <w:tcBorders>
              <w:top w:val="nil"/>
            </w:tcBorders>
          </w:tcPr>
          <w:p w:rsidR="001178E3" w:rsidRPr="00D55F58" w:rsidRDefault="00FE0BCD" w:rsidP="001178E3">
            <w:pPr>
              <w:pStyle w:val="Prrafodelista"/>
              <w:numPr>
                <w:ilvl w:val="0"/>
                <w:numId w:val="3"/>
              </w:numPr>
              <w:jc w:val="both"/>
              <w:rPr>
                <w:sz w:val="18"/>
                <w:szCs w:val="18"/>
              </w:rPr>
            </w:pPr>
            <w:r w:rsidRPr="007A0637">
              <w:rPr>
                <w:rFonts w:cs="Helvetica"/>
                <w:color w:val="444444"/>
                <w:shd w:val="clear" w:color="auto" w:fill="FFFFFF"/>
              </w:rPr>
              <w:t xml:space="preserve"> </w:t>
            </w:r>
            <w:r w:rsidR="001178E3">
              <w:rPr>
                <w:rFonts w:cs="Helvetica"/>
                <w:shd w:val="clear" w:color="auto" w:fill="FFFFFF"/>
              </w:rPr>
              <w:t>Tomando en consideración lo visto hasta ahora se presenta un ejemplo de un análisis de costos en servicios odontológicos.</w:t>
            </w:r>
          </w:p>
          <w:p w:rsidR="00FE0BCD" w:rsidRPr="00D55F58" w:rsidRDefault="00FE0BCD" w:rsidP="00BC44A2">
            <w:pPr>
              <w:pStyle w:val="Prrafodelista"/>
              <w:jc w:val="right"/>
              <w:rPr>
                <w:sz w:val="18"/>
                <w:szCs w:val="18"/>
              </w:rPr>
            </w:pPr>
          </w:p>
        </w:tc>
      </w:tr>
      <w:tr w:rsidR="00FE0BCD" w:rsidRPr="007A0637" w:rsidTr="00BC44A2">
        <w:tc>
          <w:tcPr>
            <w:tcW w:w="1271" w:type="dxa"/>
            <w:shd w:val="clear" w:color="auto" w:fill="C5E0B3" w:themeFill="accent6" w:themeFillTint="66"/>
          </w:tcPr>
          <w:p w:rsidR="00FE0BCD" w:rsidRPr="007A0637" w:rsidRDefault="00FE0BCD" w:rsidP="00BC44A2">
            <w:pPr>
              <w:jc w:val="center"/>
            </w:pPr>
            <w:r>
              <w:t xml:space="preserve">15 </w:t>
            </w:r>
          </w:p>
        </w:tc>
        <w:tc>
          <w:tcPr>
            <w:tcW w:w="7557" w:type="dxa"/>
            <w:tcBorders>
              <w:top w:val="nil"/>
            </w:tcBorders>
          </w:tcPr>
          <w:p w:rsidR="00FE0BCD" w:rsidRDefault="001178E3" w:rsidP="001178E3">
            <w:pPr>
              <w:pStyle w:val="Prrafodelista"/>
              <w:numPr>
                <w:ilvl w:val="0"/>
                <w:numId w:val="3"/>
              </w:numPr>
              <w:jc w:val="both"/>
            </w:pPr>
            <w:r>
              <w:t>Ejemplo</w:t>
            </w:r>
            <w:r w:rsidR="00442FD0">
              <w:t xml:space="preserve"> integración de costos (figurados).</w:t>
            </w:r>
          </w:p>
          <w:p w:rsidR="00FE0BCD" w:rsidRPr="007A0637" w:rsidRDefault="00FE0BCD" w:rsidP="00BC44A2">
            <w:pPr>
              <w:pStyle w:val="Prrafodelista"/>
              <w:jc w:val="both"/>
              <w:rPr>
                <w:rFonts w:cs="Helvetica"/>
                <w:color w:val="444444"/>
                <w:shd w:val="clear" w:color="auto" w:fill="FFFFFF"/>
              </w:rPr>
            </w:pPr>
          </w:p>
        </w:tc>
      </w:tr>
      <w:tr w:rsidR="00442FD0" w:rsidRPr="007A0637" w:rsidTr="00BC44A2">
        <w:tc>
          <w:tcPr>
            <w:tcW w:w="1271" w:type="dxa"/>
            <w:shd w:val="clear" w:color="auto" w:fill="C5E0B3" w:themeFill="accent6" w:themeFillTint="66"/>
          </w:tcPr>
          <w:p w:rsidR="00442FD0" w:rsidRDefault="00442FD0" w:rsidP="00BC44A2">
            <w:pPr>
              <w:jc w:val="center"/>
            </w:pPr>
            <w:r>
              <w:t>16</w:t>
            </w:r>
          </w:p>
        </w:tc>
        <w:tc>
          <w:tcPr>
            <w:tcW w:w="7557" w:type="dxa"/>
            <w:tcBorders>
              <w:top w:val="nil"/>
            </w:tcBorders>
          </w:tcPr>
          <w:p w:rsidR="00442FD0" w:rsidRDefault="00442FD0" w:rsidP="00442FD0">
            <w:pPr>
              <w:pStyle w:val="Prrafodelista"/>
              <w:numPr>
                <w:ilvl w:val="0"/>
                <w:numId w:val="3"/>
              </w:numPr>
              <w:jc w:val="both"/>
            </w:pPr>
            <w:r>
              <w:t>La inversión total está conformada por la inversión realizada en instalaciones más los gastos de servicios requeridos.</w:t>
            </w:r>
          </w:p>
        </w:tc>
      </w:tr>
      <w:tr w:rsidR="00FE0BCD" w:rsidRPr="007A0637" w:rsidTr="00BC44A2">
        <w:tc>
          <w:tcPr>
            <w:tcW w:w="1271" w:type="dxa"/>
            <w:shd w:val="clear" w:color="auto" w:fill="C5E0B3" w:themeFill="accent6" w:themeFillTint="66"/>
          </w:tcPr>
          <w:p w:rsidR="00FE0BCD" w:rsidRDefault="00FE0BCD" w:rsidP="00BC44A2">
            <w:pPr>
              <w:jc w:val="center"/>
            </w:pPr>
            <w:r>
              <w:t>17</w:t>
            </w:r>
          </w:p>
        </w:tc>
        <w:tc>
          <w:tcPr>
            <w:tcW w:w="7557" w:type="dxa"/>
            <w:tcBorders>
              <w:top w:val="nil"/>
            </w:tcBorders>
          </w:tcPr>
          <w:p w:rsidR="00FE0BCD" w:rsidRDefault="00442FD0" w:rsidP="00442FD0">
            <w:pPr>
              <w:pStyle w:val="Prrafodelista"/>
              <w:numPr>
                <w:ilvl w:val="0"/>
                <w:numId w:val="3"/>
              </w:numPr>
              <w:jc w:val="both"/>
            </w:pPr>
            <w:r>
              <w:t>Inversión total por mes.</w:t>
            </w:r>
          </w:p>
        </w:tc>
      </w:tr>
      <w:tr w:rsidR="00FE0BCD" w:rsidRPr="007A0637" w:rsidTr="00BC44A2">
        <w:tc>
          <w:tcPr>
            <w:tcW w:w="1271" w:type="dxa"/>
            <w:shd w:val="clear" w:color="auto" w:fill="C5E0B3" w:themeFill="accent6" w:themeFillTint="66"/>
          </w:tcPr>
          <w:p w:rsidR="00FE0BCD" w:rsidRDefault="00FE0BCD" w:rsidP="00BC44A2">
            <w:pPr>
              <w:jc w:val="center"/>
            </w:pPr>
            <w:r>
              <w:t>18</w:t>
            </w:r>
          </w:p>
        </w:tc>
        <w:tc>
          <w:tcPr>
            <w:tcW w:w="7557" w:type="dxa"/>
            <w:tcBorders>
              <w:top w:val="nil"/>
            </w:tcBorders>
          </w:tcPr>
          <w:p w:rsidR="00FE0BCD" w:rsidRDefault="00442FD0" w:rsidP="00FE0BCD">
            <w:pPr>
              <w:pStyle w:val="Prrafodelista"/>
              <w:numPr>
                <w:ilvl w:val="0"/>
                <w:numId w:val="3"/>
              </w:numPr>
              <w:jc w:val="both"/>
            </w:pPr>
            <w:r>
              <w:t>Ejemplo.</w:t>
            </w:r>
          </w:p>
        </w:tc>
      </w:tr>
    </w:tbl>
    <w:tbl>
      <w:tblPr>
        <w:tblW w:w="8780" w:type="dxa"/>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67"/>
        <w:gridCol w:w="7513"/>
      </w:tblGrid>
      <w:tr w:rsidR="00FE0BCD" w:rsidTr="00BC44A2">
        <w:trPr>
          <w:trHeight w:val="708"/>
        </w:trPr>
        <w:tc>
          <w:tcPr>
            <w:tcW w:w="1267" w:type="dxa"/>
            <w:shd w:val="clear" w:color="auto" w:fill="C5E0B3" w:themeFill="accent6" w:themeFillTint="66"/>
          </w:tcPr>
          <w:p w:rsidR="00FE0BCD" w:rsidRDefault="00FE0BCD" w:rsidP="00BC44A2">
            <w:pPr>
              <w:jc w:val="center"/>
            </w:pPr>
            <w:r>
              <w:t>19</w:t>
            </w:r>
          </w:p>
        </w:tc>
        <w:tc>
          <w:tcPr>
            <w:tcW w:w="7513" w:type="dxa"/>
          </w:tcPr>
          <w:p w:rsidR="00FE0BCD" w:rsidRPr="00946F41" w:rsidRDefault="00442FD0" w:rsidP="00FE0BCD">
            <w:pPr>
              <w:pStyle w:val="Prrafodelista"/>
              <w:numPr>
                <w:ilvl w:val="0"/>
                <w:numId w:val="3"/>
              </w:numPr>
              <w:jc w:val="both"/>
              <w:rPr>
                <w:b/>
              </w:rPr>
            </w:pPr>
            <w:r>
              <w:t>Hacer lo mismo desglosando en cada uno de los pasos de todos los procedimientos clínicos que se ofrecen a los usuarios-pacientes desde la entrevista, llen</w:t>
            </w:r>
            <w:r w:rsidR="00AE6078">
              <w:t>a</w:t>
            </w:r>
            <w:r>
              <w:t>do de expediente</w:t>
            </w:r>
            <w:r w:rsidR="00AE6078">
              <w:t xml:space="preserve"> </w:t>
            </w:r>
            <w:r>
              <w:t xml:space="preserve">clínico, </w:t>
            </w:r>
            <w:r w:rsidR="00AE6078">
              <w:t>hasta el terminado de la restauración, despedida del paciente…etc.</w:t>
            </w:r>
          </w:p>
        </w:tc>
      </w:tr>
      <w:tr w:rsidR="00FE0BCD" w:rsidTr="00BC44A2">
        <w:trPr>
          <w:trHeight w:val="930"/>
        </w:trPr>
        <w:tc>
          <w:tcPr>
            <w:tcW w:w="1267" w:type="dxa"/>
            <w:shd w:val="clear" w:color="auto" w:fill="C5E0B3" w:themeFill="accent6" w:themeFillTint="66"/>
          </w:tcPr>
          <w:p w:rsidR="00FE0BCD" w:rsidRDefault="00FE0BCD" w:rsidP="00BC44A2">
            <w:pPr>
              <w:jc w:val="center"/>
            </w:pPr>
            <w:r>
              <w:t>20</w:t>
            </w:r>
          </w:p>
        </w:tc>
        <w:tc>
          <w:tcPr>
            <w:tcW w:w="7513" w:type="dxa"/>
          </w:tcPr>
          <w:p w:rsidR="00FE0BCD" w:rsidRPr="00970351" w:rsidRDefault="00AE6078" w:rsidP="00FE0BCD">
            <w:pPr>
              <w:pStyle w:val="Prrafodelista"/>
              <w:numPr>
                <w:ilvl w:val="0"/>
                <w:numId w:val="3"/>
              </w:numPr>
              <w:jc w:val="both"/>
              <w:rPr>
                <w:b/>
              </w:rPr>
            </w:pPr>
            <w:r>
              <w:t>Para facilitar se deberá hacer lo que se llama una “tasa de uso” que servirá para conocer y registrar para cuantas aplicaciones alcanza cada producto o insumo en sus diferentes presentaciones cuantificando por unidad o fraccionándolo como se puede apreciar en este ejemplo…</w:t>
            </w:r>
          </w:p>
        </w:tc>
      </w:tr>
      <w:tr w:rsidR="00FE0BCD" w:rsidTr="00BC44A2">
        <w:trPr>
          <w:trHeight w:val="477"/>
        </w:trPr>
        <w:tc>
          <w:tcPr>
            <w:tcW w:w="1267" w:type="dxa"/>
            <w:shd w:val="clear" w:color="auto" w:fill="C5E0B3" w:themeFill="accent6" w:themeFillTint="66"/>
          </w:tcPr>
          <w:p w:rsidR="00FE0BCD" w:rsidRDefault="00FE0BCD" w:rsidP="00BC44A2">
            <w:pPr>
              <w:jc w:val="center"/>
            </w:pPr>
            <w:r>
              <w:t>21</w:t>
            </w:r>
          </w:p>
        </w:tc>
        <w:tc>
          <w:tcPr>
            <w:tcW w:w="7513" w:type="dxa"/>
          </w:tcPr>
          <w:p w:rsidR="00FE0BCD" w:rsidRDefault="00301B7E" w:rsidP="00FE0BCD">
            <w:pPr>
              <w:pStyle w:val="Prrafodelista"/>
              <w:numPr>
                <w:ilvl w:val="0"/>
                <w:numId w:val="3"/>
              </w:numPr>
              <w:jc w:val="both"/>
            </w:pPr>
            <w:r>
              <w:t>Se deberá eliminar al máximo todos los aspectos o situaciones que generen desperdicio o pérdida innecesaria durante su manipulación.</w:t>
            </w:r>
          </w:p>
          <w:p w:rsidR="00301B7E" w:rsidRDefault="00301B7E" w:rsidP="00FE0BCD">
            <w:pPr>
              <w:pStyle w:val="Prrafodelista"/>
              <w:numPr>
                <w:ilvl w:val="0"/>
                <w:numId w:val="3"/>
              </w:numPr>
              <w:jc w:val="both"/>
            </w:pPr>
            <w:r>
              <w:t>Ejemplo imagen de toma de impresión con alginato…</w:t>
            </w:r>
          </w:p>
        </w:tc>
      </w:tr>
      <w:tr w:rsidR="00FE0BCD" w:rsidTr="00BC44A2">
        <w:trPr>
          <w:trHeight w:val="556"/>
        </w:trPr>
        <w:tc>
          <w:tcPr>
            <w:tcW w:w="1267" w:type="dxa"/>
            <w:shd w:val="clear" w:color="auto" w:fill="C5E0B3" w:themeFill="accent6" w:themeFillTint="66"/>
          </w:tcPr>
          <w:p w:rsidR="00FE0BCD" w:rsidRDefault="00FE0BCD" w:rsidP="00BC44A2">
            <w:pPr>
              <w:jc w:val="center"/>
            </w:pPr>
            <w:r>
              <w:t>22</w:t>
            </w:r>
          </w:p>
        </w:tc>
        <w:tc>
          <w:tcPr>
            <w:tcW w:w="7513" w:type="dxa"/>
          </w:tcPr>
          <w:p w:rsidR="00FE0BCD" w:rsidRDefault="00301B7E" w:rsidP="00FE0BCD">
            <w:pPr>
              <w:pStyle w:val="Prrafodelista"/>
              <w:numPr>
                <w:ilvl w:val="0"/>
                <w:numId w:val="3"/>
              </w:numPr>
              <w:jc w:val="both"/>
            </w:pPr>
            <w:r>
              <w:t>Ejemplo cepillo dental que presentan algunos pacientes…</w:t>
            </w:r>
          </w:p>
        </w:tc>
      </w:tr>
      <w:tr w:rsidR="00FE0BCD" w:rsidTr="00BC44A2">
        <w:trPr>
          <w:trHeight w:val="705"/>
        </w:trPr>
        <w:tc>
          <w:tcPr>
            <w:tcW w:w="1267" w:type="dxa"/>
            <w:shd w:val="clear" w:color="auto" w:fill="C5E0B3" w:themeFill="accent6" w:themeFillTint="66"/>
          </w:tcPr>
          <w:p w:rsidR="00FE0BCD" w:rsidRDefault="00FE0BCD" w:rsidP="00BC44A2">
            <w:pPr>
              <w:jc w:val="center"/>
            </w:pPr>
            <w:r>
              <w:t>23</w:t>
            </w:r>
          </w:p>
        </w:tc>
        <w:tc>
          <w:tcPr>
            <w:tcW w:w="7513" w:type="dxa"/>
          </w:tcPr>
          <w:p w:rsidR="00565DC0" w:rsidRDefault="00565DC0" w:rsidP="00FE0BCD">
            <w:pPr>
              <w:pStyle w:val="Prrafodelista"/>
              <w:numPr>
                <w:ilvl w:val="0"/>
                <w:numId w:val="3"/>
              </w:numPr>
              <w:jc w:val="both"/>
            </w:pPr>
            <w:r>
              <w:t>EJEMPLOS:</w:t>
            </w:r>
          </w:p>
          <w:p w:rsidR="00FE0BCD" w:rsidRDefault="00301B7E" w:rsidP="00FE0BCD">
            <w:pPr>
              <w:pStyle w:val="Prrafodelista"/>
              <w:numPr>
                <w:ilvl w:val="0"/>
                <w:numId w:val="3"/>
              </w:numPr>
              <w:jc w:val="both"/>
            </w:pPr>
            <w:r>
              <w:t>COSTOS: del equipo, la remuneración del odontólogo, etc.</w:t>
            </w:r>
          </w:p>
          <w:p w:rsidR="00301B7E" w:rsidRDefault="00301B7E" w:rsidP="00FE0BCD">
            <w:pPr>
              <w:pStyle w:val="Prrafodelista"/>
              <w:numPr>
                <w:ilvl w:val="0"/>
                <w:numId w:val="3"/>
              </w:numPr>
              <w:jc w:val="both"/>
            </w:pPr>
            <w:r>
              <w:t xml:space="preserve">GASTOS: </w:t>
            </w:r>
            <w:r w:rsidR="00565DC0">
              <w:t>remuneración de la recepcionista, compra de equipo de cómputo, etc.</w:t>
            </w:r>
          </w:p>
        </w:tc>
      </w:tr>
      <w:tr w:rsidR="00FE0BCD" w:rsidTr="00BC44A2">
        <w:trPr>
          <w:trHeight w:val="517"/>
        </w:trPr>
        <w:tc>
          <w:tcPr>
            <w:tcW w:w="1267" w:type="dxa"/>
            <w:shd w:val="clear" w:color="auto" w:fill="C5E0B3" w:themeFill="accent6" w:themeFillTint="66"/>
          </w:tcPr>
          <w:p w:rsidR="00FE0BCD" w:rsidRDefault="00FE0BCD" w:rsidP="00BC44A2">
            <w:pPr>
              <w:jc w:val="center"/>
            </w:pPr>
            <w:r>
              <w:lastRenderedPageBreak/>
              <w:t>24</w:t>
            </w:r>
          </w:p>
        </w:tc>
        <w:tc>
          <w:tcPr>
            <w:tcW w:w="7513" w:type="dxa"/>
          </w:tcPr>
          <w:p w:rsidR="00FE0BCD" w:rsidRDefault="00565DC0" w:rsidP="00FE0BCD">
            <w:pPr>
              <w:pStyle w:val="Prrafodelista"/>
              <w:numPr>
                <w:ilvl w:val="0"/>
                <w:numId w:val="3"/>
              </w:numPr>
              <w:jc w:val="both"/>
            </w:pPr>
            <w:r>
              <w:t>Invariablemente a través del ejercicio profesional se deberán considerar los conceptos de amortización y depreciación.</w:t>
            </w:r>
          </w:p>
        </w:tc>
      </w:tr>
      <w:tr w:rsidR="00FE0BCD" w:rsidTr="00F85EF5">
        <w:trPr>
          <w:trHeight w:val="520"/>
        </w:trPr>
        <w:tc>
          <w:tcPr>
            <w:tcW w:w="1267" w:type="dxa"/>
            <w:shd w:val="clear" w:color="auto" w:fill="C5E0B3" w:themeFill="accent6" w:themeFillTint="66"/>
          </w:tcPr>
          <w:p w:rsidR="00FE0BCD" w:rsidRDefault="00FE0BCD" w:rsidP="00BC44A2">
            <w:pPr>
              <w:jc w:val="center"/>
            </w:pPr>
            <w:r>
              <w:t>25</w:t>
            </w:r>
          </w:p>
        </w:tc>
        <w:tc>
          <w:tcPr>
            <w:tcW w:w="7513" w:type="dxa"/>
          </w:tcPr>
          <w:p w:rsidR="00F85EF5" w:rsidRDefault="00565DC0" w:rsidP="00F85EF5">
            <w:pPr>
              <w:pStyle w:val="Prrafodelista"/>
              <w:numPr>
                <w:ilvl w:val="0"/>
                <w:numId w:val="3"/>
              </w:numPr>
              <w:jc w:val="both"/>
            </w:pPr>
            <w:r>
              <w:t>Ejemplo</w:t>
            </w:r>
            <w:r w:rsidR="00F85EF5">
              <w:t>.</w:t>
            </w:r>
          </w:p>
        </w:tc>
      </w:tr>
      <w:tr w:rsidR="00FE0BCD" w:rsidTr="00BC44A2">
        <w:trPr>
          <w:trHeight w:val="468"/>
        </w:trPr>
        <w:tc>
          <w:tcPr>
            <w:tcW w:w="1267" w:type="dxa"/>
            <w:shd w:val="clear" w:color="auto" w:fill="C5E0B3" w:themeFill="accent6" w:themeFillTint="66"/>
          </w:tcPr>
          <w:p w:rsidR="00FE0BCD" w:rsidRDefault="00FE0BCD" w:rsidP="00BC44A2">
            <w:pPr>
              <w:jc w:val="center"/>
            </w:pPr>
            <w:r>
              <w:t>26</w:t>
            </w:r>
          </w:p>
        </w:tc>
        <w:tc>
          <w:tcPr>
            <w:tcW w:w="7513" w:type="dxa"/>
          </w:tcPr>
          <w:p w:rsidR="00FE0BCD" w:rsidRDefault="00F85EF5" w:rsidP="00FE0BCD">
            <w:pPr>
              <w:pStyle w:val="Prrafodelista"/>
              <w:numPr>
                <w:ilvl w:val="0"/>
                <w:numId w:val="3"/>
              </w:numPr>
              <w:jc w:val="both"/>
            </w:pPr>
            <w:r>
              <w:t>Ganancia y pérdida.</w:t>
            </w:r>
          </w:p>
        </w:tc>
      </w:tr>
      <w:tr w:rsidR="00FE0BCD" w:rsidTr="00BC44A2">
        <w:trPr>
          <w:trHeight w:val="930"/>
        </w:trPr>
        <w:tc>
          <w:tcPr>
            <w:tcW w:w="1267" w:type="dxa"/>
            <w:shd w:val="clear" w:color="auto" w:fill="C5E0B3" w:themeFill="accent6" w:themeFillTint="66"/>
          </w:tcPr>
          <w:p w:rsidR="00FE0BCD" w:rsidRDefault="00FE0BCD" w:rsidP="00BC44A2">
            <w:pPr>
              <w:jc w:val="center"/>
            </w:pPr>
            <w:r>
              <w:t>27</w:t>
            </w:r>
          </w:p>
        </w:tc>
        <w:tc>
          <w:tcPr>
            <w:tcW w:w="7513" w:type="dxa"/>
          </w:tcPr>
          <w:p w:rsidR="00FE0BCD" w:rsidRPr="00980A71" w:rsidRDefault="00F85EF5" w:rsidP="00F85EF5">
            <w:pPr>
              <w:pStyle w:val="Prrafodelista"/>
              <w:numPr>
                <w:ilvl w:val="0"/>
                <w:numId w:val="3"/>
              </w:numPr>
              <w:jc w:val="both"/>
            </w:pPr>
            <w:r>
              <w:t xml:space="preserve">Enfrentar los ingresos con los gastos teniendo en cuenta muy claramente que </w:t>
            </w:r>
            <w:r w:rsidRPr="00F85EF5">
              <w:rPr>
                <w:b/>
              </w:rPr>
              <w:t>la utilidad no es expresión de liquidez</w:t>
            </w:r>
            <w:r w:rsidR="00980A71">
              <w:rPr>
                <w:b/>
              </w:rPr>
              <w:t>.</w:t>
            </w:r>
          </w:p>
          <w:p w:rsidR="00980A71" w:rsidRDefault="00980A71" w:rsidP="00F85EF5">
            <w:pPr>
              <w:pStyle w:val="Prrafodelista"/>
              <w:numPr>
                <w:ilvl w:val="0"/>
                <w:numId w:val="3"/>
              </w:numPr>
              <w:jc w:val="both"/>
            </w:pPr>
            <w:r>
              <w:t>Para que existan ganancias SIEMPRE los ingresos serán mayores a los gastos.</w:t>
            </w:r>
          </w:p>
        </w:tc>
      </w:tr>
      <w:tr w:rsidR="00FE0BCD" w:rsidTr="00BC44A2">
        <w:trPr>
          <w:trHeight w:val="635"/>
        </w:trPr>
        <w:tc>
          <w:tcPr>
            <w:tcW w:w="1267" w:type="dxa"/>
            <w:shd w:val="clear" w:color="auto" w:fill="C5E0B3" w:themeFill="accent6" w:themeFillTint="66"/>
          </w:tcPr>
          <w:p w:rsidR="00FE0BCD" w:rsidRDefault="00FE0BCD" w:rsidP="00BC44A2">
            <w:pPr>
              <w:jc w:val="center"/>
            </w:pPr>
            <w:r>
              <w:t>28</w:t>
            </w:r>
          </w:p>
        </w:tc>
        <w:tc>
          <w:tcPr>
            <w:tcW w:w="7513" w:type="dxa"/>
          </w:tcPr>
          <w:p w:rsidR="00BA6263" w:rsidRDefault="00980A71" w:rsidP="00980A71">
            <w:pPr>
              <w:pStyle w:val="Prrafodelista"/>
              <w:numPr>
                <w:ilvl w:val="0"/>
                <w:numId w:val="3"/>
              </w:numPr>
              <w:jc w:val="both"/>
            </w:pPr>
            <w:r>
              <w:t xml:space="preserve">Continuando con el cálculo de ganancias se introduce el término </w:t>
            </w:r>
            <w:r w:rsidR="00BA6263">
              <w:t xml:space="preserve">de mercadotecnia: </w:t>
            </w:r>
            <w:r>
              <w:t xml:space="preserve">“segmentación de mercado”, que es precisamente lo más importante a considerar para dirigir los esfuerzos </w:t>
            </w:r>
            <w:r w:rsidR="00ED7CDE">
              <w:t>mercadológicos.</w:t>
            </w:r>
          </w:p>
          <w:p w:rsidR="00FE0BCD" w:rsidRDefault="00BA6263" w:rsidP="00980A71">
            <w:pPr>
              <w:pStyle w:val="Prrafodelista"/>
              <w:numPr>
                <w:ilvl w:val="0"/>
                <w:numId w:val="3"/>
              </w:numPr>
              <w:jc w:val="both"/>
            </w:pPr>
            <w:r>
              <w:t xml:space="preserve">La segmentación de mercado </w:t>
            </w:r>
            <w:r w:rsidR="00980A71">
              <w:t>consiste en el estudio de las siguientes variables:</w:t>
            </w:r>
          </w:p>
          <w:p w:rsidR="00980A71" w:rsidRDefault="00980A71" w:rsidP="00FE0BCD">
            <w:pPr>
              <w:pStyle w:val="Prrafodelista"/>
              <w:numPr>
                <w:ilvl w:val="0"/>
                <w:numId w:val="3"/>
              </w:numPr>
              <w:jc w:val="both"/>
            </w:pPr>
            <w:proofErr w:type="spellStart"/>
            <w:r>
              <w:t>Áre</w:t>
            </w:r>
            <w:proofErr w:type="spellEnd"/>
            <w:r>
              <w:t>a geográfica: rural o urbana (donde se planea ubicar la microempresa-consultorio).</w:t>
            </w:r>
          </w:p>
          <w:p w:rsidR="00980A71" w:rsidRDefault="00980A71" w:rsidP="00FE0BCD">
            <w:pPr>
              <w:pStyle w:val="Prrafodelista"/>
              <w:numPr>
                <w:ilvl w:val="0"/>
                <w:numId w:val="3"/>
              </w:numPr>
              <w:jc w:val="both"/>
            </w:pPr>
            <w:r>
              <w:t xml:space="preserve">Variables demográficas (estándar de edades de la población-mercado), por </w:t>
            </w:r>
            <w:proofErr w:type="gramStart"/>
            <w:r>
              <w:t>ejemplo</w:t>
            </w:r>
            <w:proofErr w:type="gramEnd"/>
            <w:r>
              <w:t xml:space="preserve"> una zona donde viven muchas personas mayores.</w:t>
            </w:r>
          </w:p>
          <w:p w:rsidR="00980A71" w:rsidRDefault="00980A71" w:rsidP="00FE0BCD">
            <w:pPr>
              <w:pStyle w:val="Prrafodelista"/>
              <w:numPr>
                <w:ilvl w:val="0"/>
                <w:numId w:val="3"/>
              </w:numPr>
              <w:jc w:val="both"/>
            </w:pPr>
            <w:r>
              <w:t>Nivel socioeconómico</w:t>
            </w:r>
          </w:p>
          <w:p w:rsidR="00980A71" w:rsidRDefault="00980A71" w:rsidP="00FE0BCD">
            <w:pPr>
              <w:pStyle w:val="Prrafodelista"/>
              <w:numPr>
                <w:ilvl w:val="0"/>
                <w:numId w:val="3"/>
              </w:numPr>
              <w:jc w:val="both"/>
            </w:pPr>
            <w:r>
              <w:t xml:space="preserve">Variables psicográficas: </w:t>
            </w:r>
            <w:r w:rsidR="00BA6263">
              <w:t>en las ciudades existe mayor demanda por las restauraciones estéticas.</w:t>
            </w:r>
          </w:p>
          <w:p w:rsidR="00BA6263" w:rsidRPr="00970351" w:rsidRDefault="00BA6263" w:rsidP="00FE0BCD">
            <w:pPr>
              <w:pStyle w:val="Prrafodelista"/>
              <w:numPr>
                <w:ilvl w:val="0"/>
                <w:numId w:val="3"/>
              </w:numPr>
              <w:jc w:val="both"/>
            </w:pPr>
            <w:r>
              <w:t>Estilo de vida: si la población aprecia la salud bucal como valor.</w:t>
            </w:r>
          </w:p>
        </w:tc>
      </w:tr>
      <w:tr w:rsidR="00FE0BCD" w:rsidTr="00BC44A2">
        <w:trPr>
          <w:trHeight w:val="701"/>
        </w:trPr>
        <w:tc>
          <w:tcPr>
            <w:tcW w:w="1267" w:type="dxa"/>
            <w:shd w:val="clear" w:color="auto" w:fill="C5E0B3" w:themeFill="accent6" w:themeFillTint="66"/>
          </w:tcPr>
          <w:p w:rsidR="00FE0BCD" w:rsidRDefault="00FE0BCD" w:rsidP="00BC44A2">
            <w:pPr>
              <w:jc w:val="center"/>
            </w:pPr>
            <w:r>
              <w:t>29</w:t>
            </w:r>
          </w:p>
        </w:tc>
        <w:tc>
          <w:tcPr>
            <w:tcW w:w="7513" w:type="dxa"/>
          </w:tcPr>
          <w:p w:rsidR="00FE0BCD" w:rsidRDefault="00BA6263" w:rsidP="00FE0BCD">
            <w:pPr>
              <w:pStyle w:val="Prrafodelista"/>
              <w:numPr>
                <w:ilvl w:val="0"/>
                <w:numId w:val="3"/>
              </w:numPr>
              <w:jc w:val="both"/>
            </w:pPr>
            <w:r>
              <w:t>Niveles socioeconómicos en México según los mercadólogos.</w:t>
            </w:r>
          </w:p>
        </w:tc>
      </w:tr>
      <w:tr w:rsidR="00FE0BCD" w:rsidTr="00BC44A2">
        <w:trPr>
          <w:trHeight w:val="514"/>
        </w:trPr>
        <w:tc>
          <w:tcPr>
            <w:tcW w:w="1267" w:type="dxa"/>
            <w:shd w:val="clear" w:color="auto" w:fill="C5E0B3" w:themeFill="accent6" w:themeFillTint="66"/>
          </w:tcPr>
          <w:p w:rsidR="00FE0BCD" w:rsidRDefault="00FE0BCD" w:rsidP="00BC44A2">
            <w:pPr>
              <w:jc w:val="center"/>
            </w:pPr>
            <w:r>
              <w:t>30</w:t>
            </w:r>
          </w:p>
        </w:tc>
        <w:tc>
          <w:tcPr>
            <w:tcW w:w="7513" w:type="dxa"/>
          </w:tcPr>
          <w:p w:rsidR="00FE0BCD" w:rsidRDefault="00C952E6" w:rsidP="00FE0BCD">
            <w:pPr>
              <w:pStyle w:val="Prrafodelista"/>
              <w:numPr>
                <w:ilvl w:val="0"/>
                <w:numId w:val="3"/>
              </w:numPr>
              <w:jc w:val="both"/>
            </w:pPr>
            <w:r>
              <w:t>Los mercadólogos aconsejan seguir esta estrategia mercadotécnica para determinar el precio de un servicio de salud dental en los consultorios de reciente creación.</w:t>
            </w:r>
          </w:p>
        </w:tc>
      </w:tr>
      <w:tr w:rsidR="00FE0BCD" w:rsidTr="00BC44A2">
        <w:trPr>
          <w:trHeight w:val="705"/>
        </w:trPr>
        <w:tc>
          <w:tcPr>
            <w:tcW w:w="1267" w:type="dxa"/>
            <w:shd w:val="clear" w:color="auto" w:fill="C5E0B3" w:themeFill="accent6" w:themeFillTint="66"/>
          </w:tcPr>
          <w:p w:rsidR="00FE0BCD" w:rsidRDefault="00FE0BCD" w:rsidP="00BC44A2">
            <w:pPr>
              <w:jc w:val="center"/>
            </w:pPr>
            <w:r>
              <w:t>31</w:t>
            </w:r>
          </w:p>
        </w:tc>
        <w:tc>
          <w:tcPr>
            <w:tcW w:w="7513" w:type="dxa"/>
          </w:tcPr>
          <w:p w:rsidR="00FE0BCD" w:rsidRDefault="00FE0BCD" w:rsidP="00FE0BCD">
            <w:pPr>
              <w:pStyle w:val="Prrafodelista"/>
              <w:numPr>
                <w:ilvl w:val="0"/>
                <w:numId w:val="3"/>
              </w:numPr>
              <w:jc w:val="both"/>
            </w:pPr>
            <w:r>
              <w:t xml:space="preserve"> </w:t>
            </w:r>
            <w:r w:rsidR="00C952E6">
              <w:t xml:space="preserve">La siguiente estrategia llamada “precio medio” genera un diferenciador cuando los pacientes han comparado </w:t>
            </w:r>
            <w:r w:rsidR="00E30BFF">
              <w:t xml:space="preserve">precios lo que los lleva a tomar la decisión en base al </w:t>
            </w:r>
            <w:r w:rsidR="00E30BFF" w:rsidRPr="00E30BFF">
              <w:rPr>
                <w:b/>
              </w:rPr>
              <w:t>valor agregado</w:t>
            </w:r>
            <w:r w:rsidR="00E30BFF">
              <w:t xml:space="preserve"> de la marca o la mejora en los servicios (calidad y </w:t>
            </w:r>
            <w:proofErr w:type="gramStart"/>
            <w:r w:rsidR="00E30BFF">
              <w:t>calidez</w:t>
            </w:r>
            <w:proofErr w:type="gramEnd"/>
            <w:r w:rsidR="00E30BFF">
              <w:t xml:space="preserve"> por ejemplo).</w:t>
            </w:r>
          </w:p>
        </w:tc>
      </w:tr>
      <w:tr w:rsidR="00FE0BCD" w:rsidTr="00BC44A2">
        <w:trPr>
          <w:trHeight w:val="930"/>
        </w:trPr>
        <w:tc>
          <w:tcPr>
            <w:tcW w:w="1267" w:type="dxa"/>
            <w:shd w:val="clear" w:color="auto" w:fill="C5E0B3" w:themeFill="accent6" w:themeFillTint="66"/>
          </w:tcPr>
          <w:p w:rsidR="00FE0BCD" w:rsidRDefault="00FE0BCD" w:rsidP="00BC44A2">
            <w:pPr>
              <w:jc w:val="center"/>
            </w:pPr>
            <w:r>
              <w:t>32</w:t>
            </w:r>
          </w:p>
        </w:tc>
        <w:tc>
          <w:tcPr>
            <w:tcW w:w="7513" w:type="dxa"/>
          </w:tcPr>
          <w:p w:rsidR="00FE0BCD" w:rsidRDefault="00E30BFF" w:rsidP="00FE0BCD">
            <w:pPr>
              <w:pStyle w:val="Prrafodelista"/>
              <w:numPr>
                <w:ilvl w:val="0"/>
                <w:numId w:val="3"/>
              </w:numPr>
              <w:jc w:val="both"/>
            </w:pPr>
            <w:r>
              <w:t>En base a todas las anteriores consideraciones el siguiente paso es elaborar una tabla con restauraciones, costo material, costo paciente y ganancia.</w:t>
            </w:r>
          </w:p>
        </w:tc>
      </w:tr>
      <w:tr w:rsidR="00FE0BCD" w:rsidTr="00BC44A2">
        <w:trPr>
          <w:trHeight w:val="930"/>
        </w:trPr>
        <w:tc>
          <w:tcPr>
            <w:tcW w:w="1267" w:type="dxa"/>
            <w:shd w:val="clear" w:color="auto" w:fill="C5E0B3" w:themeFill="accent6" w:themeFillTint="66"/>
          </w:tcPr>
          <w:p w:rsidR="00FE0BCD" w:rsidRDefault="00FE0BCD" w:rsidP="00BC44A2">
            <w:pPr>
              <w:jc w:val="center"/>
            </w:pPr>
            <w:r>
              <w:t>33</w:t>
            </w:r>
          </w:p>
        </w:tc>
        <w:tc>
          <w:tcPr>
            <w:tcW w:w="7513" w:type="dxa"/>
          </w:tcPr>
          <w:p w:rsidR="00FE0BCD" w:rsidRDefault="00E30BFF" w:rsidP="00FE0BCD">
            <w:pPr>
              <w:pStyle w:val="Prrafodelista"/>
              <w:numPr>
                <w:ilvl w:val="0"/>
                <w:numId w:val="3"/>
              </w:numPr>
              <w:jc w:val="both"/>
            </w:pPr>
            <w:r>
              <w:t>Y así se obtiene la UTILIDAD NETA MENSUAL.</w:t>
            </w:r>
          </w:p>
        </w:tc>
      </w:tr>
      <w:tr w:rsidR="00E30BFF" w:rsidTr="00BC44A2">
        <w:trPr>
          <w:trHeight w:val="930"/>
        </w:trPr>
        <w:tc>
          <w:tcPr>
            <w:tcW w:w="1267" w:type="dxa"/>
            <w:shd w:val="clear" w:color="auto" w:fill="C5E0B3" w:themeFill="accent6" w:themeFillTint="66"/>
          </w:tcPr>
          <w:p w:rsidR="00E30BFF" w:rsidRDefault="00E30BFF" w:rsidP="00BC44A2">
            <w:pPr>
              <w:jc w:val="center"/>
            </w:pPr>
            <w:r>
              <w:t>34</w:t>
            </w:r>
          </w:p>
        </w:tc>
        <w:tc>
          <w:tcPr>
            <w:tcW w:w="7513" w:type="dxa"/>
          </w:tcPr>
          <w:p w:rsidR="00E30BFF" w:rsidRDefault="00E30BFF" w:rsidP="00FE0BCD">
            <w:pPr>
              <w:pStyle w:val="Prrafodelista"/>
              <w:numPr>
                <w:ilvl w:val="0"/>
                <w:numId w:val="3"/>
              </w:numPr>
              <w:jc w:val="both"/>
            </w:pPr>
            <w:r>
              <w:t>Literal.</w:t>
            </w:r>
          </w:p>
        </w:tc>
      </w:tr>
      <w:tr w:rsidR="00E30BFF" w:rsidTr="00BC44A2">
        <w:trPr>
          <w:trHeight w:val="930"/>
        </w:trPr>
        <w:tc>
          <w:tcPr>
            <w:tcW w:w="1267" w:type="dxa"/>
            <w:shd w:val="clear" w:color="auto" w:fill="C5E0B3" w:themeFill="accent6" w:themeFillTint="66"/>
          </w:tcPr>
          <w:p w:rsidR="00E30BFF" w:rsidRDefault="00E30BFF" w:rsidP="00BC44A2">
            <w:pPr>
              <w:jc w:val="center"/>
            </w:pPr>
            <w:r>
              <w:lastRenderedPageBreak/>
              <w:t>35</w:t>
            </w:r>
          </w:p>
        </w:tc>
        <w:tc>
          <w:tcPr>
            <w:tcW w:w="7513" w:type="dxa"/>
          </w:tcPr>
          <w:p w:rsidR="00E30BFF" w:rsidRDefault="00E30BFF" w:rsidP="00FE0BCD">
            <w:pPr>
              <w:pStyle w:val="Prrafodelista"/>
              <w:numPr>
                <w:ilvl w:val="0"/>
                <w:numId w:val="3"/>
              </w:numPr>
              <w:jc w:val="both"/>
            </w:pPr>
            <w:r>
              <w:t>Por ejemplo: en un consultorio puede haber más demanda de restauraciones estética</w:t>
            </w:r>
            <w:r w:rsidR="001A316B">
              <w:t>s, además de la dependencia existente del costo de diferentes materiales, servicios y equipos disponibles (</w:t>
            </w:r>
            <w:proofErr w:type="spellStart"/>
            <w:r w:rsidR="001A316B">
              <w:t>rx</w:t>
            </w:r>
            <w:proofErr w:type="spellEnd"/>
            <w:r w:rsidR="001A316B">
              <w:t>, láser, etc.).</w:t>
            </w:r>
          </w:p>
          <w:p w:rsidR="001A316B" w:rsidRDefault="001A316B" w:rsidP="00FE0BCD">
            <w:pPr>
              <w:pStyle w:val="Prrafodelista"/>
              <w:numPr>
                <w:ilvl w:val="0"/>
                <w:numId w:val="3"/>
              </w:numPr>
              <w:jc w:val="both"/>
            </w:pPr>
            <w:r>
              <w:t>Considerar también todas las obligaciones fiscales y de pagos de permisos para el cumplimiento legal y buen funcionamiento del consultorio.</w:t>
            </w:r>
          </w:p>
        </w:tc>
      </w:tr>
      <w:tr w:rsidR="00FE0BCD" w:rsidTr="00BC44A2">
        <w:trPr>
          <w:trHeight w:val="930"/>
        </w:trPr>
        <w:tc>
          <w:tcPr>
            <w:tcW w:w="1267" w:type="dxa"/>
            <w:shd w:val="clear" w:color="auto" w:fill="C5E0B3" w:themeFill="accent6" w:themeFillTint="66"/>
          </w:tcPr>
          <w:p w:rsidR="00FE0BCD" w:rsidRDefault="00FE0BCD" w:rsidP="00BC44A2">
            <w:pPr>
              <w:jc w:val="center"/>
            </w:pPr>
            <w:r>
              <w:t xml:space="preserve"> 36 </w:t>
            </w:r>
          </w:p>
        </w:tc>
        <w:tc>
          <w:tcPr>
            <w:tcW w:w="7513" w:type="dxa"/>
          </w:tcPr>
          <w:p w:rsidR="00FE0BCD" w:rsidRDefault="001A316B" w:rsidP="00FE0BCD">
            <w:pPr>
              <w:pStyle w:val="Prrafodelista"/>
              <w:numPr>
                <w:ilvl w:val="0"/>
                <w:numId w:val="3"/>
              </w:numPr>
              <w:jc w:val="both"/>
            </w:pPr>
            <w:r>
              <w:t>Respaldo profesional que puede auxiliar para la correcta instalación, manejo y funcionamiento de cualquier microempresa.</w:t>
            </w:r>
          </w:p>
        </w:tc>
      </w:tr>
      <w:tr w:rsidR="00FE0BCD" w:rsidTr="00BC44A2">
        <w:trPr>
          <w:trHeight w:val="930"/>
        </w:trPr>
        <w:tc>
          <w:tcPr>
            <w:tcW w:w="1267" w:type="dxa"/>
            <w:shd w:val="clear" w:color="auto" w:fill="C5E0B3" w:themeFill="accent6" w:themeFillTint="66"/>
          </w:tcPr>
          <w:p w:rsidR="00FE0BCD" w:rsidRDefault="00FE0BCD" w:rsidP="00BC44A2">
            <w:pPr>
              <w:jc w:val="center"/>
            </w:pPr>
            <w:r>
              <w:t>3</w:t>
            </w:r>
            <w:r w:rsidR="001A316B">
              <w:t>7</w:t>
            </w:r>
            <w:r>
              <w:t xml:space="preserve"> </w:t>
            </w:r>
          </w:p>
        </w:tc>
        <w:tc>
          <w:tcPr>
            <w:tcW w:w="7513" w:type="dxa"/>
          </w:tcPr>
          <w:p w:rsidR="00FE0BCD" w:rsidRDefault="001A316B" w:rsidP="00FE0BCD">
            <w:pPr>
              <w:pStyle w:val="Prrafodelista"/>
              <w:numPr>
                <w:ilvl w:val="0"/>
                <w:numId w:val="3"/>
              </w:numPr>
              <w:jc w:val="both"/>
            </w:pPr>
            <w:r>
              <w:t>Gracias por su atención.</w:t>
            </w:r>
          </w:p>
        </w:tc>
      </w:tr>
    </w:tbl>
    <w:p w:rsidR="00FE0BCD" w:rsidRDefault="00FE0BCD" w:rsidP="00FE0BCD">
      <w:pPr>
        <w:jc w:val="center"/>
      </w:pPr>
    </w:p>
    <w:p w:rsidR="00FE0BCD" w:rsidRDefault="00FE0BCD" w:rsidP="00FE0BCD">
      <w:pPr>
        <w:jc w:val="center"/>
      </w:pPr>
    </w:p>
    <w:p w:rsidR="00FE0BCD" w:rsidRDefault="001A316B" w:rsidP="00FE0BCD">
      <w:r>
        <w:t xml:space="preserve">ERGONOMÍA Y </w:t>
      </w:r>
      <w:proofErr w:type="gramStart"/>
      <w:r>
        <w:t xml:space="preserve">ADMINISTRACIÓN </w:t>
      </w:r>
      <w:r w:rsidR="00FE0BCD">
        <w:t xml:space="preserve"> PERIODO</w:t>
      </w:r>
      <w:proofErr w:type="gramEnd"/>
      <w:r w:rsidR="00FE0BCD">
        <w:t xml:space="preserve"> 201</w:t>
      </w:r>
      <w:r>
        <w:t>8-A</w:t>
      </w:r>
    </w:p>
    <w:p w:rsidR="00FE0BCD" w:rsidRDefault="00FE0BCD" w:rsidP="00FE0BCD"/>
    <w:p w:rsidR="00FE0BCD" w:rsidRDefault="00FE0BCD">
      <w:bookmarkStart w:id="0" w:name="_GoBack"/>
      <w:bookmarkEnd w:id="0"/>
    </w:p>
    <w:sectPr w:rsidR="00FE0BC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E96C83"/>
    <w:multiLevelType w:val="hybridMultilevel"/>
    <w:tmpl w:val="4EC2D45E"/>
    <w:lvl w:ilvl="0" w:tplc="92ECF4EC">
      <w:start w:val="1"/>
      <w:numFmt w:val="bullet"/>
      <w:lvlText w:val=""/>
      <w:lvlJc w:val="left"/>
      <w:pPr>
        <w:tabs>
          <w:tab w:val="num" w:pos="720"/>
        </w:tabs>
        <w:ind w:left="720" w:hanging="360"/>
      </w:pPr>
      <w:rPr>
        <w:rFonts w:ascii="Wingdings 2" w:hAnsi="Wingdings 2" w:hint="default"/>
      </w:rPr>
    </w:lvl>
    <w:lvl w:ilvl="1" w:tplc="8EE208F0" w:tentative="1">
      <w:start w:val="1"/>
      <w:numFmt w:val="bullet"/>
      <w:lvlText w:val=""/>
      <w:lvlJc w:val="left"/>
      <w:pPr>
        <w:tabs>
          <w:tab w:val="num" w:pos="1440"/>
        </w:tabs>
        <w:ind w:left="1440" w:hanging="360"/>
      </w:pPr>
      <w:rPr>
        <w:rFonts w:ascii="Wingdings 2" w:hAnsi="Wingdings 2" w:hint="default"/>
      </w:rPr>
    </w:lvl>
    <w:lvl w:ilvl="2" w:tplc="2D9AD4A6" w:tentative="1">
      <w:start w:val="1"/>
      <w:numFmt w:val="bullet"/>
      <w:lvlText w:val=""/>
      <w:lvlJc w:val="left"/>
      <w:pPr>
        <w:tabs>
          <w:tab w:val="num" w:pos="2160"/>
        </w:tabs>
        <w:ind w:left="2160" w:hanging="360"/>
      </w:pPr>
      <w:rPr>
        <w:rFonts w:ascii="Wingdings 2" w:hAnsi="Wingdings 2" w:hint="default"/>
      </w:rPr>
    </w:lvl>
    <w:lvl w:ilvl="3" w:tplc="A66029B6" w:tentative="1">
      <w:start w:val="1"/>
      <w:numFmt w:val="bullet"/>
      <w:lvlText w:val=""/>
      <w:lvlJc w:val="left"/>
      <w:pPr>
        <w:tabs>
          <w:tab w:val="num" w:pos="2880"/>
        </w:tabs>
        <w:ind w:left="2880" w:hanging="360"/>
      </w:pPr>
      <w:rPr>
        <w:rFonts w:ascii="Wingdings 2" w:hAnsi="Wingdings 2" w:hint="default"/>
      </w:rPr>
    </w:lvl>
    <w:lvl w:ilvl="4" w:tplc="8BC2FD92" w:tentative="1">
      <w:start w:val="1"/>
      <w:numFmt w:val="bullet"/>
      <w:lvlText w:val=""/>
      <w:lvlJc w:val="left"/>
      <w:pPr>
        <w:tabs>
          <w:tab w:val="num" w:pos="3600"/>
        </w:tabs>
        <w:ind w:left="3600" w:hanging="360"/>
      </w:pPr>
      <w:rPr>
        <w:rFonts w:ascii="Wingdings 2" w:hAnsi="Wingdings 2" w:hint="default"/>
      </w:rPr>
    </w:lvl>
    <w:lvl w:ilvl="5" w:tplc="7194BA4E" w:tentative="1">
      <w:start w:val="1"/>
      <w:numFmt w:val="bullet"/>
      <w:lvlText w:val=""/>
      <w:lvlJc w:val="left"/>
      <w:pPr>
        <w:tabs>
          <w:tab w:val="num" w:pos="4320"/>
        </w:tabs>
        <w:ind w:left="4320" w:hanging="360"/>
      </w:pPr>
      <w:rPr>
        <w:rFonts w:ascii="Wingdings 2" w:hAnsi="Wingdings 2" w:hint="default"/>
      </w:rPr>
    </w:lvl>
    <w:lvl w:ilvl="6" w:tplc="E29659F8" w:tentative="1">
      <w:start w:val="1"/>
      <w:numFmt w:val="bullet"/>
      <w:lvlText w:val=""/>
      <w:lvlJc w:val="left"/>
      <w:pPr>
        <w:tabs>
          <w:tab w:val="num" w:pos="5040"/>
        </w:tabs>
        <w:ind w:left="5040" w:hanging="360"/>
      </w:pPr>
      <w:rPr>
        <w:rFonts w:ascii="Wingdings 2" w:hAnsi="Wingdings 2" w:hint="default"/>
      </w:rPr>
    </w:lvl>
    <w:lvl w:ilvl="7" w:tplc="FB52141E" w:tentative="1">
      <w:start w:val="1"/>
      <w:numFmt w:val="bullet"/>
      <w:lvlText w:val=""/>
      <w:lvlJc w:val="left"/>
      <w:pPr>
        <w:tabs>
          <w:tab w:val="num" w:pos="5760"/>
        </w:tabs>
        <w:ind w:left="5760" w:hanging="360"/>
      </w:pPr>
      <w:rPr>
        <w:rFonts w:ascii="Wingdings 2" w:hAnsi="Wingdings 2" w:hint="default"/>
      </w:rPr>
    </w:lvl>
    <w:lvl w:ilvl="8" w:tplc="49AE1750" w:tentative="1">
      <w:start w:val="1"/>
      <w:numFmt w:val="bullet"/>
      <w:lvlText w:val=""/>
      <w:lvlJc w:val="left"/>
      <w:pPr>
        <w:tabs>
          <w:tab w:val="num" w:pos="6480"/>
        </w:tabs>
        <w:ind w:left="6480" w:hanging="360"/>
      </w:pPr>
      <w:rPr>
        <w:rFonts w:ascii="Wingdings 2" w:hAnsi="Wingdings 2" w:hint="default"/>
      </w:rPr>
    </w:lvl>
  </w:abstractNum>
  <w:abstractNum w:abstractNumId="1" w15:restartNumberingAfterBreak="0">
    <w:nsid w:val="3EBF5A39"/>
    <w:multiLevelType w:val="hybridMultilevel"/>
    <w:tmpl w:val="9EF0F00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64E61896"/>
    <w:multiLevelType w:val="hybridMultilevel"/>
    <w:tmpl w:val="F0CC7102"/>
    <w:lvl w:ilvl="0" w:tplc="92ECF4EC">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69454971"/>
    <w:multiLevelType w:val="hybridMultilevel"/>
    <w:tmpl w:val="539CF0B0"/>
    <w:lvl w:ilvl="0" w:tplc="34645540">
      <w:start w:val="1"/>
      <w:numFmt w:val="bullet"/>
      <w:lvlText w:val=""/>
      <w:lvlJc w:val="left"/>
      <w:pPr>
        <w:tabs>
          <w:tab w:val="num" w:pos="720"/>
        </w:tabs>
        <w:ind w:left="720" w:hanging="360"/>
      </w:pPr>
      <w:rPr>
        <w:rFonts w:ascii="Wingdings 2" w:hAnsi="Wingdings 2" w:hint="default"/>
      </w:rPr>
    </w:lvl>
    <w:lvl w:ilvl="1" w:tplc="05EA37EC" w:tentative="1">
      <w:start w:val="1"/>
      <w:numFmt w:val="bullet"/>
      <w:lvlText w:val=""/>
      <w:lvlJc w:val="left"/>
      <w:pPr>
        <w:tabs>
          <w:tab w:val="num" w:pos="1440"/>
        </w:tabs>
        <w:ind w:left="1440" w:hanging="360"/>
      </w:pPr>
      <w:rPr>
        <w:rFonts w:ascii="Wingdings 2" w:hAnsi="Wingdings 2" w:hint="default"/>
      </w:rPr>
    </w:lvl>
    <w:lvl w:ilvl="2" w:tplc="E0A84ADC" w:tentative="1">
      <w:start w:val="1"/>
      <w:numFmt w:val="bullet"/>
      <w:lvlText w:val=""/>
      <w:lvlJc w:val="left"/>
      <w:pPr>
        <w:tabs>
          <w:tab w:val="num" w:pos="2160"/>
        </w:tabs>
        <w:ind w:left="2160" w:hanging="360"/>
      </w:pPr>
      <w:rPr>
        <w:rFonts w:ascii="Wingdings 2" w:hAnsi="Wingdings 2" w:hint="default"/>
      </w:rPr>
    </w:lvl>
    <w:lvl w:ilvl="3" w:tplc="6A34A8D2" w:tentative="1">
      <w:start w:val="1"/>
      <w:numFmt w:val="bullet"/>
      <w:lvlText w:val=""/>
      <w:lvlJc w:val="left"/>
      <w:pPr>
        <w:tabs>
          <w:tab w:val="num" w:pos="2880"/>
        </w:tabs>
        <w:ind w:left="2880" w:hanging="360"/>
      </w:pPr>
      <w:rPr>
        <w:rFonts w:ascii="Wingdings 2" w:hAnsi="Wingdings 2" w:hint="default"/>
      </w:rPr>
    </w:lvl>
    <w:lvl w:ilvl="4" w:tplc="0A9EB184" w:tentative="1">
      <w:start w:val="1"/>
      <w:numFmt w:val="bullet"/>
      <w:lvlText w:val=""/>
      <w:lvlJc w:val="left"/>
      <w:pPr>
        <w:tabs>
          <w:tab w:val="num" w:pos="3600"/>
        </w:tabs>
        <w:ind w:left="3600" w:hanging="360"/>
      </w:pPr>
      <w:rPr>
        <w:rFonts w:ascii="Wingdings 2" w:hAnsi="Wingdings 2" w:hint="default"/>
      </w:rPr>
    </w:lvl>
    <w:lvl w:ilvl="5" w:tplc="916AF746" w:tentative="1">
      <w:start w:val="1"/>
      <w:numFmt w:val="bullet"/>
      <w:lvlText w:val=""/>
      <w:lvlJc w:val="left"/>
      <w:pPr>
        <w:tabs>
          <w:tab w:val="num" w:pos="4320"/>
        </w:tabs>
        <w:ind w:left="4320" w:hanging="360"/>
      </w:pPr>
      <w:rPr>
        <w:rFonts w:ascii="Wingdings 2" w:hAnsi="Wingdings 2" w:hint="default"/>
      </w:rPr>
    </w:lvl>
    <w:lvl w:ilvl="6" w:tplc="C930BCCC" w:tentative="1">
      <w:start w:val="1"/>
      <w:numFmt w:val="bullet"/>
      <w:lvlText w:val=""/>
      <w:lvlJc w:val="left"/>
      <w:pPr>
        <w:tabs>
          <w:tab w:val="num" w:pos="5040"/>
        </w:tabs>
        <w:ind w:left="5040" w:hanging="360"/>
      </w:pPr>
      <w:rPr>
        <w:rFonts w:ascii="Wingdings 2" w:hAnsi="Wingdings 2" w:hint="default"/>
      </w:rPr>
    </w:lvl>
    <w:lvl w:ilvl="7" w:tplc="6936B026" w:tentative="1">
      <w:start w:val="1"/>
      <w:numFmt w:val="bullet"/>
      <w:lvlText w:val=""/>
      <w:lvlJc w:val="left"/>
      <w:pPr>
        <w:tabs>
          <w:tab w:val="num" w:pos="5760"/>
        </w:tabs>
        <w:ind w:left="5760" w:hanging="360"/>
      </w:pPr>
      <w:rPr>
        <w:rFonts w:ascii="Wingdings 2" w:hAnsi="Wingdings 2" w:hint="default"/>
      </w:rPr>
    </w:lvl>
    <w:lvl w:ilvl="8" w:tplc="39DC28B0" w:tentative="1">
      <w:start w:val="1"/>
      <w:numFmt w:val="bullet"/>
      <w:lvlText w:val=""/>
      <w:lvlJc w:val="left"/>
      <w:pPr>
        <w:tabs>
          <w:tab w:val="num" w:pos="6480"/>
        </w:tabs>
        <w:ind w:left="6480" w:hanging="360"/>
      </w:pPr>
      <w:rPr>
        <w:rFonts w:ascii="Wingdings 2" w:hAnsi="Wingdings 2"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0BCD"/>
    <w:rsid w:val="001178E3"/>
    <w:rsid w:val="001A316B"/>
    <w:rsid w:val="00301B7E"/>
    <w:rsid w:val="00442FD0"/>
    <w:rsid w:val="00565DC0"/>
    <w:rsid w:val="006F7CFE"/>
    <w:rsid w:val="00714327"/>
    <w:rsid w:val="00893DD0"/>
    <w:rsid w:val="00897FA3"/>
    <w:rsid w:val="00980A71"/>
    <w:rsid w:val="009E21FC"/>
    <w:rsid w:val="00AD01E5"/>
    <w:rsid w:val="00AE6078"/>
    <w:rsid w:val="00BA6263"/>
    <w:rsid w:val="00BF2A07"/>
    <w:rsid w:val="00C952E6"/>
    <w:rsid w:val="00E30BFF"/>
    <w:rsid w:val="00ED7CDE"/>
    <w:rsid w:val="00F85EF5"/>
    <w:rsid w:val="00FE0BC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DD3764"/>
  <w15:chartTrackingRefBased/>
  <w15:docId w15:val="{37C1AA23-347C-4281-A8E7-D308EBDE7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E0BC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FE0B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FE0BC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170</TotalTime>
  <Pages>4</Pages>
  <Words>1034</Words>
  <Characters>5690</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dc:creator>
  <cp:keywords/>
  <dc:description/>
  <cp:lastModifiedBy>Lucy</cp:lastModifiedBy>
  <cp:revision>5</cp:revision>
  <dcterms:created xsi:type="dcterms:W3CDTF">2018-09-28T23:56:00Z</dcterms:created>
  <dcterms:modified xsi:type="dcterms:W3CDTF">2018-09-29T02:52:00Z</dcterms:modified>
</cp:coreProperties>
</file>