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A25" w:rsidRPr="00E5202D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F84BA5" w:rsidRPr="00E5202D" w:rsidRDefault="00F84BA5" w:rsidP="00F84BA5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>
        <w:rPr>
          <w:rFonts w:ascii="Arial" w:hAnsi="Arial" w:cs="Arial"/>
          <w:b/>
          <w:sz w:val="32"/>
        </w:rPr>
        <w:t xml:space="preserve">Química </w:t>
      </w:r>
    </w:p>
    <w:p w:rsidR="00F84BA5" w:rsidRDefault="00F84BA5" w:rsidP="00F84B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>Licenciatura en Química Farmacéutica Biológica</w:t>
      </w:r>
    </w:p>
    <w:p w:rsidR="00F84BA5" w:rsidRPr="00E5202D" w:rsidRDefault="00F84BA5" w:rsidP="00F84BA5">
      <w:pPr>
        <w:spacing w:after="120"/>
        <w:jc w:val="center"/>
        <w:rPr>
          <w:rFonts w:ascii="Arial" w:hAnsi="Arial" w:cs="Arial"/>
          <w:b/>
          <w:sz w:val="32"/>
        </w:rPr>
      </w:pPr>
    </w:p>
    <w:p w:rsidR="00960004" w:rsidRDefault="00F84BA5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7819D2">
        <w:rPr>
          <w:rFonts w:ascii="Calibri" w:eastAsia="Calibri" w:hAnsi="Calibri"/>
          <w:noProof/>
          <w:sz w:val="22"/>
          <w:szCs w:val="22"/>
          <w:lang w:eastAsia="es-MX"/>
        </w:rPr>
        <w:drawing>
          <wp:inline distT="0" distB="0" distL="0" distR="0">
            <wp:extent cx="2187245" cy="1889546"/>
            <wp:effectExtent l="0" t="0" r="381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245" cy="1889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651A25" w:rsidRDefault="00CD338D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Pr="00FD7558" w:rsidRDefault="00A511CA" w:rsidP="00FD7558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Desarrollo Analítico </w:t>
      </w: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E33570" w:rsidRPr="009340C2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E33570" w:rsidRPr="00FC54DC" w:rsidRDefault="00E33570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33570" w:rsidRPr="00D11AC4" w:rsidRDefault="00A511CA" w:rsidP="002315E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D. en C.Q. </w:t>
            </w:r>
            <w:r w:rsidR="00E97880">
              <w:rPr>
                <w:rFonts w:ascii="Arial" w:hAnsi="Arial" w:cs="Arial"/>
              </w:rPr>
              <w:t>Enrique Morales Avila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E33570" w:rsidRPr="00FC54DC" w:rsidRDefault="00E33570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33570" w:rsidRPr="00FC54DC" w:rsidRDefault="002B555F" w:rsidP="00A511C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14 junio </w:t>
            </w:r>
            <w:r w:rsidR="00A511CA">
              <w:rPr>
                <w:rFonts w:ascii="Arial" w:hAnsi="Arial" w:cs="Arial"/>
                <w:sz w:val="22"/>
                <w:szCs w:val="22"/>
              </w:rPr>
              <w:t>2017</w:t>
            </w:r>
          </w:p>
        </w:tc>
      </w:tr>
      <w:tr w:rsidR="00E33570" w:rsidRPr="009340C2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E33570" w:rsidRPr="00FC54DC" w:rsidRDefault="00E33570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33570" w:rsidRPr="00D11AC4" w:rsidRDefault="00085734" w:rsidP="002315E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 en C.A. Carlos Mejía Martínez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E33570" w:rsidRPr="00FC54DC" w:rsidRDefault="00E33570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33570" w:rsidRPr="00FC54DC" w:rsidRDefault="00E33570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Índice</w:t>
      </w:r>
    </w:p>
    <w:p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/>
      </w:tblPr>
      <w:tblGrid>
        <w:gridCol w:w="7727"/>
        <w:gridCol w:w="844"/>
      </w:tblGrid>
      <w:tr w:rsidR="0080782B" w:rsidTr="002315E5">
        <w:trPr>
          <w:jc w:val="center"/>
        </w:trPr>
        <w:tc>
          <w:tcPr>
            <w:tcW w:w="7727" w:type="dxa"/>
            <w:vAlign w:val="center"/>
          </w:tcPr>
          <w:p w:rsidR="0080782B" w:rsidRDefault="0080782B" w:rsidP="002315E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80782B" w:rsidRDefault="0080782B" w:rsidP="002315E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80782B" w:rsidTr="002315E5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2315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80782B" w:rsidRDefault="00F72F38" w:rsidP="002315E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80782B" w:rsidTr="002315E5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2315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Presentación de la guía pedagógica</w:t>
            </w:r>
          </w:p>
        </w:tc>
        <w:tc>
          <w:tcPr>
            <w:tcW w:w="844" w:type="dxa"/>
            <w:vAlign w:val="center"/>
          </w:tcPr>
          <w:p w:rsidR="0080782B" w:rsidRDefault="00F72F38" w:rsidP="002315E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80782B" w:rsidTr="002315E5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2315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80782B" w:rsidRDefault="00F72F38" w:rsidP="002315E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0782B" w:rsidTr="002315E5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2315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80782B" w:rsidRDefault="00F72F38" w:rsidP="002315E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0782B" w:rsidTr="002315E5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2315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80782B" w:rsidRDefault="00F72F38" w:rsidP="002315E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0782B" w:rsidTr="002315E5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2315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C97FE5">
              <w:rPr>
                <w:rFonts w:ascii="Arial" w:hAnsi="Arial" w:cs="Arial"/>
              </w:rPr>
              <w:t>Contenidos de la unidad de aprendizaje</w:t>
            </w:r>
            <w:r>
              <w:rPr>
                <w:rFonts w:ascii="Arial" w:hAnsi="Arial" w:cs="Arial"/>
              </w:rPr>
              <w:t>,</w:t>
            </w:r>
            <w:r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80782B" w:rsidRDefault="00F72F38" w:rsidP="002315E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0782B" w:rsidTr="002315E5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2315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80782B" w:rsidRDefault="00F72F38" w:rsidP="002315E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</w:tr>
      <w:tr w:rsidR="0080782B" w:rsidTr="002315E5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2315E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80782B" w:rsidRDefault="00F72F38" w:rsidP="002315E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712A3" w:rsidRPr="00A511CA" w:rsidRDefault="00E712A3" w:rsidP="00A511CA">
      <w:pPr>
        <w:pStyle w:val="Prrafodelista"/>
        <w:numPr>
          <w:ilvl w:val="0"/>
          <w:numId w:val="28"/>
        </w:numPr>
        <w:tabs>
          <w:tab w:val="left" w:pos="284"/>
          <w:tab w:val="left" w:pos="426"/>
        </w:tabs>
        <w:spacing w:before="60" w:after="60"/>
        <w:ind w:left="0" w:firstLine="0"/>
        <w:jc w:val="both"/>
        <w:rPr>
          <w:rFonts w:ascii="Arial" w:hAnsi="Arial" w:cs="Arial"/>
          <w:b/>
        </w:rPr>
      </w:pPr>
      <w:r w:rsidRPr="00A511CA">
        <w:rPr>
          <w:rFonts w:ascii="Arial" w:hAnsi="Arial" w:cs="Arial"/>
          <w:b/>
        </w:rPr>
        <w:lastRenderedPageBreak/>
        <w:t>Datos de identificación</w:t>
      </w:r>
    </w:p>
    <w:tbl>
      <w:tblPr>
        <w:tblW w:w="8854" w:type="dxa"/>
        <w:jc w:val="center"/>
        <w:tblLayout w:type="fixed"/>
        <w:tblLook w:val="01E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A511CA" w:rsidRPr="00A511CA" w:rsidTr="00A511CA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Facultad de Química</w:t>
            </w: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Química Farmacéutica Biológica</w:t>
            </w: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Desarrollo Analítico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1" w:type="dxa"/>
            <w:gridSpan w:val="6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A511CA" w:rsidRPr="00A511CA" w:rsidTr="00A511CA">
        <w:trPr>
          <w:trHeight w:val="184"/>
          <w:jc w:val="center"/>
        </w:trPr>
        <w:tc>
          <w:tcPr>
            <w:tcW w:w="1230" w:type="dxa"/>
            <w:gridSpan w:val="2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511CA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511CA">
              <w:rPr>
                <w:rFonts w:ascii="Arial" w:hAnsi="Arial" w:cs="Arial"/>
                <w:color w:val="000000"/>
                <w:sz w:val="22"/>
                <w:szCs w:val="22"/>
              </w:rPr>
              <w:t>Ingeniería Química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44" w:type="dxa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188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pStyle w:val="Sinespaciado"/>
            </w:pPr>
          </w:p>
        </w:tc>
        <w:tc>
          <w:tcPr>
            <w:tcW w:w="3614" w:type="dxa"/>
            <w:gridSpan w:val="12"/>
            <w:vAlign w:val="center"/>
          </w:tcPr>
          <w:p w:rsidR="00A511CA" w:rsidRPr="00A511CA" w:rsidRDefault="00A511CA" w:rsidP="00A511CA">
            <w:pPr>
              <w:pStyle w:val="Sinespaciado"/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pStyle w:val="Sinespaciado"/>
            </w:pPr>
          </w:p>
        </w:tc>
        <w:tc>
          <w:tcPr>
            <w:tcW w:w="3993" w:type="dxa"/>
            <w:gridSpan w:val="25"/>
            <w:vAlign w:val="center"/>
          </w:tcPr>
          <w:p w:rsidR="00A511CA" w:rsidRPr="00A511CA" w:rsidRDefault="00A511CA" w:rsidP="00A511CA">
            <w:pPr>
              <w:pStyle w:val="Sinespaciado"/>
            </w:pPr>
          </w:p>
        </w:tc>
        <w:tc>
          <w:tcPr>
            <w:tcW w:w="444" w:type="dxa"/>
            <w:vAlign w:val="center"/>
          </w:tcPr>
          <w:p w:rsidR="00A511CA" w:rsidRPr="00A511CA" w:rsidRDefault="00A511CA" w:rsidP="00A511CA">
            <w:pPr>
              <w:pStyle w:val="Sinespaciado"/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511CA">
              <w:rPr>
                <w:rFonts w:ascii="Arial" w:hAnsi="Arial" w:cs="Arial"/>
                <w:color w:val="000000"/>
                <w:sz w:val="22"/>
                <w:szCs w:val="22"/>
              </w:rPr>
              <w:t>Química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44" w:type="dxa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70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44" w:type="dxa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511CA">
              <w:rPr>
                <w:rFonts w:ascii="Arial" w:hAnsi="Arial" w:cs="Arial"/>
                <w:color w:val="000000"/>
                <w:sz w:val="22"/>
                <w:szCs w:val="22"/>
              </w:rPr>
              <w:t>Química en Alimentos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44" w:type="dxa"/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11CA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60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511CA" w:rsidRPr="00A511CA" w:rsidRDefault="00A511CA" w:rsidP="00A511CA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A511CA" w:rsidRDefault="00A511CA" w:rsidP="00A511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11CA" w:rsidRPr="00A511CA" w:rsidTr="00A511CA">
        <w:trPr>
          <w:trHeight w:val="362"/>
          <w:jc w:val="center"/>
        </w:trPr>
        <w:tc>
          <w:tcPr>
            <w:tcW w:w="397" w:type="dxa"/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A511CA" w:rsidRDefault="00A511CA" w:rsidP="00A511C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511CA" w:rsidRPr="00A511CA" w:rsidRDefault="00A511CA" w:rsidP="00A511CA">
      <w:pPr>
        <w:spacing w:before="60" w:after="60"/>
        <w:jc w:val="both"/>
        <w:rPr>
          <w:rFonts w:ascii="Arial" w:hAnsi="Arial" w:cs="Arial"/>
          <w:b/>
        </w:rPr>
      </w:pPr>
    </w:p>
    <w:p w:rsidR="0080782B" w:rsidRPr="00CC5105" w:rsidRDefault="00E712A3" w:rsidP="0080782B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80782B">
        <w:rPr>
          <w:rFonts w:ascii="Arial" w:hAnsi="Arial" w:cs="Arial"/>
          <w:b/>
        </w:rPr>
        <w:lastRenderedPageBreak/>
        <w:t>II. Presentación de la guía pedagógica</w:t>
      </w:r>
    </w:p>
    <w:tbl>
      <w:tblPr>
        <w:tblStyle w:val="Tablaconcuadrcula"/>
        <w:tblW w:w="0" w:type="auto"/>
        <w:tblLook w:val="04A0"/>
      </w:tblPr>
      <w:tblGrid>
        <w:gridCol w:w="8978"/>
      </w:tblGrid>
      <w:tr w:rsidR="0080782B" w:rsidTr="002315E5">
        <w:tc>
          <w:tcPr>
            <w:tcW w:w="8978" w:type="dxa"/>
          </w:tcPr>
          <w:p w:rsidR="006E1CBD" w:rsidRPr="00DF417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Conforme lo indica el Artículo 87 del Reglamento de Estudios Profesionales,</w:t>
            </w:r>
          </w:p>
          <w:p w:rsidR="006E1CBD" w:rsidRDefault="006E1CBD" w:rsidP="006E1CBD">
            <w:pPr>
              <w:ind w:left="313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“la guía pedagógica es un documento que complementa al programa de estudios y que no tiene carácter normativo. Proporcionará recomendacionespara la conducción del proceso de enseñanza aprendizaje. Su carácter indicativo otorgará autonomía al personal académico para la selección y empleo de los métodos, estrategias y recursos educativos que considere más apropiados para el logro</w:t>
            </w:r>
            <w:r w:rsidR="007C1E9D">
              <w:rPr>
                <w:rFonts w:ascii="Arial" w:hAnsi="Arial" w:cs="Arial"/>
                <w:sz w:val="22"/>
                <w:szCs w:val="22"/>
              </w:rPr>
              <w:t xml:space="preserve"> de los objetivos.”</w:t>
            </w:r>
          </w:p>
          <w:p w:rsidR="006E1CBD" w:rsidRPr="00DF417D" w:rsidRDefault="006E1CBD" w:rsidP="006E1CBD">
            <w:pPr>
              <w:ind w:left="313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E1CBD" w:rsidRDefault="006E1CBD" w:rsidP="006E1CBD">
            <w:pPr>
              <w:ind w:left="313" w:firstLine="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El diseño de esta guía  pedagógica responde al Model</w:t>
            </w:r>
            <w:r w:rsidR="00896216">
              <w:rPr>
                <w:rFonts w:ascii="Arial" w:hAnsi="Arial" w:cs="Arial"/>
                <w:sz w:val="22"/>
                <w:szCs w:val="22"/>
              </w:rPr>
              <w:t>o Educativo de la Facultad de Química</w:t>
            </w:r>
            <w:r w:rsidRPr="00DF417D">
              <w:rPr>
                <w:rFonts w:ascii="Arial" w:hAnsi="Arial" w:cs="Arial"/>
                <w:sz w:val="22"/>
                <w:szCs w:val="22"/>
              </w:rPr>
              <w:t>, en el sentido de ofrecer un modelo de enseñanza centrado en el aprendizaje y en el desarrollo de habilidades, actitudes y valores que brinde a los estudiantes la posibilidad d</w:t>
            </w:r>
            <w:r w:rsidR="002315E5">
              <w:rPr>
                <w:rFonts w:ascii="Arial" w:hAnsi="Arial" w:cs="Arial"/>
                <w:sz w:val="22"/>
                <w:szCs w:val="22"/>
              </w:rPr>
              <w:t xml:space="preserve">e desarrollar sus capacidades intelectuales, cognitivas y técnicas </w:t>
            </w:r>
            <w:r w:rsidR="0011231B">
              <w:rPr>
                <w:rFonts w:ascii="Arial" w:hAnsi="Arial" w:cs="Arial"/>
                <w:sz w:val="22"/>
                <w:szCs w:val="22"/>
              </w:rPr>
              <w:t>vin</w:t>
            </w:r>
            <w:r w:rsidR="001531C5">
              <w:rPr>
                <w:rFonts w:ascii="Arial" w:hAnsi="Arial" w:cs="Arial"/>
                <w:sz w:val="22"/>
                <w:szCs w:val="22"/>
              </w:rPr>
              <w:t>culadas con la disciplina del desarrollo analítico</w:t>
            </w:r>
            <w:r w:rsidR="0011231B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2315E5" w:rsidRPr="00DF417D" w:rsidRDefault="002315E5" w:rsidP="006E1CBD">
            <w:pPr>
              <w:ind w:left="313" w:firstLine="4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E1CBD" w:rsidRPr="00DF417D" w:rsidRDefault="006E1CBD" w:rsidP="006E1CBD">
            <w:pPr>
              <w:ind w:left="313" w:firstLine="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El enfoque y los principios pedagógicos que guían 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:rsidR="006E1CBD" w:rsidRPr="00DF417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E1CBD" w:rsidRPr="00DF417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Por tanto la selección de métodos, estrategias y recursos de enseñanza aprendizaje está enfocada a cumplir los siguientes principios:</w:t>
            </w:r>
          </w:p>
          <w:p w:rsidR="006E1CBD" w:rsidRPr="00DF417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>El uso de estrategias motivacionales para influir positivamente en la disposición de aprendizaje de los estudiantes.</w:t>
            </w:r>
          </w:p>
          <w:p w:rsidR="006E1CBD" w:rsidRPr="00DF417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 xml:space="preserve">La activación de los conocimientos previos de los estudiantes a fin de vincular lo que ya sabe con lo nuevo que va a aprender. </w:t>
            </w:r>
          </w:p>
          <w:p w:rsidR="006E1CBD" w:rsidRPr="00DF417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>Diseñar diversas situaciones y condiciones que posibiliten diferentes tipos de aprendizaje (por recepción, por descubrimiento, por repetición y significativo).</w:t>
            </w:r>
          </w:p>
          <w:p w:rsidR="006E1CBD" w:rsidRPr="00DF417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>Proponer diversas actividades de aprendizaje que brinden al estudiante diferentes oportunidades de aprendizaje y representación del contenido.</w:t>
            </w:r>
          </w:p>
          <w:p w:rsidR="006E1CBD" w:rsidRPr="00DF417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>Promover el uso de estrategias de aprendizaje que le posibiliten al estudiante adquirir, elaborar, organizar, recuperar y transferir la información aprendida.</w:t>
            </w:r>
          </w:p>
          <w:p w:rsidR="006E1CBD" w:rsidRPr="00DF417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 xml:space="preserve">Facilitar la búsqueda de significados y la interpretación mediada de los contenidos de aprendizaje mediante la organización de actividades colaborativas. </w:t>
            </w:r>
          </w:p>
          <w:p w:rsidR="006E1CBD" w:rsidRDefault="006E1CBD" w:rsidP="006E1CB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>Favorecer la contextualización de los contenidos de aprendizaje mediante la realización de actividades prácticas, investigativas y cre</w:t>
            </w:r>
            <w:r>
              <w:rPr>
                <w:rFonts w:ascii="Arial" w:hAnsi="Arial" w:cs="Arial"/>
                <w:sz w:val="22"/>
                <w:szCs w:val="22"/>
              </w:rPr>
              <w:t>ativas.</w:t>
            </w:r>
          </w:p>
          <w:p w:rsidR="006E1CBD" w:rsidRPr="0011231B" w:rsidRDefault="006E1CBD" w:rsidP="0011231B">
            <w:pPr>
              <w:ind w:left="284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E1CBD" w:rsidRDefault="0011231B" w:rsidP="0011231B">
            <w:pPr>
              <w:shd w:val="clear" w:color="auto" w:fill="FFFFFF"/>
              <w:spacing w:before="120" w:after="120"/>
              <w:ind w:left="284" w:firstLine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1231B">
              <w:rPr>
                <w:rFonts w:ascii="Arial" w:hAnsi="Arial" w:cs="Arial"/>
                <w:sz w:val="22"/>
                <w:szCs w:val="22"/>
              </w:rPr>
              <w:t>Los métodos, estrategias y recursos didácticos que integran las secuencias didácticas, tienen el propósito de crear situaciones de aprendizaje variadas que faciliten la adquisición, integración y transferencia de lo aprendido. La combinación de escenarios y recursos busca propiciar ambientes de aprendizaje variados que estimulen el deseo de aprender en situaciones concretas, simuladas o cercanas al contexto en el que el estudiante realizará su práctica profesional.</w:t>
            </w:r>
          </w:p>
          <w:p w:rsidR="0080782B" w:rsidRPr="00E90683" w:rsidRDefault="0080782B" w:rsidP="002315E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</w:tr>
    </w:tbl>
    <w:p w:rsidR="006E1CBD" w:rsidRPr="00022E51" w:rsidRDefault="006E1CBD" w:rsidP="00022E51">
      <w:pPr>
        <w:spacing w:after="120"/>
        <w:rPr>
          <w:rFonts w:ascii="Arial" w:hAnsi="Arial" w:cs="Arial"/>
          <w:bCs/>
        </w:rPr>
      </w:pPr>
    </w:p>
    <w:p w:rsidR="00B21B2C" w:rsidRDefault="00B21B2C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lastRenderedPageBreak/>
        <w:t>III. Ubicación de la unidad de aprendizaje en el mapa curricular</w:t>
      </w:r>
    </w:p>
    <w:tbl>
      <w:tblPr>
        <w:tblW w:w="8854" w:type="dxa"/>
        <w:tblLayout w:type="fixed"/>
        <w:tblLook w:val="01E0"/>
      </w:tblPr>
      <w:tblGrid>
        <w:gridCol w:w="2702"/>
        <w:gridCol w:w="6152"/>
      </w:tblGrid>
      <w:tr w:rsidR="00A511CA" w:rsidRPr="00DD6113" w:rsidTr="00A511C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511CA" w:rsidRPr="00DD6113" w:rsidRDefault="00A511CA" w:rsidP="00A511C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Núcleo de formación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DD6113" w:rsidRDefault="00A511CA" w:rsidP="00A511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Integral</w:t>
            </w:r>
          </w:p>
        </w:tc>
      </w:tr>
      <w:tr w:rsidR="00A511CA" w:rsidRPr="00DD6113" w:rsidTr="00A511CA">
        <w:trPr>
          <w:trHeight w:val="60"/>
        </w:trPr>
        <w:tc>
          <w:tcPr>
            <w:tcW w:w="2702" w:type="dxa"/>
            <w:vAlign w:val="center"/>
          </w:tcPr>
          <w:p w:rsidR="00A511CA" w:rsidRPr="00DD6113" w:rsidRDefault="00A511CA" w:rsidP="00A511C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A511CA" w:rsidRPr="00DD6113" w:rsidRDefault="00A511CA" w:rsidP="00A511C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511CA" w:rsidRPr="00DD6113" w:rsidTr="00A511C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511CA" w:rsidRPr="00DD6113" w:rsidRDefault="00A511CA" w:rsidP="00A511C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Área Curr</w:t>
            </w:r>
            <w:r>
              <w:rPr>
                <w:rFonts w:ascii="Arial" w:hAnsi="Arial" w:cs="Arial"/>
                <w:b/>
              </w:rPr>
              <w:t>icular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DD6113" w:rsidRDefault="00A511CA" w:rsidP="00A511C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</w:rPr>
              <w:t>Farmacia</w:t>
            </w:r>
          </w:p>
        </w:tc>
      </w:tr>
      <w:tr w:rsidR="00A511CA" w:rsidRPr="00DD6113" w:rsidTr="00A511CA">
        <w:trPr>
          <w:trHeight w:val="60"/>
        </w:trPr>
        <w:tc>
          <w:tcPr>
            <w:tcW w:w="2702" w:type="dxa"/>
            <w:vAlign w:val="center"/>
          </w:tcPr>
          <w:p w:rsidR="00A511CA" w:rsidRPr="00DD6113" w:rsidRDefault="00A511CA" w:rsidP="00A511C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11CA" w:rsidRPr="00DD6113" w:rsidRDefault="00A511CA" w:rsidP="00A511C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511CA" w:rsidRPr="00DD6113" w:rsidTr="00A511C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511CA" w:rsidRPr="00DD6113" w:rsidRDefault="00A511CA" w:rsidP="00A511C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Carácter de la UA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1CA" w:rsidRPr="00DD6113" w:rsidRDefault="00A511CA" w:rsidP="00A511C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Optativo</w:t>
            </w:r>
          </w:p>
        </w:tc>
      </w:tr>
    </w:tbl>
    <w:p w:rsidR="00436F5B" w:rsidRDefault="00436F5B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F84BA5" w:rsidRPr="00F84BA5" w:rsidRDefault="00F84BA5" w:rsidP="00F84BA5">
      <w:pPr>
        <w:spacing w:before="120" w:after="120" w:line="276" w:lineRule="auto"/>
        <w:jc w:val="both"/>
        <w:rPr>
          <w:rFonts w:ascii="Arial" w:hAnsi="Arial" w:cs="Arial"/>
          <w:lang w:val="es-ES"/>
        </w:rPr>
      </w:pPr>
      <w:r w:rsidRPr="00F84BA5">
        <w:rPr>
          <w:rFonts w:ascii="Arial" w:hAnsi="Arial" w:cs="Arial"/>
          <w:lang w:val="es-ES"/>
        </w:rPr>
        <w:t>El plan de estudios de la licenciatura en Química Farmacéutica Biológica forma integralmente (humanística, científica y técnicamente) profesionistas que participen en grupos multidisciplinarios en el ámbito de la salud humana, para servir a la sociedad con ética, vocación de servicio y alta responsabilidad social, económica y cultural en las áreas bioquímica clínica y farmacéutica; integrando los conocimientos de las ciencias básicas, biomédicas, farmacéuticas y ciencias de especialidad en bioquímica clínica y farmacia hospitalaria e industrial, a través del desarrollo del pensamiento analítico, crítico y propositivo, vinculando su proceso educativo con los problemas del entorno relacionados con la salud humana.</w:t>
      </w:r>
    </w:p>
    <w:p w:rsidR="00F84BA5" w:rsidRPr="00F84BA5" w:rsidRDefault="00F84BA5" w:rsidP="00F84BA5">
      <w:pPr>
        <w:numPr>
          <w:ilvl w:val="0"/>
          <w:numId w:val="23"/>
        </w:numPr>
        <w:tabs>
          <w:tab w:val="left" w:pos="284"/>
        </w:tabs>
        <w:spacing w:before="120" w:after="120" w:line="276" w:lineRule="auto"/>
        <w:ind w:left="284" w:hanging="284"/>
        <w:jc w:val="both"/>
        <w:rPr>
          <w:rFonts w:ascii="Arial" w:hAnsi="Arial" w:cs="Arial"/>
          <w:lang w:val="es-ES"/>
        </w:rPr>
      </w:pPr>
      <w:r w:rsidRPr="00F84BA5">
        <w:rPr>
          <w:rFonts w:ascii="Arial" w:hAnsi="Arial" w:cs="Arial"/>
        </w:rPr>
        <w:t xml:space="preserve">Analizar </w:t>
      </w:r>
      <w:r w:rsidRPr="00F84BA5">
        <w:rPr>
          <w:rFonts w:ascii="Arial" w:hAnsi="Arial" w:cs="Arial"/>
          <w:lang w:val="es-ES"/>
        </w:rPr>
        <w:t>los conocimientos básicos de las áreas de matemáticas, biología, física y química para que los aplique en las áreas farmacéutica y bioquímica clínica.</w:t>
      </w:r>
    </w:p>
    <w:p w:rsidR="00F84BA5" w:rsidRPr="00F84BA5" w:rsidRDefault="00F84BA5" w:rsidP="00F84BA5">
      <w:pPr>
        <w:numPr>
          <w:ilvl w:val="0"/>
          <w:numId w:val="23"/>
        </w:numPr>
        <w:tabs>
          <w:tab w:val="left" w:pos="284"/>
        </w:tabs>
        <w:spacing w:before="120" w:after="120" w:line="276" w:lineRule="auto"/>
        <w:ind w:left="284" w:hanging="284"/>
        <w:contextualSpacing/>
        <w:jc w:val="both"/>
        <w:rPr>
          <w:rFonts w:ascii="Arial" w:hAnsi="Arial" w:cs="Arial"/>
          <w:lang w:val="es-ES"/>
        </w:rPr>
      </w:pPr>
      <w:r w:rsidRPr="00F84BA5">
        <w:rPr>
          <w:rFonts w:ascii="Arial" w:hAnsi="Arial" w:cs="Arial"/>
          <w:lang w:val="es-ES"/>
        </w:rPr>
        <w:t>Integrar los conocimientos de tipo conceptual en las ciencias biomédicas para analizar y formular programas de diagnóstico, prevención, tratamiento y vigilancia de enfermedades.</w:t>
      </w:r>
    </w:p>
    <w:p w:rsidR="00F84BA5" w:rsidRPr="00F84BA5" w:rsidRDefault="00F84BA5" w:rsidP="00F84BA5">
      <w:pPr>
        <w:numPr>
          <w:ilvl w:val="0"/>
          <w:numId w:val="23"/>
        </w:numPr>
        <w:tabs>
          <w:tab w:val="left" w:pos="284"/>
        </w:tabs>
        <w:spacing w:before="120" w:after="120" w:line="276" w:lineRule="auto"/>
        <w:ind w:left="284" w:hanging="284"/>
        <w:jc w:val="both"/>
        <w:rPr>
          <w:rFonts w:ascii="Arial" w:hAnsi="Arial" w:cs="Arial"/>
          <w:lang w:val="es-ES"/>
        </w:rPr>
      </w:pPr>
      <w:r w:rsidRPr="00F84BA5">
        <w:rPr>
          <w:rFonts w:ascii="Arial" w:hAnsi="Arial" w:cs="Arial"/>
          <w:lang w:val="es-ES"/>
        </w:rPr>
        <w:t>Valorar los conocimientos de tipo conceptual en las ciencias farmacéuticas, para diseñar, sintetizar, formular y evaluar nuevas presentaciones farmacéuticas que satisfagan las necesidades de nuestro medio.</w:t>
      </w:r>
    </w:p>
    <w:p w:rsidR="00F84BA5" w:rsidRPr="00F84BA5" w:rsidRDefault="00F84BA5" w:rsidP="00F84BA5">
      <w:pPr>
        <w:numPr>
          <w:ilvl w:val="0"/>
          <w:numId w:val="23"/>
        </w:numPr>
        <w:tabs>
          <w:tab w:val="left" w:pos="284"/>
        </w:tabs>
        <w:spacing w:before="120" w:after="120" w:line="276" w:lineRule="auto"/>
        <w:ind w:left="284" w:hanging="284"/>
        <w:jc w:val="both"/>
        <w:rPr>
          <w:rFonts w:ascii="Arial" w:hAnsi="Arial" w:cs="Arial"/>
          <w:lang w:val="es-ES"/>
        </w:rPr>
      </w:pPr>
      <w:r w:rsidRPr="00F84BA5">
        <w:rPr>
          <w:rFonts w:ascii="Arial" w:hAnsi="Arial" w:cs="Arial"/>
          <w:lang w:val="es-ES"/>
        </w:rPr>
        <w:t>Seleccionar los conocimientos de tipo conceptual en las áreas de especialidad farmacéutica para resolver problemas en las áreas farmoquímicas y farmacéutica, del sector productivo.</w:t>
      </w:r>
    </w:p>
    <w:p w:rsidR="00F84BA5" w:rsidRPr="00F84BA5" w:rsidRDefault="00F84BA5" w:rsidP="00F84BA5">
      <w:pPr>
        <w:numPr>
          <w:ilvl w:val="0"/>
          <w:numId w:val="23"/>
        </w:numPr>
        <w:tabs>
          <w:tab w:val="left" w:pos="284"/>
        </w:tabs>
        <w:spacing w:before="120" w:after="120" w:line="276" w:lineRule="auto"/>
        <w:ind w:left="284" w:hanging="284"/>
        <w:jc w:val="both"/>
        <w:rPr>
          <w:rFonts w:ascii="Arial" w:hAnsi="Arial" w:cs="Arial"/>
          <w:lang w:val="es-ES"/>
        </w:rPr>
      </w:pPr>
      <w:r w:rsidRPr="00F84BA5">
        <w:rPr>
          <w:rFonts w:ascii="Arial" w:hAnsi="Arial" w:cs="Arial"/>
          <w:lang w:val="es-ES"/>
        </w:rPr>
        <w:t>Seleccionar los conocimientos de tipo conceptual en las áreas de especialidad clínica para integrarse a grupos de trabajo multidisciplinario con el propósito de resolver problemas en el sector salud.</w:t>
      </w:r>
    </w:p>
    <w:p w:rsidR="00F84BA5" w:rsidRPr="00F84BA5" w:rsidRDefault="00F84BA5" w:rsidP="00F84BA5">
      <w:pPr>
        <w:numPr>
          <w:ilvl w:val="0"/>
          <w:numId w:val="23"/>
        </w:numPr>
        <w:tabs>
          <w:tab w:val="left" w:pos="284"/>
        </w:tabs>
        <w:spacing w:before="120" w:after="120" w:line="276" w:lineRule="auto"/>
        <w:ind w:left="284" w:hanging="284"/>
        <w:jc w:val="both"/>
        <w:rPr>
          <w:rFonts w:ascii="Arial" w:hAnsi="Arial" w:cs="Arial"/>
          <w:lang w:val="es-ES"/>
        </w:rPr>
      </w:pPr>
      <w:r w:rsidRPr="00F84BA5">
        <w:rPr>
          <w:rFonts w:ascii="Arial" w:hAnsi="Arial" w:cs="Arial"/>
          <w:lang w:val="es-ES"/>
        </w:rPr>
        <w:t>Formular soluciones a problemas ambientales que afecten a la sociedad con base en el análisis de  los conocimientos de tipo conceptual.</w:t>
      </w:r>
    </w:p>
    <w:p w:rsidR="00F84BA5" w:rsidRDefault="00F84BA5" w:rsidP="0070304C">
      <w:pPr>
        <w:spacing w:before="120" w:after="120"/>
        <w:jc w:val="both"/>
        <w:rPr>
          <w:rFonts w:ascii="Arial" w:hAnsi="Arial" w:cs="Arial"/>
          <w:b/>
          <w:lang w:val="es-ES"/>
        </w:rPr>
      </w:pPr>
    </w:p>
    <w:p w:rsidR="00013371" w:rsidRDefault="00013371" w:rsidP="0070304C">
      <w:pPr>
        <w:spacing w:before="120" w:after="120"/>
        <w:jc w:val="both"/>
        <w:rPr>
          <w:rFonts w:ascii="Arial" w:hAnsi="Arial" w:cs="Arial"/>
          <w:b/>
          <w:lang w:val="es-ES"/>
        </w:rPr>
      </w:pPr>
    </w:p>
    <w:p w:rsidR="00A511CA" w:rsidRPr="00DD6113" w:rsidRDefault="00A511CA" w:rsidP="00A511CA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Objetivos del N</w:t>
      </w:r>
      <w:r w:rsidRPr="00DD6113">
        <w:rPr>
          <w:rFonts w:ascii="Arial" w:hAnsi="Arial" w:cs="Arial"/>
          <w:b/>
        </w:rPr>
        <w:t xml:space="preserve">úcleo de </w:t>
      </w:r>
      <w:r>
        <w:rPr>
          <w:rFonts w:ascii="Arial" w:hAnsi="Arial" w:cs="Arial"/>
          <w:b/>
        </w:rPr>
        <w:t>F</w:t>
      </w:r>
      <w:r w:rsidRPr="00DD6113">
        <w:rPr>
          <w:rFonts w:ascii="Arial" w:hAnsi="Arial" w:cs="Arial"/>
          <w:b/>
        </w:rPr>
        <w:t>ormación</w:t>
      </w:r>
      <w:r>
        <w:rPr>
          <w:rFonts w:ascii="Arial" w:hAnsi="Arial" w:cs="Arial"/>
          <w:b/>
        </w:rPr>
        <w:t xml:space="preserve"> Integral</w:t>
      </w:r>
    </w:p>
    <w:p w:rsidR="001531C5" w:rsidRDefault="001531C5" w:rsidP="001531C5">
      <w:pPr>
        <w:jc w:val="both"/>
        <w:rPr>
          <w:rFonts w:ascii="Arial" w:hAnsi="Arial" w:cs="Arial"/>
        </w:rPr>
      </w:pPr>
    </w:p>
    <w:p w:rsidR="00A511CA" w:rsidRDefault="00A511CA" w:rsidP="001531C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Proveer</w:t>
      </w:r>
      <w:r w:rsidRPr="00DD3AAC">
        <w:rPr>
          <w:rFonts w:ascii="Arial" w:hAnsi="Arial" w:cs="Arial"/>
        </w:rPr>
        <w:t xml:space="preserve"> al alumno</w:t>
      </w:r>
      <w:r>
        <w:rPr>
          <w:rFonts w:ascii="Arial" w:hAnsi="Arial" w:cs="Arial"/>
        </w:rPr>
        <w:t>/a</w:t>
      </w:r>
      <w:r w:rsidRPr="00DD3AAC">
        <w:rPr>
          <w:rFonts w:ascii="Arial" w:hAnsi="Arial" w:cs="Arial"/>
        </w:rPr>
        <w:t xml:space="preserve"> de escenarios educativos para laintegración, aplicación y desarrollo de los conocimientos, habilidades y actitudes que lepermitan el desempeño de las funciones, tareas y resultados ligados a las dimensionesy ámbitos de intervención profesional o campos emergentes de la misma</w:t>
      </w:r>
      <w:r>
        <w:rPr>
          <w:rFonts w:ascii="Arial" w:hAnsi="Arial" w:cs="Arial"/>
        </w:rPr>
        <w:t>.</w:t>
      </w:r>
    </w:p>
    <w:p w:rsidR="00F84BA5" w:rsidRDefault="00F84BA5" w:rsidP="00E712A3">
      <w:pPr>
        <w:spacing w:before="120" w:after="120"/>
        <w:jc w:val="both"/>
        <w:rPr>
          <w:rFonts w:ascii="Arial" w:hAnsi="Arial" w:cs="Arial"/>
          <w:b/>
        </w:rPr>
      </w:pPr>
    </w:p>
    <w:p w:rsidR="00A511CA" w:rsidRPr="00DD6113" w:rsidRDefault="00A511CA" w:rsidP="00A511CA">
      <w:pPr>
        <w:jc w:val="both"/>
        <w:rPr>
          <w:rFonts w:ascii="Arial" w:hAnsi="Arial" w:cs="Arial"/>
          <w:b/>
        </w:rPr>
      </w:pPr>
      <w:r w:rsidRPr="00DD6113">
        <w:rPr>
          <w:rFonts w:ascii="Arial" w:hAnsi="Arial" w:cs="Arial"/>
          <w:b/>
        </w:rPr>
        <w:t>Objetivos del área curricular o disciplinaria</w:t>
      </w:r>
      <w:r>
        <w:rPr>
          <w:rFonts w:ascii="Arial" w:hAnsi="Arial" w:cs="Arial"/>
          <w:b/>
        </w:rPr>
        <w:t xml:space="preserve"> Farmacia</w:t>
      </w:r>
    </w:p>
    <w:p w:rsidR="00F84BA5" w:rsidRDefault="00A511CA" w:rsidP="00A511CA">
      <w:pPr>
        <w:spacing w:before="120" w:after="120"/>
        <w:jc w:val="both"/>
        <w:rPr>
          <w:rFonts w:ascii="Arial" w:hAnsi="Arial" w:cs="Arial"/>
        </w:rPr>
      </w:pPr>
      <w:r w:rsidRPr="00943316">
        <w:rPr>
          <w:rFonts w:ascii="Arial" w:hAnsi="Arial" w:cs="Arial"/>
          <w:color w:val="000000"/>
          <w:szCs w:val="20"/>
          <w:lang w:val="es-ES_tradnl"/>
        </w:rPr>
        <w:t>Contribuir en la formación de profesionales de la Química a través de conocimientos y habilidades para identificar, diseñar,obtener, analizar, controlar y producir fármacos y medicamentos, así como productos y materias primas de interés sanitario de uso humano principalmente, que le permitan al alumno evaluar los efectos terapéuticos de sustancias con actividad farmacológica para diseñar, preparar, suministrar y dispensar medicamentos y otros productos de interés sanitario, manejando los principios éticos y deontológicos según las disposiciones legislativas, reglamentarias y administrativas que rigen el ejercicio profesional, comprendiendo las implicaciones éticas de la salud.</w:t>
      </w:r>
    </w:p>
    <w:p w:rsidR="00E33570" w:rsidRDefault="00E33570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E33570" w:rsidRPr="00E33570" w:rsidRDefault="00A511CA" w:rsidP="00E33570">
      <w:pPr>
        <w:pStyle w:val="Default"/>
        <w:jc w:val="both"/>
        <w:rPr>
          <w:szCs w:val="23"/>
        </w:rPr>
      </w:pPr>
      <w:r w:rsidRPr="00A511CA">
        <w:rPr>
          <w:szCs w:val="23"/>
        </w:rPr>
        <w:t>Valorar los factores que afectan las respuestas de procedimientos analíticos, su validación y su mejora continua, que permita cuantificar el producto mayoritario en forma de materia prima o como ingrediente activo de la formulación de una forma farmacéutica.</w:t>
      </w:r>
    </w:p>
    <w:p w:rsidR="00E712A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896216">
        <w:rPr>
          <w:rFonts w:ascii="Arial" w:hAnsi="Arial" w:cs="Arial"/>
          <w:b/>
        </w:rPr>
        <w:t>VI. Contenidos de la unidad de aprendizaje</w:t>
      </w:r>
      <w:r w:rsidR="00CB003C" w:rsidRPr="00896216">
        <w:rPr>
          <w:rFonts w:ascii="Arial" w:hAnsi="Arial" w:cs="Arial"/>
          <w:b/>
        </w:rPr>
        <w:t>,</w:t>
      </w:r>
      <w:r w:rsidRPr="00896216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51"/>
        <w:gridCol w:w="1476"/>
        <w:gridCol w:w="1475"/>
        <w:gridCol w:w="2952"/>
      </w:tblGrid>
      <w:tr w:rsidR="006E1CBD" w:rsidRPr="003021C1" w:rsidTr="002315E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6E1CBD" w:rsidRPr="003021C1" w:rsidRDefault="006E1CBD" w:rsidP="002315E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A511CA" w:rsidRPr="003021C1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Introducción al desarrollo analítico farmacéutico</w:t>
            </w:r>
            <w:r w:rsidR="001531C5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.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3021C1" w:rsidRDefault="00A511CA" w:rsidP="00A511C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 xml:space="preserve">Objetivo: </w:t>
            </w:r>
            <w:r w:rsidRPr="003021C1">
              <w:rPr>
                <w:rFonts w:ascii="Arial" w:hAnsi="Arial" w:cs="Arial"/>
                <w:sz w:val="22"/>
                <w:szCs w:val="22"/>
              </w:rPr>
              <w:t>Identificar las herramientas documentales, técnicas e instrumentales para el desarrollo analítico farmacéutico, a través de los principios de medida empleados en la industria farmacéutica, con la finalidad de establecer metodologías de desarrollo analítico</w:t>
            </w:r>
            <w:r w:rsidR="002126D1" w:rsidRPr="005503AF">
              <w:rPr>
                <w:rFonts w:ascii="Arial" w:hAnsi="Arial" w:cs="Arial"/>
              </w:rPr>
              <w:t>y su validación correspondiente</w:t>
            </w:r>
            <w:r w:rsidRPr="003021C1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A511CA" w:rsidRPr="003021C1" w:rsidRDefault="00A511CA" w:rsidP="00A511CA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A511CA" w:rsidRPr="003021C1" w:rsidRDefault="00A511CA" w:rsidP="00A511CA">
            <w:pPr>
              <w:ind w:left="454" w:hanging="454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3021C1">
              <w:rPr>
                <w:rFonts w:ascii="Arial" w:hAnsi="Arial" w:cs="Tahoma"/>
                <w:b/>
                <w:sz w:val="22"/>
                <w:szCs w:val="22"/>
              </w:rPr>
              <w:t>1.1</w:t>
            </w:r>
            <w:r w:rsidRPr="003021C1">
              <w:rPr>
                <w:rFonts w:ascii="Arial" w:hAnsi="Arial" w:cs="Tahoma"/>
                <w:sz w:val="22"/>
                <w:szCs w:val="22"/>
              </w:rPr>
              <w:t xml:space="preserve"> Soporte analítico en la investigación y desarrollo de medicamentos. </w:t>
            </w:r>
          </w:p>
          <w:p w:rsidR="002126D1" w:rsidRPr="002126D1" w:rsidRDefault="00A511CA" w:rsidP="002126D1">
            <w:pPr>
              <w:spacing w:line="276" w:lineRule="auto"/>
              <w:contextualSpacing/>
              <w:jc w:val="both"/>
              <w:rPr>
                <w:rFonts w:ascii="Arial" w:hAnsi="Arial" w:cs="Tahoma"/>
              </w:rPr>
            </w:pPr>
            <w:r w:rsidRPr="002126D1">
              <w:rPr>
                <w:rFonts w:ascii="Arial" w:hAnsi="Arial" w:cs="Tahoma"/>
                <w:b/>
                <w:sz w:val="22"/>
                <w:szCs w:val="22"/>
              </w:rPr>
              <w:t>1.2</w:t>
            </w:r>
            <w:r w:rsidR="002126D1" w:rsidRPr="002126D1">
              <w:rPr>
                <w:rFonts w:ascii="Arial" w:hAnsi="Arial" w:cs="Tahoma"/>
              </w:rPr>
              <w:t>Validación, tipos y determinación de parámetros</w:t>
            </w:r>
          </w:p>
          <w:p w:rsidR="00A511CA" w:rsidRPr="003021C1" w:rsidRDefault="002126D1" w:rsidP="00A511CA">
            <w:pPr>
              <w:ind w:left="454" w:hanging="454"/>
              <w:jc w:val="both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ascii="Arial" w:hAnsi="Arial" w:cs="Tahoma"/>
                <w:sz w:val="22"/>
                <w:szCs w:val="22"/>
              </w:rPr>
              <w:t xml:space="preserve">1.3. </w:t>
            </w:r>
            <w:r w:rsidR="00A511CA" w:rsidRPr="003021C1">
              <w:rPr>
                <w:rFonts w:ascii="Arial" w:hAnsi="Arial" w:cs="Tahoma"/>
                <w:sz w:val="22"/>
                <w:szCs w:val="22"/>
              </w:rPr>
              <w:t xml:space="preserve">Consideraciones regulatorias y de armonización: Farmacopeas, normas ISO y guías ICH. </w:t>
            </w:r>
          </w:p>
          <w:p w:rsidR="00A511CA" w:rsidRPr="003021C1" w:rsidRDefault="00A511CA" w:rsidP="00A511CA">
            <w:pPr>
              <w:ind w:left="454" w:hanging="454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3021C1">
              <w:rPr>
                <w:rFonts w:ascii="Arial" w:hAnsi="Arial" w:cs="Tahoma"/>
                <w:b/>
                <w:sz w:val="22"/>
                <w:szCs w:val="22"/>
              </w:rPr>
              <w:t>1.</w:t>
            </w:r>
            <w:r w:rsidR="002126D1">
              <w:rPr>
                <w:rFonts w:ascii="Arial" w:hAnsi="Arial" w:cs="Tahoma"/>
                <w:b/>
                <w:sz w:val="22"/>
                <w:szCs w:val="22"/>
              </w:rPr>
              <w:t xml:space="preserve">4. </w:t>
            </w:r>
            <w:r w:rsidRPr="003021C1">
              <w:rPr>
                <w:rFonts w:ascii="Arial" w:hAnsi="Arial" w:cs="Tahoma"/>
                <w:sz w:val="22"/>
                <w:szCs w:val="22"/>
              </w:rPr>
              <w:t>Fases del desarrollo analítico: Diseño, calificación y verificación del método analítico.</w:t>
            </w:r>
          </w:p>
          <w:p w:rsidR="00A511CA" w:rsidRPr="003021C1" w:rsidRDefault="00A511CA" w:rsidP="00A511CA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Tahoma"/>
                <w:b/>
                <w:sz w:val="22"/>
                <w:szCs w:val="22"/>
              </w:rPr>
              <w:t>1.</w:t>
            </w:r>
            <w:r w:rsidR="002126D1">
              <w:rPr>
                <w:rFonts w:ascii="Arial" w:hAnsi="Arial" w:cs="Tahoma"/>
                <w:b/>
                <w:sz w:val="22"/>
                <w:szCs w:val="22"/>
              </w:rPr>
              <w:t xml:space="preserve">5. </w:t>
            </w:r>
            <w:r w:rsidRPr="003021C1">
              <w:rPr>
                <w:rFonts w:ascii="Arial" w:hAnsi="Arial" w:cs="Tahoma"/>
                <w:sz w:val="22"/>
                <w:szCs w:val="22"/>
              </w:rPr>
              <w:t>Caracterización de compuestos polimorfos, solvatos y componentes de las formas farmacéuticas.</w:t>
            </w:r>
          </w:p>
          <w:p w:rsidR="00A511CA" w:rsidRPr="002126D1" w:rsidRDefault="00A511CA" w:rsidP="002126D1">
            <w:pPr>
              <w:pStyle w:val="Prrafodelista"/>
              <w:numPr>
                <w:ilvl w:val="2"/>
                <w:numId w:val="28"/>
              </w:numPr>
              <w:spacing w:line="276" w:lineRule="auto"/>
              <w:contextualSpacing/>
              <w:rPr>
                <w:rFonts w:ascii="Arial" w:hAnsi="Arial" w:cs="Tahoma"/>
                <w:sz w:val="22"/>
                <w:szCs w:val="22"/>
              </w:rPr>
            </w:pPr>
            <w:r w:rsidRPr="002126D1">
              <w:rPr>
                <w:rFonts w:ascii="Arial" w:hAnsi="Arial" w:cs="Tahoma"/>
                <w:sz w:val="22"/>
                <w:szCs w:val="22"/>
              </w:rPr>
              <w:t>Técnicas analíticas: gravimétricas, volumétricas, cromatográficas, potenciométricas y espectrométricas.</w:t>
            </w:r>
          </w:p>
          <w:p w:rsidR="003F4D67" w:rsidRPr="002126D1" w:rsidRDefault="00A511CA" w:rsidP="002126D1">
            <w:pPr>
              <w:pStyle w:val="Prrafodelista"/>
              <w:numPr>
                <w:ilvl w:val="2"/>
                <w:numId w:val="28"/>
              </w:numPr>
              <w:spacing w:line="276" w:lineRule="auto"/>
              <w:contextualSpacing/>
              <w:rPr>
                <w:rFonts w:ascii="Arial" w:hAnsi="Arial" w:cs="Tahoma"/>
                <w:sz w:val="22"/>
                <w:szCs w:val="22"/>
              </w:rPr>
            </w:pPr>
            <w:r w:rsidRPr="002126D1">
              <w:rPr>
                <w:rFonts w:ascii="Arial" w:hAnsi="Arial" w:cs="Tahoma"/>
                <w:sz w:val="22"/>
                <w:szCs w:val="22"/>
              </w:rPr>
              <w:t xml:space="preserve">Técnicas de elucidación estructural: Microscopias electrónicas, Difracción de </w:t>
            </w:r>
            <w:r w:rsidRPr="002126D1">
              <w:rPr>
                <w:rFonts w:ascii="Arial" w:hAnsi="Arial" w:cs="Tahoma"/>
                <w:sz w:val="22"/>
                <w:szCs w:val="22"/>
              </w:rPr>
              <w:lastRenderedPageBreak/>
              <w:t>R-X., Análisis térmicos TGA y DSC.</w:t>
            </w:r>
          </w:p>
          <w:p w:rsidR="006E1CBD" w:rsidRPr="003021C1" w:rsidRDefault="00A511CA" w:rsidP="002126D1">
            <w:pPr>
              <w:pStyle w:val="Prrafodelista"/>
              <w:numPr>
                <w:ilvl w:val="2"/>
                <w:numId w:val="28"/>
              </w:numPr>
              <w:spacing w:line="276" w:lineRule="auto"/>
              <w:contextualSpacing/>
              <w:rPr>
                <w:rFonts w:ascii="Arial" w:eastAsia="Times New Roman" w:hAnsi="Arial" w:cs="Tahoma"/>
                <w:sz w:val="22"/>
                <w:szCs w:val="22"/>
                <w:lang w:eastAsia="es-ES"/>
              </w:rPr>
            </w:pPr>
            <w:r w:rsidRPr="003021C1">
              <w:rPr>
                <w:rFonts w:ascii="Arial" w:hAnsi="Arial" w:cs="Tahoma"/>
                <w:sz w:val="22"/>
                <w:szCs w:val="22"/>
              </w:rPr>
              <w:t>Ejemplos de aplicaciones.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0D0C95" w:rsidRPr="003021C1" w:rsidRDefault="006E1CBD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  <w:r w:rsidR="00BF33BA"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: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3021C1" w:rsidRDefault="006E1CBD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7C1E9D" w:rsidRPr="003021C1" w:rsidRDefault="007C1E9D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Encuadre</w:t>
            </w:r>
          </w:p>
          <w:p w:rsidR="007C1E9D" w:rsidRPr="003021C1" w:rsidRDefault="007C1E9D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Lluvia de ideas: 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Se realiza una contribución de ideasde los asistentes.</w:t>
            </w:r>
          </w:p>
          <w:p w:rsidR="006E1CBD" w:rsidRPr="003021C1" w:rsidRDefault="006E1CBD" w:rsidP="006E1CB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simbólico o verbalístico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trabajos en clase se desarrollan a través de la palabra oral o escrita.</w:t>
            </w:r>
          </w:p>
          <w:p w:rsidR="006E1CBD" w:rsidRPr="003021C1" w:rsidRDefault="006E1CBD" w:rsidP="006E1CB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Analítico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el tratamiento del tema de objeto de estudio se basa en el análisis, en la descomposición de las partes.</w:t>
            </w:r>
          </w:p>
          <w:p w:rsidR="006E1CBD" w:rsidRPr="003021C1" w:rsidRDefault="006E1CBD" w:rsidP="006E1CB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lógico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datos o hechos se presentan en un orden de antecedente consecuente, de lo simple a lo complejo, etc.</w:t>
            </w:r>
          </w:p>
          <w:p w:rsidR="006E1CBD" w:rsidRPr="003021C1" w:rsidRDefault="006E1CBD" w:rsidP="006E1CB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intuitivo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Útil para acercar al alumno a la realidad inmediata mediante prácticas experimentales.</w:t>
            </w:r>
          </w:p>
          <w:p w:rsidR="006E1CBD" w:rsidRPr="003021C1" w:rsidRDefault="006E1CBD" w:rsidP="006E1CB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activo: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La actividad en el aula se centra en el alumno con el apoyo del docente.</w:t>
            </w:r>
          </w:p>
          <w:p w:rsidR="006E1CBD" w:rsidRPr="003021C1" w:rsidRDefault="006E1CBD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6E1CBD" w:rsidRPr="003021C1" w:rsidRDefault="00BF33BA" w:rsidP="006E1CB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Búsqueda de información</w:t>
            </w:r>
          </w:p>
          <w:p w:rsidR="006E1CBD" w:rsidRPr="003021C1" w:rsidRDefault="00BF33BA" w:rsidP="006E1CB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Mapas cognitivo</w:t>
            </w:r>
          </w:p>
          <w:p w:rsidR="00BF33BA" w:rsidRPr="003021C1" w:rsidRDefault="00BF33BA" w:rsidP="006E1CB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Experiencia directa (prácticas)</w:t>
            </w:r>
          </w:p>
          <w:p w:rsidR="00BF33BA" w:rsidRPr="003021C1" w:rsidRDefault="00BF33BA" w:rsidP="002315E5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Problemario</w:t>
            </w:r>
          </w:p>
          <w:p w:rsidR="006E1CBD" w:rsidRPr="003021C1" w:rsidRDefault="006E1CBD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6E1CBD" w:rsidRPr="003021C1" w:rsidRDefault="006E1CBD" w:rsidP="006E1CBD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BF33BA" w:rsidRPr="003021C1" w:rsidRDefault="006E1CBD" w:rsidP="002315E5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3021C1" w:rsidRDefault="006E1CBD" w:rsidP="002315E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2951" w:type="dxa"/>
          </w:tcPr>
          <w:p w:rsidR="006E1CBD" w:rsidRPr="003021C1" w:rsidRDefault="006E1CBD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E1CBD" w:rsidRPr="003021C1" w:rsidRDefault="006E1CBD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E1CBD" w:rsidRPr="003021C1" w:rsidRDefault="006E1CBD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2951" w:type="dxa"/>
            <w:vAlign w:val="center"/>
          </w:tcPr>
          <w:p w:rsidR="00BF33BA" w:rsidRPr="00CA0AA2" w:rsidRDefault="00BF33BA" w:rsidP="00BF33BA">
            <w:pPr>
              <w:spacing w:before="60" w:after="60"/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</w:pPr>
            <w:r w:rsidRPr="00CA0AA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 xml:space="preserve">Se </w:t>
            </w:r>
            <w:r w:rsidR="0011231B" w:rsidRPr="00CA0AA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>aplicará</w:t>
            </w:r>
            <w:r w:rsidRPr="00CA0AA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 xml:space="preserve"> cuestionario</w:t>
            </w:r>
            <w:r w:rsidR="0011231B" w:rsidRPr="00CA0AA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 xml:space="preserve"> diagnóstico.</w:t>
            </w:r>
          </w:p>
          <w:p w:rsidR="00BF33BA" w:rsidRPr="00584882" w:rsidRDefault="007C1E9D" w:rsidP="00BF33BA">
            <w:pPr>
              <w:spacing w:before="60" w:after="60"/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>1.1</w:t>
            </w:r>
          </w:p>
          <w:p w:rsidR="006E1CBD" w:rsidRPr="00584882" w:rsidRDefault="00BF33BA" w:rsidP="00BF33BA">
            <w:pPr>
              <w:spacing w:before="60" w:after="60"/>
              <w:rPr>
                <w:rFonts w:ascii="Arial" w:hAnsi="Arial" w:cs="Arial"/>
                <w:color w:val="000000" w:themeColor="text1"/>
                <w:sz w:val="22"/>
                <w:szCs w:val="22"/>
                <w:lang w:eastAsia="en-US"/>
              </w:rPr>
            </w:pPr>
            <w:r w:rsidRPr="00584882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>Encuadre:</w:t>
            </w:r>
            <w:r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 xml:space="preserve"> El docente dirigirá la construcción de mapa mental a partir de una lluvia de ideas donde se discuta la importancia </w:t>
            </w:r>
            <w:r w:rsidR="00670AB2"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>del soporte analítico en la investigación y el desarrollo de medicamentos</w:t>
            </w:r>
            <w:r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>.</w:t>
            </w:r>
          </w:p>
          <w:p w:rsidR="006E1CBD" w:rsidRPr="003021C1" w:rsidRDefault="006E1CBD" w:rsidP="002315E5">
            <w:pPr>
              <w:spacing w:before="60" w:after="60"/>
              <w:rPr>
                <w:rFonts w:ascii="Arial" w:hAnsi="Arial" w:cs="Arial"/>
                <w:sz w:val="22"/>
                <w:szCs w:val="22"/>
                <w:highlight w:val="yellow"/>
                <w:lang w:val="es-ES" w:eastAsia="en-US"/>
              </w:rPr>
            </w:pPr>
          </w:p>
          <w:p w:rsidR="006E1CBD" w:rsidRPr="003021C1" w:rsidRDefault="006E1CBD" w:rsidP="002315E5">
            <w:pPr>
              <w:spacing w:before="60" w:after="60"/>
              <w:rPr>
                <w:rFonts w:ascii="Arial" w:hAnsi="Arial" w:cs="Arial"/>
                <w:sz w:val="22"/>
                <w:szCs w:val="22"/>
                <w:highlight w:val="yellow"/>
                <w:lang w:val="es-ES" w:eastAsia="en-US"/>
              </w:rPr>
            </w:pPr>
          </w:p>
        </w:tc>
        <w:tc>
          <w:tcPr>
            <w:tcW w:w="2951" w:type="dxa"/>
            <w:gridSpan w:val="2"/>
          </w:tcPr>
          <w:p w:rsidR="00BF33BA" w:rsidRPr="00584882" w:rsidRDefault="00670AB2" w:rsidP="00BF33BA">
            <w:pPr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</w:pPr>
            <w:r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>1.2</w:t>
            </w:r>
          </w:p>
          <w:p w:rsidR="00BF33BA" w:rsidRPr="00C9477C" w:rsidRDefault="00BF33BA" w:rsidP="00BF33BA">
            <w:pPr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</w:pPr>
            <w:r w:rsidRPr="00C9477C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>A1. Reporte de Investigación documental.</w:t>
            </w:r>
          </w:p>
          <w:p w:rsidR="00BF33BA" w:rsidRPr="00584882" w:rsidRDefault="00BF33BA" w:rsidP="00BF33BA">
            <w:pPr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</w:pPr>
            <w:r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 xml:space="preserve">Discusión grupal empleando una investigación documental </w:t>
            </w:r>
            <w:r w:rsidR="00670AB2"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>sobre regulación y armonización.</w:t>
            </w:r>
          </w:p>
          <w:p w:rsidR="00CD228D" w:rsidRDefault="00CD228D" w:rsidP="00BF33BA">
            <w:pPr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</w:pPr>
          </w:p>
          <w:p w:rsidR="00BF33BA" w:rsidRPr="00584882" w:rsidRDefault="00670AB2" w:rsidP="00BF33BA">
            <w:pPr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</w:pPr>
            <w:r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>1.3</w:t>
            </w:r>
          </w:p>
          <w:p w:rsidR="00BF33BA" w:rsidRDefault="00BF33BA" w:rsidP="00BF33BA">
            <w:pPr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</w:pPr>
            <w:r w:rsidRPr="00584882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>Exposición:</w:t>
            </w:r>
            <w:r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 xml:space="preserve"> El docente explica l</w:t>
            </w:r>
            <w:r w:rsidR="00670AB2"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>os conceptos más relevantes de las fases del desarrollo analítica.</w:t>
            </w:r>
          </w:p>
          <w:p w:rsidR="00CD228D" w:rsidRPr="00584882" w:rsidRDefault="00CD228D" w:rsidP="00BF33BA">
            <w:pPr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</w:pPr>
          </w:p>
          <w:p w:rsidR="00BF33BA" w:rsidRPr="00584882" w:rsidRDefault="00C40022" w:rsidP="00584882">
            <w:pPr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</w:pPr>
            <w:r w:rsidRPr="00584882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lastRenderedPageBreak/>
              <w:t>A2</w:t>
            </w:r>
            <w:r w:rsidR="00BF33BA"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 xml:space="preserve">. </w:t>
            </w:r>
            <w:r w:rsidR="00BF33BA" w:rsidRPr="00C9477C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>Elaborar un mapa cogn</w:t>
            </w:r>
            <w:r w:rsidR="00670AB2" w:rsidRPr="00C9477C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>itivo</w:t>
            </w:r>
            <w:r w:rsidR="00670AB2" w:rsidRPr="00584882">
              <w:rPr>
                <w:rFonts w:ascii="Arial" w:hAnsi="Arial" w:cs="Arial"/>
                <w:color w:val="000000" w:themeColor="text1"/>
                <w:sz w:val="22"/>
                <w:szCs w:val="22"/>
                <w:lang w:val="es-ES" w:eastAsia="en-US"/>
              </w:rPr>
              <w:t xml:space="preserve"> sobre las técnicas analíticas de caracterización.</w:t>
            </w:r>
          </w:p>
        </w:tc>
        <w:tc>
          <w:tcPr>
            <w:tcW w:w="2952" w:type="dxa"/>
          </w:tcPr>
          <w:p w:rsidR="007C1E9D" w:rsidRPr="007C1E9D" w:rsidRDefault="007C1E9D" w:rsidP="00BF33BA">
            <w:pPr>
              <w:rPr>
                <w:rFonts w:ascii="Arial" w:hAnsi="Arial" w:cs="Arial"/>
                <w:sz w:val="22"/>
                <w:szCs w:val="22"/>
              </w:rPr>
            </w:pPr>
            <w:r w:rsidRPr="007C1E9D">
              <w:rPr>
                <w:rFonts w:ascii="Arial" w:hAnsi="Arial" w:cs="Arial"/>
                <w:sz w:val="22"/>
                <w:szCs w:val="22"/>
              </w:rPr>
              <w:lastRenderedPageBreak/>
              <w:t>1.4</w:t>
            </w:r>
          </w:p>
          <w:p w:rsidR="00584882" w:rsidRDefault="00584882" w:rsidP="00BF33BA">
            <w:pPr>
              <w:rPr>
                <w:rFonts w:ascii="Arial" w:hAnsi="Arial" w:cs="Arial"/>
                <w:b/>
                <w:color w:val="000000" w:themeColor="text1"/>
                <w:sz w:val="22"/>
                <w:szCs w:val="22"/>
                <w:highlight w:val="yellow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A3. </w:t>
            </w:r>
            <w:r w:rsidRPr="00584882">
              <w:rPr>
                <w:rFonts w:ascii="Arial" w:hAnsi="Arial" w:cs="Arial"/>
                <w:b/>
                <w:sz w:val="22"/>
                <w:szCs w:val="22"/>
              </w:rPr>
              <w:t>Exposición</w:t>
            </w:r>
            <w:r w:rsidRPr="00584882">
              <w:rPr>
                <w:rFonts w:ascii="Arial" w:hAnsi="Arial" w:cs="Arial"/>
                <w:sz w:val="22"/>
                <w:szCs w:val="22"/>
              </w:rPr>
              <w:t>: El docente proporcionará ejemplos de aplicaciones del desarrollo analítico.</w:t>
            </w:r>
          </w:p>
          <w:p w:rsidR="0015720D" w:rsidRDefault="0015720D" w:rsidP="00584882">
            <w:pPr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</w:pPr>
          </w:p>
          <w:p w:rsidR="006E1CBD" w:rsidRPr="003021C1" w:rsidRDefault="00C40022" w:rsidP="00C9477C">
            <w:pPr>
              <w:rPr>
                <w:sz w:val="22"/>
                <w:szCs w:val="22"/>
              </w:rPr>
            </w:pPr>
            <w:r w:rsidRPr="00584882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>A4</w:t>
            </w:r>
            <w:r w:rsidR="00BF33BA" w:rsidRPr="00C9477C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>.</w:t>
            </w:r>
            <w:r w:rsidR="00C9477C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 xml:space="preserve"> E</w:t>
            </w:r>
            <w:r w:rsidR="00BF33BA" w:rsidRPr="00C9477C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>xamen de unidad.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2951" w:type="dxa"/>
          </w:tcPr>
          <w:p w:rsidR="006E1CBD" w:rsidRPr="003021C1" w:rsidRDefault="007C1E9D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(1</w:t>
            </w:r>
            <w:r w:rsidR="00BF33BA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</w:t>
            </w:r>
            <w:r w:rsidR="006E1CBD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6E1CBD" w:rsidRPr="003021C1" w:rsidRDefault="007C1E9D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(6</w:t>
            </w:r>
            <w:r w:rsidR="006E1CBD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6E1CBD" w:rsidRPr="003021C1" w:rsidRDefault="007C1E9D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(1</w:t>
            </w:r>
            <w:r w:rsidR="006E1CBD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6E1CBD" w:rsidRPr="003021C1" w:rsidRDefault="006E1CBD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4427" w:type="dxa"/>
            <w:gridSpan w:val="2"/>
          </w:tcPr>
          <w:p w:rsidR="006E1CBD" w:rsidRPr="003021C1" w:rsidRDefault="006E1CBD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E1CBD" w:rsidRPr="003021C1" w:rsidRDefault="006E1CBD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E1CBD" w:rsidRPr="003021C1" w:rsidTr="002315E5">
        <w:trPr>
          <w:trHeight w:val="362"/>
          <w:jc w:val="center"/>
        </w:trPr>
        <w:tc>
          <w:tcPr>
            <w:tcW w:w="4427" w:type="dxa"/>
            <w:gridSpan w:val="2"/>
          </w:tcPr>
          <w:p w:rsidR="006E1CBD" w:rsidRDefault="00993B41" w:rsidP="002315E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  <w:p w:rsidR="000D7417" w:rsidRPr="003021C1" w:rsidRDefault="000D7417" w:rsidP="002315E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Laboratorio</w:t>
            </w:r>
          </w:p>
          <w:p w:rsidR="00993B41" w:rsidRPr="003021C1" w:rsidRDefault="00993B41" w:rsidP="002315E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993B41" w:rsidRPr="003021C1" w:rsidRDefault="00993B41" w:rsidP="00993B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Acervo bibliográfico</w:t>
            </w:r>
          </w:p>
          <w:p w:rsidR="000D0C95" w:rsidRPr="003021C1" w:rsidRDefault="00993B41" w:rsidP="000D0C9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Manual de laboratorio</w:t>
            </w:r>
          </w:p>
          <w:p w:rsidR="006E1CBD" w:rsidRPr="003021C1" w:rsidRDefault="000D0C95" w:rsidP="00993B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Bitácora de laboratorio</w:t>
            </w:r>
          </w:p>
        </w:tc>
      </w:tr>
    </w:tbl>
    <w:p w:rsidR="006E1CBD" w:rsidRPr="003021C1" w:rsidRDefault="006E1CBD" w:rsidP="006E1CBD">
      <w:pPr>
        <w:spacing w:line="276" w:lineRule="auto"/>
        <w:rPr>
          <w:rFonts w:ascii="Arial" w:hAnsi="Arial" w:cs="Arial"/>
          <w:b/>
          <w:sz w:val="22"/>
          <w:szCs w:val="22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51"/>
        <w:gridCol w:w="1476"/>
        <w:gridCol w:w="1475"/>
        <w:gridCol w:w="2952"/>
      </w:tblGrid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80782B" w:rsidRPr="003021C1" w:rsidRDefault="0080782B" w:rsidP="003F4D6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 xml:space="preserve">Unidad 2. </w:t>
            </w:r>
            <w:r w:rsidR="003F4D67" w:rsidRPr="003021C1">
              <w:rPr>
                <w:rFonts w:ascii="Arial" w:hAnsi="Arial" w:cs="Arial"/>
                <w:b/>
                <w:sz w:val="22"/>
                <w:szCs w:val="22"/>
              </w:rPr>
              <w:t>Desarrollo de medicamentos, calidad y consistencia.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3021C1" w:rsidRDefault="0080782B" w:rsidP="003F4D6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="003F4D67" w:rsidRPr="003021C1">
              <w:rPr>
                <w:rFonts w:ascii="Arial" w:hAnsi="Arial" w:cs="Arial"/>
                <w:sz w:val="22"/>
                <w:szCs w:val="22"/>
                <w:lang w:val="es-ES"/>
              </w:rPr>
              <w:t>Identificar e interpretar atributos de calidad de materias primas y productos farmacéuticos, a través del establecimiento de estándares de calidad para garantizar el cumplimiento de los ensayos de identidad, pureza y valoración de los medicamentos.</w:t>
            </w:r>
          </w:p>
        </w:tc>
      </w:tr>
      <w:tr w:rsidR="0080782B" w:rsidRPr="003021C1" w:rsidTr="006B5632">
        <w:trPr>
          <w:trHeight w:val="2004"/>
          <w:jc w:val="center"/>
        </w:trPr>
        <w:tc>
          <w:tcPr>
            <w:tcW w:w="8854" w:type="dxa"/>
            <w:gridSpan w:val="4"/>
          </w:tcPr>
          <w:p w:rsidR="00E97880" w:rsidRPr="003021C1" w:rsidRDefault="0080782B" w:rsidP="00E9788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3F4D67" w:rsidRPr="003021C1" w:rsidRDefault="003F4D67" w:rsidP="003F4D67">
            <w:pPr>
              <w:tabs>
                <w:tab w:val="left" w:pos="1560"/>
                <w:tab w:val="left" w:pos="2589"/>
              </w:tabs>
              <w:ind w:left="454" w:hanging="454"/>
              <w:rPr>
                <w:rFonts w:ascii="Arial" w:hAnsi="Arial" w:cs="Arial"/>
                <w:bCs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2.1</w:t>
            </w:r>
            <w:r w:rsidRPr="003021C1">
              <w:rPr>
                <w:rFonts w:ascii="Arial" w:hAnsi="Arial" w:cs="Arial"/>
                <w:bCs/>
                <w:sz w:val="22"/>
                <w:szCs w:val="22"/>
                <w:lang w:val="es-ES"/>
              </w:rPr>
              <w:t xml:space="preserve"> Atributos críticos de calidad en el análisis de medicamentos (ICH Q11).</w:t>
            </w:r>
          </w:p>
          <w:p w:rsidR="003F4D67" w:rsidRPr="003021C1" w:rsidRDefault="003F4D67" w:rsidP="003F4D67">
            <w:pPr>
              <w:tabs>
                <w:tab w:val="left" w:pos="1560"/>
                <w:tab w:val="left" w:pos="2589"/>
              </w:tabs>
              <w:ind w:left="454" w:hanging="454"/>
              <w:rPr>
                <w:rFonts w:ascii="Arial" w:hAnsi="Arial" w:cs="Arial"/>
                <w:bCs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2.2</w:t>
            </w:r>
            <w:r w:rsidRPr="003021C1">
              <w:rPr>
                <w:rFonts w:ascii="Arial" w:hAnsi="Arial" w:cs="Arial"/>
                <w:bCs/>
                <w:sz w:val="22"/>
                <w:szCs w:val="22"/>
                <w:lang w:val="es-ES"/>
              </w:rPr>
              <w:t xml:space="preserve"> Desarrollo de métodos analíticos para el control de la identidad, pureza, actividad y concentración de los medicamentos.</w:t>
            </w:r>
          </w:p>
          <w:p w:rsidR="003F4D67" w:rsidRPr="003021C1" w:rsidRDefault="003F4D67" w:rsidP="003F4D67">
            <w:pPr>
              <w:tabs>
                <w:tab w:val="left" w:pos="1560"/>
                <w:tab w:val="left" w:pos="2589"/>
              </w:tabs>
              <w:ind w:left="454" w:hanging="454"/>
              <w:rPr>
                <w:rFonts w:ascii="Arial" w:hAnsi="Arial" w:cs="Arial"/>
                <w:bCs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2.3</w:t>
            </w:r>
            <w:r w:rsidRPr="003021C1">
              <w:rPr>
                <w:rFonts w:ascii="Arial" w:hAnsi="Arial" w:cs="Arial"/>
                <w:bCs/>
                <w:sz w:val="22"/>
                <w:szCs w:val="22"/>
                <w:lang w:val="es-ES"/>
              </w:rPr>
              <w:t xml:space="preserve"> Desarrollo analítico en los estudios de preformulación de medicamentos.</w:t>
            </w:r>
          </w:p>
          <w:p w:rsidR="003F4D67" w:rsidRPr="003021C1" w:rsidRDefault="003F4D67" w:rsidP="003F4D67">
            <w:pPr>
              <w:tabs>
                <w:tab w:val="left" w:pos="1560"/>
                <w:tab w:val="left" w:pos="2589"/>
              </w:tabs>
              <w:ind w:left="454" w:hanging="454"/>
              <w:rPr>
                <w:rFonts w:ascii="Arial" w:hAnsi="Arial" w:cs="Arial"/>
                <w:bCs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2.4</w:t>
            </w:r>
            <w:r w:rsidRPr="003021C1">
              <w:rPr>
                <w:rFonts w:ascii="Arial" w:hAnsi="Arial" w:cs="Arial"/>
                <w:bCs/>
                <w:sz w:val="22"/>
                <w:szCs w:val="22"/>
                <w:lang w:val="es-ES"/>
              </w:rPr>
              <w:t xml:space="preserve"> Procedimientos de validación y metodología (Criterios ICH guías Q2A, Q2B, QR(1)).</w:t>
            </w:r>
          </w:p>
          <w:p w:rsidR="003F4D67" w:rsidRPr="003021C1" w:rsidRDefault="003F4D67" w:rsidP="003F4D67">
            <w:pPr>
              <w:tabs>
                <w:tab w:val="left" w:pos="1560"/>
                <w:tab w:val="left" w:pos="2589"/>
              </w:tabs>
              <w:ind w:left="454" w:hanging="454"/>
              <w:rPr>
                <w:rFonts w:ascii="Arial" w:hAnsi="Arial" w:cs="Arial"/>
                <w:bCs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2.5</w:t>
            </w:r>
            <w:r w:rsidRPr="003021C1">
              <w:rPr>
                <w:rFonts w:ascii="Arial" w:hAnsi="Arial" w:cs="Arial"/>
                <w:bCs/>
                <w:sz w:val="22"/>
                <w:szCs w:val="22"/>
                <w:lang w:val="es-ES"/>
              </w:rPr>
              <w:t xml:space="preserve"> Defectos evaluables en el control de calidad de medicamentos. </w:t>
            </w:r>
          </w:p>
          <w:p w:rsidR="003F4D67" w:rsidRPr="003021C1" w:rsidRDefault="003F4D67" w:rsidP="003F4D67">
            <w:pPr>
              <w:tabs>
                <w:tab w:val="left" w:pos="1560"/>
                <w:tab w:val="left" w:pos="2589"/>
              </w:tabs>
              <w:ind w:left="454" w:hanging="454"/>
              <w:rPr>
                <w:rFonts w:ascii="Arial" w:hAnsi="Arial" w:cs="Arial"/>
                <w:bCs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2.6</w:t>
            </w:r>
            <w:r w:rsidRPr="003021C1">
              <w:rPr>
                <w:rFonts w:ascii="Arial" w:hAnsi="Arial" w:cs="Arial"/>
                <w:bCs/>
                <w:sz w:val="22"/>
                <w:szCs w:val="22"/>
                <w:lang w:val="es-ES"/>
              </w:rPr>
              <w:t xml:space="preserve"> Ensayos para el control </w:t>
            </w:r>
            <w:r w:rsidR="000D7417">
              <w:rPr>
                <w:rFonts w:ascii="Arial" w:hAnsi="Arial" w:cs="Arial"/>
                <w:bCs/>
                <w:sz w:val="22"/>
                <w:szCs w:val="22"/>
                <w:lang w:val="es-ES"/>
              </w:rPr>
              <w:t xml:space="preserve">de calidad </w:t>
            </w:r>
            <w:r w:rsidRPr="003021C1">
              <w:rPr>
                <w:rFonts w:ascii="Arial" w:hAnsi="Arial" w:cs="Arial"/>
                <w:bCs/>
                <w:sz w:val="22"/>
                <w:szCs w:val="22"/>
                <w:lang w:val="es-ES"/>
              </w:rPr>
              <w:t xml:space="preserve">de ingredientes activos, impurezas y productos de degradación en materias primas y producto terminado, procedimientos y metodología (Criterios ICH guías Q3A(R2), Q3B(R2), Q3C(R5), Q3D). </w:t>
            </w:r>
          </w:p>
          <w:p w:rsidR="006E1CBD" w:rsidRPr="003021C1" w:rsidRDefault="003F4D67" w:rsidP="003F4D67">
            <w:pPr>
              <w:tabs>
                <w:tab w:val="left" w:pos="1560"/>
                <w:tab w:val="left" w:pos="2589"/>
              </w:tabs>
              <w:rPr>
                <w:rFonts w:ascii="Arial" w:hAnsi="Arial" w:cs="Arial"/>
                <w:bCs/>
                <w:sz w:val="22"/>
                <w:szCs w:val="22"/>
              </w:rPr>
            </w:pPr>
            <w:r w:rsidRPr="003021C1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2.7</w:t>
            </w:r>
            <w:r w:rsidRPr="003021C1">
              <w:rPr>
                <w:rFonts w:ascii="Arial" w:hAnsi="Arial" w:cs="Arial"/>
                <w:bCs/>
                <w:sz w:val="22"/>
                <w:szCs w:val="22"/>
                <w:lang w:val="es-ES"/>
              </w:rPr>
              <w:t xml:space="preserve"> El muestreo orientado a la inspección de calidad: Atributos y variables.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3021C1" w:rsidRDefault="0080782B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2315E5" w:rsidRPr="003021C1" w:rsidRDefault="002315E5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simbólico o verbalístico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trabajos en clase se desarrollan a través de la palabra oral o escrita.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Analítico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el tratamiento del tema de objeto de estudio se basa en el análisis, en la descomposición de las partes.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lógico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datos o hechos se presentan en un orden de antecedente consecuente, de lo simple a lo complejo, etc.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intuitivo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Útil para acercar al alumno a la realidad inmediata mediante prácticas experimentales.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activo: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La actividad en el aula se centra en el alumno con el apoyo del docente.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Lluvia de ideas: 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Se realiza una contribución de ideasde los asistentes.</w:t>
            </w:r>
          </w:p>
          <w:p w:rsidR="002315E5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Encuadre</w:t>
            </w:r>
          </w:p>
          <w:p w:rsidR="00CD228D" w:rsidRPr="003021C1" w:rsidRDefault="00CD228D" w:rsidP="00CD228D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  <w:p w:rsidR="002315E5" w:rsidRPr="003021C1" w:rsidRDefault="002315E5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Estrategias de enseñanza aprendizaje: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Búsqueda de información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Mapas cognitivo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Experiencia directa (prácticas)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Problemario</w:t>
            </w:r>
          </w:p>
          <w:p w:rsidR="002315E5" w:rsidRPr="003021C1" w:rsidRDefault="002315E5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80782B" w:rsidRPr="003021C1" w:rsidRDefault="002315E5" w:rsidP="002315E5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3021C1" w:rsidRDefault="0080782B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2951" w:type="dxa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2951" w:type="dxa"/>
            <w:vAlign w:val="center"/>
          </w:tcPr>
          <w:p w:rsidR="007C1E9D" w:rsidRPr="00CF732C" w:rsidRDefault="007C1E9D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F732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2.1</w:t>
            </w:r>
          </w:p>
          <w:p w:rsidR="0080782B" w:rsidRDefault="009A2108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7C1E9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Encuadre:</w:t>
            </w:r>
            <w:r w:rsidRPr="007C1E9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docente dirigirá la construcción de mapa mental a partir de una l</w:t>
            </w:r>
            <w:r w:rsidR="007C1E9D" w:rsidRPr="007C1E9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luvia de ideas donde se discutan los atributos de calidad en el an</w:t>
            </w:r>
            <w:r w:rsidR="007C1E9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álisis de medicamentos.</w:t>
            </w:r>
          </w:p>
          <w:p w:rsidR="00CF732C" w:rsidRPr="00CF732C" w:rsidRDefault="00CF732C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F732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</w:t>
            </w:r>
          </w:p>
          <w:p w:rsidR="007C1E9D" w:rsidRPr="007C1E9D" w:rsidRDefault="007C1E9D" w:rsidP="005B728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highlight w:val="yellow"/>
                <w:lang w:val="es-ES" w:eastAsia="en-US"/>
              </w:rPr>
            </w:pPr>
            <w:r w:rsidRP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5B728C" w:rsidRP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</w:t>
            </w:r>
            <w:r w:rsidRP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Reporte de Investigación documental.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Discusión grupal empleando una investigación documental </w:t>
            </w:r>
            <w:r w:rsidR="00CF732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sobre el desarrollo de métodos analíticos para el control de atributos de calidad.</w:t>
            </w:r>
          </w:p>
        </w:tc>
        <w:tc>
          <w:tcPr>
            <w:tcW w:w="2951" w:type="dxa"/>
            <w:gridSpan w:val="2"/>
            <w:vAlign w:val="center"/>
          </w:tcPr>
          <w:p w:rsidR="00042A06" w:rsidRPr="00CF732C" w:rsidRDefault="00CF732C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</w:t>
            </w:r>
          </w:p>
          <w:p w:rsidR="009A2108" w:rsidRPr="00CF732C" w:rsidRDefault="009A2108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F732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Pr="00CF732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Discusión de artículo de investigación</w:t>
            </w:r>
            <w:r w:rsidR="00A467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: </w:t>
            </w:r>
            <w:r w:rsidRPr="00CF732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(</w:t>
            </w:r>
            <w:r w:rsidR="00CF732C" w:rsidRPr="00CF732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Preformulación de medicamentos</w:t>
            </w:r>
            <w:r w:rsidRPr="00CF732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).</w:t>
            </w:r>
          </w:p>
          <w:p w:rsidR="009A2108" w:rsidRPr="00CF732C" w:rsidRDefault="009A2108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F732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docente dirigirá la discusión grupal del artículo de investigación, tomando las ideas principales de los trabajos presentados.</w:t>
            </w:r>
          </w:p>
          <w:p w:rsidR="00CF732C" w:rsidRPr="000D7417" w:rsidRDefault="000D7417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D741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</w:t>
            </w:r>
          </w:p>
          <w:p w:rsidR="009A2108" w:rsidRPr="00CF732C" w:rsidRDefault="009A2108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F732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Exposición:</w:t>
            </w:r>
            <w:r w:rsidRPr="00CF732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docente explica </w:t>
            </w:r>
            <w:r w:rsidR="00CF732C" w:rsidRPr="00CF732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los conceptos más relevantes de los procedimientos y metodologías de validación.</w:t>
            </w:r>
          </w:p>
          <w:p w:rsidR="000D7417" w:rsidRPr="000D7417" w:rsidRDefault="000D7417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D741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2.5</w:t>
            </w:r>
          </w:p>
          <w:p w:rsidR="009A2108" w:rsidRPr="00CF732C" w:rsidRDefault="002126D1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A5</w:t>
            </w:r>
            <w:r w:rsidR="009A2108" w:rsidRPr="00CF732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="000D7417"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Elaborar un mapa cognitivo</w:t>
            </w:r>
            <w:r w:rsidR="000D741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 defectos evaluables en el control de calidad de medicamentos.</w:t>
            </w:r>
          </w:p>
          <w:p w:rsidR="000D7417" w:rsidRPr="000D7417" w:rsidRDefault="000D7417" w:rsidP="000D741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D741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2.6</w:t>
            </w:r>
          </w:p>
          <w:p w:rsidR="0080782B" w:rsidRPr="003021C1" w:rsidRDefault="009A2108" w:rsidP="000D741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highlight w:val="yellow"/>
                <w:lang w:val="es-ES" w:eastAsia="en-US"/>
              </w:rPr>
            </w:pPr>
            <w:r w:rsidRPr="000D741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Exposición:</w:t>
            </w:r>
            <w:r w:rsidR="000D7417" w:rsidRPr="000D741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docente expondrá los ensayos para el control de calidad de ingredientes activos.</w:t>
            </w:r>
          </w:p>
        </w:tc>
        <w:tc>
          <w:tcPr>
            <w:tcW w:w="2952" w:type="dxa"/>
            <w:vAlign w:val="center"/>
          </w:tcPr>
          <w:p w:rsidR="000D7417" w:rsidRPr="000D7417" w:rsidRDefault="000D7417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2.7</w:t>
            </w:r>
          </w:p>
          <w:p w:rsidR="009A2108" w:rsidRPr="000D7417" w:rsidRDefault="000D7417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D741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6</w:t>
            </w:r>
            <w:r w:rsidRPr="000D741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Resolución de casos</w:t>
            </w:r>
            <w:r w:rsidR="00A467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</w:t>
            </w:r>
            <w:r w:rsidRPr="000D741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muestreoorientado a la inspección de calidad</w:t>
            </w:r>
            <w:r w:rsidR="009A2108" w:rsidRPr="000D741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9A2108" w:rsidRPr="000D7417" w:rsidRDefault="009A2108" w:rsidP="009A210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80782B" w:rsidRPr="003021C1" w:rsidRDefault="00C40022" w:rsidP="002126D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D741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7</w:t>
            </w:r>
            <w:r w:rsidR="009A2108" w:rsidRPr="000D741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="00A46725"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Examen </w:t>
            </w:r>
            <w:r w:rsidR="009A2108"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 unidad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2951" w:type="dxa"/>
          </w:tcPr>
          <w:p w:rsidR="0080782B" w:rsidRPr="003021C1" w:rsidRDefault="00042A06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="0080782B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(Hrs.)</w:t>
            </w:r>
          </w:p>
        </w:tc>
        <w:tc>
          <w:tcPr>
            <w:tcW w:w="2951" w:type="dxa"/>
            <w:gridSpan w:val="2"/>
          </w:tcPr>
          <w:p w:rsidR="0080782B" w:rsidRPr="003021C1" w:rsidRDefault="000D7417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8</w:t>
            </w:r>
            <w:r w:rsidR="0080782B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(Hrs.)</w:t>
            </w:r>
          </w:p>
        </w:tc>
        <w:tc>
          <w:tcPr>
            <w:tcW w:w="2952" w:type="dxa"/>
          </w:tcPr>
          <w:p w:rsidR="0080782B" w:rsidRPr="003021C1" w:rsidRDefault="00042A06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="0080782B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(Hrs.)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3021C1" w:rsidRDefault="0080782B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4427" w:type="dxa"/>
            <w:gridSpan w:val="2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82383F" w:rsidRPr="003021C1" w:rsidTr="002315E5">
        <w:trPr>
          <w:trHeight w:val="362"/>
          <w:jc w:val="center"/>
        </w:trPr>
        <w:tc>
          <w:tcPr>
            <w:tcW w:w="4427" w:type="dxa"/>
            <w:gridSpan w:val="2"/>
          </w:tcPr>
          <w:p w:rsidR="0082383F" w:rsidRDefault="0082383F" w:rsidP="003F4D6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  <w:p w:rsidR="000D7417" w:rsidRPr="003021C1" w:rsidRDefault="000D7417" w:rsidP="003F4D6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Laboratorio</w:t>
            </w:r>
          </w:p>
        </w:tc>
        <w:tc>
          <w:tcPr>
            <w:tcW w:w="4427" w:type="dxa"/>
            <w:gridSpan w:val="2"/>
          </w:tcPr>
          <w:p w:rsidR="0082383F" w:rsidRPr="003021C1" w:rsidRDefault="0082383F" w:rsidP="0082383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Acervo bibliográfico</w:t>
            </w:r>
          </w:p>
          <w:p w:rsidR="0082383F" w:rsidRPr="003021C1" w:rsidRDefault="0082383F" w:rsidP="0082383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Manual de laboratorio </w:t>
            </w:r>
          </w:p>
          <w:p w:rsidR="0082383F" w:rsidRPr="003021C1" w:rsidRDefault="0082383F" w:rsidP="0082383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Bitácora de laboratorio</w:t>
            </w:r>
          </w:p>
        </w:tc>
      </w:tr>
    </w:tbl>
    <w:p w:rsidR="0080782B" w:rsidRPr="003021C1" w:rsidRDefault="0080782B" w:rsidP="0080782B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2F75C3" w:rsidRPr="003021C1" w:rsidRDefault="002F75C3" w:rsidP="0080782B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51"/>
        <w:gridCol w:w="1476"/>
        <w:gridCol w:w="1475"/>
        <w:gridCol w:w="2952"/>
      </w:tblGrid>
      <w:tr w:rsidR="0080782B" w:rsidRPr="003021C1" w:rsidTr="001531C5">
        <w:trPr>
          <w:trHeight w:val="224"/>
          <w:jc w:val="center"/>
        </w:trPr>
        <w:tc>
          <w:tcPr>
            <w:tcW w:w="8854" w:type="dxa"/>
            <w:gridSpan w:val="4"/>
            <w:vAlign w:val="center"/>
          </w:tcPr>
          <w:p w:rsidR="0080782B" w:rsidRPr="003021C1" w:rsidRDefault="0080782B" w:rsidP="003F4D6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 xml:space="preserve">Unidad 3. </w:t>
            </w:r>
            <w:r w:rsidR="003F4D67"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Validación de métodos analíticos</w:t>
            </w:r>
            <w:r w:rsidR="001531C5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.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3021C1" w:rsidRDefault="0080782B" w:rsidP="003F4D6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>Objetivo</w:t>
            </w:r>
            <w:r w:rsidR="002126D1" w:rsidRPr="003021C1">
              <w:rPr>
                <w:rFonts w:ascii="Arial" w:hAnsi="Arial" w:cs="Arial"/>
                <w:b/>
                <w:sz w:val="22"/>
                <w:szCs w:val="22"/>
              </w:rPr>
              <w:t>:</w:t>
            </w:r>
            <w:r w:rsidR="002126D1"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Analizar</w:t>
            </w:r>
            <w:r w:rsidR="003F4D67"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mediante estudios sistemáticos la validez de procedimientos analíticos a través de su desempeño y el cumplimiento con requisitos necesarios para las aplicaciones analíticas en operaciones farmacéuticas.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6B5632" w:rsidRPr="003021C1" w:rsidRDefault="0080782B" w:rsidP="006B563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 xml:space="preserve">3.1 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Validación de métodos analíticos: concepto y justificación.</w:t>
            </w:r>
          </w:p>
          <w:p w:rsidR="003F4D67" w:rsidRPr="003021C1" w:rsidRDefault="003F4D67" w:rsidP="003F4D67">
            <w:pPr>
              <w:ind w:left="880" w:hanging="567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3.1.1Componentes de calidad de datos analíticos.</w:t>
            </w:r>
          </w:p>
          <w:p w:rsidR="003F4D67" w:rsidRPr="003021C1" w:rsidRDefault="003F4D67" w:rsidP="003F4D67">
            <w:pPr>
              <w:ind w:left="880" w:hanging="567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3.1.2 Componentes del proceso de validación.</w:t>
            </w:r>
          </w:p>
          <w:p w:rsidR="003F4D67" w:rsidRPr="003021C1" w:rsidRDefault="003F4D67" w:rsidP="003F4D67">
            <w:pPr>
              <w:ind w:left="880" w:hanging="567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3.1.3 Contexto de la validación de métodos analíticos en las operaciones farmacéuticas.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3.2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Calificación de equipos e instrumentos: a) incertidumbre y error de las mediciones, etc., b) etapas de la calificación de equipos: diseño, instalación, operación y desempeño.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3.3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Características demostrables del método analítico: especificidad, linealidad, precisión, exactitud, límite de detección, límite de cuantificación, robustez y tolerancia</w:t>
            </w:r>
            <w:r w:rsidR="001531C5">
              <w:rPr>
                <w:rFonts w:ascii="Arial" w:eastAsia="Batang" w:hAnsi="Arial" w:cs="Arial"/>
                <w:sz w:val="22"/>
                <w:szCs w:val="22"/>
                <w:lang w:val="es-ES"/>
              </w:rPr>
              <w:t>.</w:t>
            </w:r>
          </w:p>
          <w:p w:rsidR="006E1CBD" w:rsidRPr="003021C1" w:rsidRDefault="003F4D67" w:rsidP="0049792A">
            <w:pPr>
              <w:spacing w:before="60" w:after="60"/>
              <w:ind w:left="467" w:hanging="46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3.4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Protocolo de validación de un método analítico: ensayos de identidad, límite de impurezas</w:t>
            </w:r>
            <w:r w:rsidR="001531C5">
              <w:rPr>
                <w:rFonts w:ascii="Arial" w:eastAsia="Batang" w:hAnsi="Arial" w:cs="Arial"/>
                <w:sz w:val="22"/>
                <w:szCs w:val="22"/>
                <w:lang w:val="es-ES"/>
              </w:rPr>
              <w:t>.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3021C1" w:rsidRDefault="0080782B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2315E5" w:rsidRPr="003021C1" w:rsidRDefault="002315E5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simbólico o verbalístico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trabajos en clase se desarrollan a través de la palabra oral o escrita.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Analítico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el tratamiento del tema de objeto de estudio se basa en el análisis, en la descomposición de las partes.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lógico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datos o hechos se presentan en un orden de antecedente consecuente, de lo simple a lo complejo, etc.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intuitivo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Útil para acercar al alumno a la realidad inmediata mediante prácticas experimentales.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activo: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La actividad en el aula se centra en el alumno con el apoyo del docente.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Lluvia de ideas: 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Se realiza una contribución de ideasde los asistentes.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Encuadre</w:t>
            </w:r>
          </w:p>
          <w:p w:rsidR="002315E5" w:rsidRPr="003021C1" w:rsidRDefault="002315E5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Búsqueda de información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Mapas cognitivo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Experiencia directa (prácticas)</w:t>
            </w:r>
          </w:p>
          <w:p w:rsidR="002315E5" w:rsidRDefault="002315E5" w:rsidP="002315E5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Problemario</w:t>
            </w:r>
          </w:p>
          <w:p w:rsidR="00CD228D" w:rsidRPr="003021C1" w:rsidRDefault="00CD228D" w:rsidP="00CD228D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315E5" w:rsidRPr="003021C1" w:rsidRDefault="002315E5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Recursos educativos:</w:t>
            </w:r>
          </w:p>
          <w:p w:rsidR="002315E5" w:rsidRPr="003021C1" w:rsidRDefault="002315E5" w:rsidP="002315E5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80782B" w:rsidRPr="003021C1" w:rsidRDefault="002315E5" w:rsidP="002315E5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3021C1" w:rsidRDefault="0080782B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2951" w:type="dxa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2951" w:type="dxa"/>
            <w:vAlign w:val="center"/>
          </w:tcPr>
          <w:p w:rsidR="0049792A" w:rsidRPr="0049792A" w:rsidRDefault="0049792A" w:rsidP="00B80F70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</w:t>
            </w:r>
          </w:p>
          <w:p w:rsidR="0080782B" w:rsidRPr="0049792A" w:rsidRDefault="00494DE6" w:rsidP="00B80F70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9792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Encuadre:</w:t>
            </w:r>
            <w:r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docente dirigirá la construcción de mapa mental a partir de una lluvia de ideas donde s</w:t>
            </w:r>
            <w:r w:rsidR="00B80F70"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 discuta la validación de métodos analíticos.</w:t>
            </w:r>
          </w:p>
        </w:tc>
        <w:tc>
          <w:tcPr>
            <w:tcW w:w="2951" w:type="dxa"/>
            <w:gridSpan w:val="2"/>
            <w:vAlign w:val="center"/>
          </w:tcPr>
          <w:p w:rsidR="00042A06" w:rsidRPr="0049792A" w:rsidRDefault="00042A06" w:rsidP="00494DE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</w:t>
            </w:r>
            <w:r w:rsid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.2</w:t>
            </w:r>
          </w:p>
          <w:p w:rsidR="00494DE6" w:rsidRPr="0049792A" w:rsidRDefault="00494DE6" w:rsidP="00494DE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9792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8</w:t>
            </w:r>
            <w:r w:rsidRPr="0049792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Investigación documental</w:t>
            </w:r>
            <w:r w:rsidR="00A467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</w:t>
            </w:r>
            <w:r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“</w:t>
            </w:r>
            <w:r w:rsidR="0049792A"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Calificación de equipos e instrumentos</w:t>
            </w:r>
            <w:r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”.</w:t>
            </w:r>
          </w:p>
          <w:p w:rsidR="00494DE6" w:rsidRPr="0049792A" w:rsidRDefault="00494DE6" w:rsidP="00494DE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docente dirigirá la discusión grupal de la investigación, tomando las ideas principales de los trabajos presentados.</w:t>
            </w:r>
          </w:p>
          <w:p w:rsidR="0049792A" w:rsidRPr="0049792A" w:rsidRDefault="0049792A" w:rsidP="00494DE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3.3</w:t>
            </w:r>
          </w:p>
          <w:p w:rsidR="00494DE6" w:rsidRPr="0049792A" w:rsidRDefault="00494DE6" w:rsidP="00494DE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9792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Exposición:</w:t>
            </w:r>
            <w:r w:rsidRP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docente explica los</w:t>
            </w:r>
            <w:r w:rsidR="0049792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conceptos más relevantes sobre las características demostrables de los métodos analíticos.</w:t>
            </w:r>
          </w:p>
          <w:p w:rsidR="0080782B" w:rsidRPr="00A46725" w:rsidRDefault="00C40022" w:rsidP="00494DE6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2126D1" w:rsidRP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9</w:t>
            </w:r>
            <w:r w:rsidR="00494DE6" w:rsidRP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="0049792A"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Elaborar un mapa cognitivo.</w:t>
            </w:r>
          </w:p>
        </w:tc>
        <w:tc>
          <w:tcPr>
            <w:tcW w:w="2952" w:type="dxa"/>
            <w:vAlign w:val="center"/>
          </w:tcPr>
          <w:p w:rsidR="0049792A" w:rsidRPr="0049792A" w:rsidRDefault="0049792A" w:rsidP="002F75C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9792A">
              <w:rPr>
                <w:rFonts w:ascii="Arial" w:hAnsi="Arial" w:cs="Arial"/>
                <w:sz w:val="22"/>
                <w:szCs w:val="22"/>
              </w:rPr>
              <w:t>3.4</w:t>
            </w:r>
          </w:p>
          <w:p w:rsidR="0049792A" w:rsidRPr="0049792A" w:rsidRDefault="00C40022" w:rsidP="002F75C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9792A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26D1">
              <w:rPr>
                <w:rFonts w:ascii="Arial" w:hAnsi="Arial" w:cs="Arial"/>
                <w:b/>
                <w:sz w:val="22"/>
                <w:szCs w:val="22"/>
              </w:rPr>
              <w:t>10</w:t>
            </w:r>
            <w:r w:rsidR="00494DE6" w:rsidRPr="0049792A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494DE6" w:rsidRPr="00A46725">
              <w:rPr>
                <w:rFonts w:ascii="Arial" w:hAnsi="Arial" w:cs="Arial"/>
                <w:b/>
                <w:sz w:val="22"/>
                <w:szCs w:val="22"/>
              </w:rPr>
              <w:t>Resolución de casos</w:t>
            </w:r>
            <w:r w:rsidR="0049792A" w:rsidRPr="00A46725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494DE6" w:rsidRPr="0049792A" w:rsidRDefault="0049792A" w:rsidP="002F75C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9792A">
              <w:rPr>
                <w:rFonts w:ascii="Arial" w:hAnsi="Arial" w:cs="Arial"/>
                <w:sz w:val="22"/>
                <w:szCs w:val="22"/>
              </w:rPr>
              <w:t>Se elaborará un protocolo de validación de algún método analítico seleccionado por el alumno.</w:t>
            </w:r>
          </w:p>
          <w:p w:rsidR="00494DE6" w:rsidRPr="0049792A" w:rsidRDefault="00494DE6" w:rsidP="00494D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782B" w:rsidRPr="003021C1" w:rsidRDefault="00C40022" w:rsidP="002126D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9792A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26D1">
              <w:rPr>
                <w:rFonts w:ascii="Arial" w:hAnsi="Arial" w:cs="Arial"/>
                <w:b/>
                <w:sz w:val="22"/>
                <w:szCs w:val="22"/>
              </w:rPr>
              <w:t>11</w:t>
            </w:r>
            <w:r w:rsidR="00494DE6" w:rsidRPr="0049792A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A46725" w:rsidRPr="00A46725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494DE6" w:rsidRPr="00A46725">
              <w:rPr>
                <w:rFonts w:ascii="Arial" w:hAnsi="Arial" w:cs="Arial"/>
                <w:b/>
                <w:sz w:val="22"/>
                <w:szCs w:val="22"/>
              </w:rPr>
              <w:t>xamen de unidad</w:t>
            </w:r>
            <w:r w:rsidR="00A46725" w:rsidRPr="00A4672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2951" w:type="dxa"/>
          </w:tcPr>
          <w:p w:rsidR="0080782B" w:rsidRPr="003021C1" w:rsidRDefault="00042A06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="0080782B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(Hrs.)</w:t>
            </w:r>
          </w:p>
        </w:tc>
        <w:tc>
          <w:tcPr>
            <w:tcW w:w="2951" w:type="dxa"/>
            <w:gridSpan w:val="2"/>
          </w:tcPr>
          <w:p w:rsidR="0080782B" w:rsidRPr="003021C1" w:rsidRDefault="0049792A" w:rsidP="0049792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6</w:t>
            </w:r>
            <w:r w:rsidR="0080782B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(Hrs.)</w:t>
            </w:r>
          </w:p>
        </w:tc>
        <w:tc>
          <w:tcPr>
            <w:tcW w:w="2952" w:type="dxa"/>
          </w:tcPr>
          <w:p w:rsidR="0080782B" w:rsidRPr="003021C1" w:rsidRDefault="0049792A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="0080782B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(Hrs.)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8854" w:type="dxa"/>
            <w:gridSpan w:val="4"/>
          </w:tcPr>
          <w:p w:rsidR="0080782B" w:rsidRPr="003021C1" w:rsidRDefault="0080782B" w:rsidP="002315E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80782B" w:rsidRPr="003021C1" w:rsidTr="002315E5">
        <w:trPr>
          <w:trHeight w:val="362"/>
          <w:jc w:val="center"/>
        </w:trPr>
        <w:tc>
          <w:tcPr>
            <w:tcW w:w="4427" w:type="dxa"/>
            <w:gridSpan w:val="2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80782B" w:rsidRPr="003021C1" w:rsidRDefault="0080782B" w:rsidP="002315E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82383F" w:rsidRPr="003021C1" w:rsidTr="002315E5">
        <w:trPr>
          <w:trHeight w:val="362"/>
          <w:jc w:val="center"/>
        </w:trPr>
        <w:tc>
          <w:tcPr>
            <w:tcW w:w="4427" w:type="dxa"/>
            <w:gridSpan w:val="2"/>
          </w:tcPr>
          <w:p w:rsidR="0082383F" w:rsidRDefault="0082383F" w:rsidP="0082383F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  <w:p w:rsidR="0049792A" w:rsidRPr="003021C1" w:rsidRDefault="0049792A" w:rsidP="0082383F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Laboratorio</w:t>
            </w:r>
          </w:p>
          <w:p w:rsidR="0082383F" w:rsidRPr="003021C1" w:rsidRDefault="0082383F" w:rsidP="0082383F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82383F" w:rsidRPr="003021C1" w:rsidRDefault="0082383F" w:rsidP="0082383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Acervo bibliográfico</w:t>
            </w:r>
          </w:p>
          <w:p w:rsidR="0082383F" w:rsidRPr="003021C1" w:rsidRDefault="0082383F" w:rsidP="0082383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Manual de laboratorio </w:t>
            </w:r>
          </w:p>
          <w:p w:rsidR="0082383F" w:rsidRPr="003021C1" w:rsidRDefault="0082383F" w:rsidP="0082383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Bitácora de laboratorio</w:t>
            </w:r>
          </w:p>
        </w:tc>
      </w:tr>
    </w:tbl>
    <w:p w:rsidR="006B5632" w:rsidRPr="003021C1" w:rsidRDefault="006B5632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3F4D67" w:rsidRPr="003021C1" w:rsidRDefault="003F4D67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51"/>
        <w:gridCol w:w="1476"/>
        <w:gridCol w:w="1475"/>
        <w:gridCol w:w="2952"/>
      </w:tblGrid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3F4D67" w:rsidRPr="003021C1" w:rsidRDefault="003F4D67" w:rsidP="007C1E9D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 xml:space="preserve">Unidad 4.  </w:t>
            </w: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Desarrollo de Especificaciones</w:t>
            </w:r>
            <w:r w:rsidR="001531C5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 xml:space="preserve">Objetivo: 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Definir criterios y elaborar procedimientos de aceptación de los diferentes productos involucrados en la fabricación de medicamentos, basados en guías y estándares internacionales, con el fin de garantizar el ciclo de vida de las formas farmacéuticas.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3F4D67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 xml:space="preserve">4.1 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Procedimientos y criterios de aceptación para sustancias químicas (Guía ICH Q6A), compuestos biológicos y biotecnológicos (Guía ICH Q6B). 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4.2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Desarrollo y elaboración de las especificaciones para materias primas.</w:t>
            </w:r>
          </w:p>
          <w:p w:rsidR="003F4D67" w:rsidRPr="003021C1" w:rsidRDefault="003F4D67" w:rsidP="003F4D67">
            <w:pPr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4.2.1 Pruebas límite de impurezas en materias primas (APIs).</w:t>
            </w:r>
          </w:p>
          <w:p w:rsidR="003F4D67" w:rsidRPr="003021C1" w:rsidRDefault="003F4D67" w:rsidP="003F4D67">
            <w:pPr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lastRenderedPageBreak/>
              <w:t>4.2.2 Estudio y caracterización de propiedades fisicoquímicas de materia prima.</w:t>
            </w:r>
          </w:p>
          <w:p w:rsidR="003F4D67" w:rsidRPr="003021C1" w:rsidRDefault="003F4D67" w:rsidP="003F4D67">
            <w:pPr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4.2.3 Puesta a punto y validación de técnicas analíticas para la valoración de materia prima y cuantificación de productos de degradación.</w:t>
            </w:r>
          </w:p>
          <w:p w:rsidR="003F4D67" w:rsidRPr="003021C1" w:rsidRDefault="003F4D67" w:rsidP="003F4D67">
            <w:pPr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4.2.4 Estudios de Estabilidad ICH para materia prima.</w:t>
            </w:r>
          </w:p>
          <w:p w:rsidR="003F4D67" w:rsidRPr="003021C1" w:rsidRDefault="003F4D67" w:rsidP="003F4D67">
            <w:pPr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4.2.5 Estudios de degradación forzada en materia prima.</w:t>
            </w:r>
          </w:p>
          <w:p w:rsidR="003F4D67" w:rsidRPr="003021C1" w:rsidRDefault="003F4D67" w:rsidP="003F4D67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4.3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Desarrollo y elaboración de las especificaciones para productos intermedios.</w:t>
            </w:r>
          </w:p>
          <w:p w:rsidR="003F4D67" w:rsidRPr="003021C1" w:rsidRDefault="003F4D67" w:rsidP="003F4D67">
            <w:pPr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4.3.1 Controles de pureza en los materiales de partida utilizados en la fabricación de medicamentos, productos intermedios y de transformación</w:t>
            </w:r>
          </w:p>
          <w:p w:rsidR="003F4D67" w:rsidRPr="003021C1" w:rsidRDefault="003F4D67" w:rsidP="003F4D67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4.4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Desarrollo y elaboración de las especificaciones para productos terminados.</w:t>
            </w:r>
          </w:p>
          <w:p w:rsidR="003F4D67" w:rsidRPr="003021C1" w:rsidRDefault="003F4D67" w:rsidP="003F4D67">
            <w:pPr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4.4.1 Caracterización de productos de referencia y de formulaciones galénicas desarrolladas.</w:t>
            </w:r>
          </w:p>
          <w:p w:rsidR="003F4D67" w:rsidRPr="003021C1" w:rsidRDefault="003F4D67" w:rsidP="003F4D67">
            <w:pPr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4.4.2 Puesta a punto y validación de Técnicas Analíticas para valoración, uniformidad de contenido, determinación del porcentaje de disolución (por UV y HPLC).</w:t>
            </w:r>
          </w:p>
          <w:p w:rsidR="003F4D67" w:rsidRPr="003021C1" w:rsidRDefault="003F4D67" w:rsidP="003F4D67">
            <w:pPr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4.4.3 Cuantificación de productos de degradación en diferentes formas farmacéuticas.</w:t>
            </w:r>
          </w:p>
          <w:p w:rsidR="003F4D67" w:rsidRPr="003021C1" w:rsidRDefault="003F4D67" w:rsidP="003F4D67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4.5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Documentación y especificaciones de referencia.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simbólico o verbalístico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trabajos en clase se desarrollan a través de la palabra oral o escrita.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Analítico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el tratamiento del tema de objeto de estudio se basa en el análisis, en la descomposición de las partes.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lógico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datos o hechos se presentan en un orden de antecedente consecuente, de lo simple a lo complejo, etc.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intuitivo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Útil para acercar al alumno a la realidad inmediata mediante prácticas experimentales.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activo: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La actividad en el aula se centra en el alumno con el apoyo del docente.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Lluvia de ideas: 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Se realiza una contribución de ideasde los asistentes.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Encuadre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Búsqueda de información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Mapas cognitivo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Experiencia directa (prácticas)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Problemario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3F4D67" w:rsidRPr="003021C1" w:rsidTr="00CA50C6">
        <w:trPr>
          <w:trHeight w:val="362"/>
          <w:jc w:val="center"/>
        </w:trPr>
        <w:tc>
          <w:tcPr>
            <w:tcW w:w="2951" w:type="dxa"/>
            <w:shd w:val="clear" w:color="auto" w:fill="auto"/>
          </w:tcPr>
          <w:p w:rsidR="0049792A" w:rsidRPr="00CA50C6" w:rsidRDefault="0049792A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</w:t>
            </w:r>
          </w:p>
          <w:p w:rsidR="003F4D67" w:rsidRPr="00CA50C6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A50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Encuadre:</w:t>
            </w:r>
            <w:r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docente dirigirá la construcción de mapa mental a partir de una l</w:t>
            </w:r>
            <w:r w:rsidR="0049792A"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luvia de ideas donde se discutan los procedimientos y criterios para la aceptación de sustancias químicas empleadas en los procesos de fabricación de medicamentos.</w:t>
            </w:r>
          </w:p>
        </w:tc>
        <w:tc>
          <w:tcPr>
            <w:tcW w:w="2951" w:type="dxa"/>
            <w:gridSpan w:val="2"/>
            <w:shd w:val="clear" w:color="auto" w:fill="auto"/>
            <w:vAlign w:val="center"/>
          </w:tcPr>
          <w:p w:rsidR="003F4D67" w:rsidRPr="00CA50C6" w:rsidRDefault="0049792A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4.2</w:t>
            </w:r>
          </w:p>
          <w:p w:rsidR="003F4D67" w:rsidRPr="00CA50C6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A50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A1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CA50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Investigación documental</w:t>
            </w:r>
            <w:r w:rsid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“</w:t>
            </w:r>
            <w:r w:rsidR="0049792A"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Desarrollo y elaboración de las especificaciones para materias primas</w:t>
            </w:r>
            <w:r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”.</w:t>
            </w:r>
          </w:p>
          <w:p w:rsidR="003F4D67" w:rsidRPr="00CA50C6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docente dirigirá la discusión grupal de la investigación, tomando las ideas principal</w:t>
            </w:r>
            <w:r w:rsidR="0049792A"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 de los trabajos presentados.</w:t>
            </w:r>
          </w:p>
        </w:tc>
        <w:tc>
          <w:tcPr>
            <w:tcW w:w="2952" w:type="dxa"/>
            <w:shd w:val="clear" w:color="auto" w:fill="auto"/>
          </w:tcPr>
          <w:p w:rsidR="00CA50C6" w:rsidRPr="00CA50C6" w:rsidRDefault="00CA50C6" w:rsidP="007C1E9D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3F4D67" w:rsidRPr="00CA50C6" w:rsidRDefault="003F4D67" w:rsidP="007C1E9D">
            <w:pPr>
              <w:rPr>
                <w:rFonts w:ascii="Arial" w:hAnsi="Arial" w:cs="Arial"/>
                <w:sz w:val="22"/>
                <w:szCs w:val="22"/>
              </w:rPr>
            </w:pPr>
            <w:r w:rsidRPr="00CA50C6">
              <w:rPr>
                <w:rFonts w:ascii="Arial" w:hAnsi="Arial" w:cs="Arial"/>
                <w:b/>
                <w:sz w:val="22"/>
                <w:szCs w:val="22"/>
              </w:rPr>
              <w:lastRenderedPageBreak/>
              <w:t>A</w:t>
            </w:r>
            <w:r w:rsidR="002126D1">
              <w:rPr>
                <w:rFonts w:ascii="Arial" w:hAnsi="Arial" w:cs="Arial"/>
                <w:b/>
                <w:sz w:val="22"/>
                <w:szCs w:val="22"/>
              </w:rPr>
              <w:t>13</w:t>
            </w:r>
            <w:r w:rsidRPr="00CA50C6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A46725">
              <w:rPr>
                <w:rFonts w:ascii="Arial" w:hAnsi="Arial" w:cs="Arial"/>
                <w:b/>
                <w:sz w:val="22"/>
                <w:szCs w:val="22"/>
              </w:rPr>
              <w:t>Resolución de casos</w:t>
            </w:r>
            <w:r w:rsidR="00A46725">
              <w:rPr>
                <w:rFonts w:ascii="Arial" w:hAnsi="Arial" w:cs="Arial"/>
                <w:b/>
                <w:sz w:val="22"/>
                <w:szCs w:val="22"/>
              </w:rPr>
              <w:t>:</w:t>
            </w:r>
            <w:r w:rsidR="00CA50C6" w:rsidRPr="00CA50C6">
              <w:rPr>
                <w:rFonts w:ascii="Arial" w:hAnsi="Arial" w:cs="Arial"/>
                <w:sz w:val="22"/>
                <w:szCs w:val="22"/>
              </w:rPr>
              <w:t>a partir de la integración del desarrollo y elaboración de especificaciones.</w:t>
            </w:r>
          </w:p>
          <w:p w:rsidR="003F4D67" w:rsidRPr="00CA50C6" w:rsidRDefault="003F4D67" w:rsidP="007C1E9D">
            <w:pPr>
              <w:rPr>
                <w:rFonts w:ascii="Arial" w:hAnsi="Arial" w:cs="Arial"/>
                <w:sz w:val="22"/>
                <w:szCs w:val="22"/>
              </w:rPr>
            </w:pPr>
          </w:p>
          <w:p w:rsidR="003F4D67" w:rsidRPr="00CA50C6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2 (Hrs.)</w:t>
            </w:r>
          </w:p>
        </w:tc>
        <w:tc>
          <w:tcPr>
            <w:tcW w:w="2951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16 (Hrs.)</w:t>
            </w:r>
          </w:p>
        </w:tc>
        <w:tc>
          <w:tcPr>
            <w:tcW w:w="2952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 (Hrs.)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Acervo bibliográfico</w:t>
            </w:r>
          </w:p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Manual de laboratorio </w:t>
            </w:r>
          </w:p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Bitácora de laboratorio</w:t>
            </w:r>
          </w:p>
        </w:tc>
      </w:tr>
    </w:tbl>
    <w:p w:rsidR="003F4D67" w:rsidRPr="003021C1" w:rsidRDefault="003F4D67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51"/>
        <w:gridCol w:w="1476"/>
        <w:gridCol w:w="1475"/>
        <w:gridCol w:w="2952"/>
      </w:tblGrid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3F4D67" w:rsidRPr="003021C1" w:rsidRDefault="003F4D67" w:rsidP="003F4D6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>Unidad 5.  Métodos analíticos biofarmacéuticos</w:t>
            </w:r>
            <w:r w:rsidR="001531C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3F4D6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 xml:space="preserve">Objetivo: </w:t>
            </w:r>
            <w:r w:rsidRPr="003021C1">
              <w:rPr>
                <w:rFonts w:ascii="Arial" w:hAnsi="Arial" w:cs="Arial"/>
                <w:sz w:val="22"/>
                <w:szCs w:val="22"/>
              </w:rPr>
              <w:t>Analizar las técnicas de desarrollo analítico de métodos biofarmacéuticos a través de ensayos in vitro estandarizados, con el fin de establecer la intercambiabilidad de los productos farmacéutic</w:t>
            </w:r>
            <w:bookmarkStart w:id="0" w:name="_GoBack"/>
            <w:bookmarkEnd w:id="0"/>
            <w:r w:rsidRPr="003021C1">
              <w:rPr>
                <w:rFonts w:ascii="Arial" w:hAnsi="Arial" w:cs="Arial"/>
                <w:sz w:val="22"/>
                <w:szCs w:val="22"/>
              </w:rPr>
              <w:t>os.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3F4D67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 xml:space="preserve">Contenidos: 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5.1  Desarrollo analítico para los estudios de biodisponibilidad y bioequivalencia de los ingredientes activos y sus metabolitos en fluidos biológicos. 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5.2 Métodos analíticos para su caracterización y cuantificación en función de las peculiaridades de las muestras biológicas. </w:t>
            </w:r>
          </w:p>
          <w:p w:rsidR="003F4D67" w:rsidRPr="003021C1" w:rsidRDefault="003F4D67" w:rsidP="003F4D67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5.3 Estudio de perfiles de disolución in vitro.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simbólico o verbalístico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trabajos en clase se desarrollan a través de la palabra oral o escrita.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Analítico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el tratamiento del tema de objeto de estudio se basa en el análisis, en la descomposición de las partes.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lógico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datos o hechos se presentan en un orden de antecedente consecuente, de lo simple a lo complejo, etc.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intuitivo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Útil para acercar al alumno a la realidad inmediata mediante prácticas experimentales.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activo: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La actividad en el aula se centra en el alumno con el apoyo del docente.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Lluvia de ideas: 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Se realiza una contribución de ideasde los asistentes.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lastRenderedPageBreak/>
              <w:t>Encuadre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Búsqueda de información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Mapas cognitivo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Experiencia directa (prácticas)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Problemario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322AE6" w:rsidRPr="00322AE6" w:rsidRDefault="00322AE6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</w:t>
            </w:r>
            <w:r w:rsidRPr="00322A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.1</w:t>
            </w:r>
          </w:p>
          <w:p w:rsidR="003F4D67" w:rsidRPr="00CA50C6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A50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Encuadre:</w:t>
            </w:r>
            <w:r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docente dirigirá la construcción de mapa mental a partir de una lluvia de ideas donde se discuta </w:t>
            </w:r>
            <w:r w:rsidR="00CA50C6" w:rsidRPr="00CA50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desarrollo analítico de productos biofarmacéuticos.</w:t>
            </w:r>
          </w:p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highlight w:val="yellow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3F4D67" w:rsidRPr="00395084" w:rsidRDefault="00322AE6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5.2</w:t>
            </w:r>
          </w:p>
          <w:p w:rsidR="003F4D67" w:rsidRPr="00395084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9508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A1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Pr="0039508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Investigación documental</w:t>
            </w:r>
            <w:r w:rsidR="00A467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</w:t>
            </w:r>
            <w:r w:rsidRPr="003950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“</w:t>
            </w:r>
            <w:r w:rsidR="00395084" w:rsidRPr="003950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desarrollo analítico de biofarmaceuticos</w:t>
            </w:r>
            <w:r w:rsidRPr="003950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”.</w:t>
            </w:r>
          </w:p>
          <w:p w:rsidR="003F4D67" w:rsidRPr="00395084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950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docente dirigirá la discusión grupal de la investigación, tomando las ideas principales de los trabajos presentados.</w:t>
            </w:r>
          </w:p>
          <w:p w:rsidR="003F4D67" w:rsidRPr="005B728C" w:rsidRDefault="00395084" w:rsidP="007C1E9D">
            <w:pPr>
              <w:spacing w:before="60" w:after="60"/>
              <w:rPr>
                <w:rFonts w:ascii="Arial" w:eastAsia="Batang" w:hAnsi="Arial" w:cs="Arial"/>
                <w:color w:val="FF0000"/>
                <w:sz w:val="22"/>
                <w:szCs w:val="22"/>
                <w:lang w:val="es-ES" w:eastAsia="en-US"/>
              </w:rPr>
            </w:pPr>
            <w:r w:rsidRPr="003950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</w:t>
            </w:r>
            <w:r w:rsidR="00322A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.3</w:t>
            </w:r>
          </w:p>
          <w:p w:rsidR="003F4D67" w:rsidRPr="00395084" w:rsidRDefault="003F4D67" w:rsidP="002126D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2126D1" w:rsidRP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15</w:t>
            </w:r>
            <w:r w:rsidRPr="002126D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Di</w:t>
            </w:r>
            <w:r w:rsidR="00395084" w:rsidRPr="00A467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scusión de artículo científico</w:t>
            </w:r>
            <w:r w:rsidR="00A467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</w:t>
            </w:r>
            <w:r w:rsidR="003950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“Estudio de perfiles de disolución in vitro”</w:t>
            </w:r>
            <w:r w:rsidR="00395084" w:rsidRPr="003950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  <w:tc>
          <w:tcPr>
            <w:tcW w:w="2952" w:type="dxa"/>
          </w:tcPr>
          <w:p w:rsidR="003F4D67" w:rsidRPr="003021C1" w:rsidRDefault="00395084" w:rsidP="002126D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95084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26D1">
              <w:rPr>
                <w:rFonts w:ascii="Arial" w:hAnsi="Arial" w:cs="Arial"/>
                <w:b/>
                <w:sz w:val="22"/>
                <w:szCs w:val="22"/>
              </w:rPr>
              <w:t>16</w:t>
            </w:r>
            <w:r w:rsidR="003F4D67" w:rsidRPr="00395084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A46725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3F4D67" w:rsidRPr="00A46725">
              <w:rPr>
                <w:rFonts w:ascii="Arial" w:hAnsi="Arial" w:cs="Arial"/>
                <w:b/>
                <w:sz w:val="22"/>
                <w:szCs w:val="22"/>
              </w:rPr>
              <w:t>xamen de unidad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3F4D67" w:rsidRPr="003021C1" w:rsidRDefault="00322AE6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</w:t>
            </w:r>
            <w:r w:rsidR="003F4D67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(Hrs.)</w:t>
            </w:r>
          </w:p>
        </w:tc>
        <w:tc>
          <w:tcPr>
            <w:tcW w:w="2951" w:type="dxa"/>
            <w:gridSpan w:val="2"/>
          </w:tcPr>
          <w:p w:rsidR="003F4D67" w:rsidRPr="003021C1" w:rsidRDefault="00322AE6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6</w:t>
            </w:r>
            <w:r w:rsidR="003F4D67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(Hrs.)</w:t>
            </w:r>
          </w:p>
        </w:tc>
        <w:tc>
          <w:tcPr>
            <w:tcW w:w="2952" w:type="dxa"/>
          </w:tcPr>
          <w:p w:rsidR="003F4D67" w:rsidRPr="003021C1" w:rsidRDefault="00322AE6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</w:t>
            </w:r>
            <w:r w:rsidR="003F4D67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(Hrs.)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  <w:p w:rsidR="003F4D67" w:rsidRPr="003021C1" w:rsidRDefault="00322AE6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Laboratorio</w:t>
            </w:r>
          </w:p>
        </w:tc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Acervo bibliográfico</w:t>
            </w:r>
          </w:p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Manual de laboratorio </w:t>
            </w:r>
          </w:p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Bitácora de laboratorio</w:t>
            </w:r>
          </w:p>
        </w:tc>
      </w:tr>
    </w:tbl>
    <w:p w:rsidR="003F4D67" w:rsidRPr="003021C1" w:rsidRDefault="003F4D67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51"/>
        <w:gridCol w:w="1476"/>
        <w:gridCol w:w="1475"/>
        <w:gridCol w:w="2952"/>
      </w:tblGrid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3F4D67" w:rsidRPr="003021C1" w:rsidRDefault="003F4D67" w:rsidP="007C1E9D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>Unidad 6.  Medicamentos biotecnológicos</w:t>
            </w:r>
            <w:r w:rsidR="001531C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 xml:space="preserve">Objetivo: </w:t>
            </w:r>
            <w:r w:rsidRPr="003021C1">
              <w:rPr>
                <w:rFonts w:ascii="Arial" w:hAnsi="Arial" w:cs="Arial"/>
                <w:sz w:val="22"/>
                <w:szCs w:val="22"/>
              </w:rPr>
              <w:t>Identificar las metodologías analíticas para medicamentos biotecnológicos a través del estudio de biomarcadores que permitan determinar la eficacia terapéutica de los medicamentos.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3F4D67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3F4D67" w:rsidRPr="003021C1" w:rsidRDefault="003F4D67" w:rsidP="00322AE6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6.1 Desarrollo analítico de ensayos para medicamentos biotecnológicos. </w:t>
            </w:r>
          </w:p>
          <w:p w:rsidR="003F4D67" w:rsidRPr="003021C1" w:rsidRDefault="003F4D67" w:rsidP="00322AE6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lastRenderedPageBreak/>
              <w:t xml:space="preserve">6.2 Identificación y validación de </w:t>
            </w:r>
            <w:r w:rsidR="001531C5"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biomarcadores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asociados a la evolución de tratamientos farmacológicos. </w:t>
            </w:r>
          </w:p>
          <w:p w:rsidR="003F4D67" w:rsidRPr="003021C1" w:rsidRDefault="003F4D67" w:rsidP="00322AE6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6.3 Desarrollo de métodos analíticos asociados al seguimiento de la eficacia terapéutica de un medicamento.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simbólico o verbalístico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trabajos en clase se desarrollan a través de la palabra oral o escrita.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Analítico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el tratamiento del tema de objeto de estudio se basa en el análisis, en la descomposición de las partes.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lógico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datos o hechos se presentan en un orden de antecedente consecuente, de lo simple a lo complejo, etc.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intuitivo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Útil para acercar al alumno a la realidad inmediata mediante prácticas experimentales.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activo: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La actividad en el aula se centra en el alumno con el apoyo del docente.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Lluvia de ideas: 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Se realiza una contribución de ideasde los asistentes.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Encuadre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Búsqueda de información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Mapas cognitivo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Experiencia directa (prácticas)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Problemario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3F4D67" w:rsidRPr="003021C1" w:rsidTr="00A36BB9">
        <w:trPr>
          <w:trHeight w:val="2356"/>
          <w:jc w:val="center"/>
        </w:trPr>
        <w:tc>
          <w:tcPr>
            <w:tcW w:w="2951" w:type="dxa"/>
          </w:tcPr>
          <w:p w:rsidR="00A36BB9" w:rsidRPr="00A36BB9" w:rsidRDefault="00A36BB9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A36BB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6.1</w:t>
            </w:r>
          </w:p>
          <w:p w:rsidR="003F4D67" w:rsidRPr="00322AE6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22AE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Encuadre:</w:t>
            </w:r>
            <w:r w:rsidRPr="00322A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docente dirigirá la construcción de mapa mental a partir de una lluvia de ideas donde se discuta el</w:t>
            </w:r>
            <w:r w:rsidR="00322A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desarrollo analítico de ensayos para medicamentos biotecnológicos</w:t>
            </w:r>
          </w:p>
        </w:tc>
        <w:tc>
          <w:tcPr>
            <w:tcW w:w="2951" w:type="dxa"/>
            <w:gridSpan w:val="2"/>
            <w:vAlign w:val="center"/>
          </w:tcPr>
          <w:p w:rsidR="003F4D67" w:rsidRPr="00322AE6" w:rsidRDefault="00322AE6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6</w:t>
            </w:r>
            <w:r w:rsidR="00A36BB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.2</w:t>
            </w:r>
          </w:p>
          <w:p w:rsidR="003F4D67" w:rsidRPr="00322AE6" w:rsidRDefault="003F4D67" w:rsidP="00A36BB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22AE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A1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7</w:t>
            </w:r>
            <w:r w:rsidRPr="00322AE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="00322AE6" w:rsidRPr="00322AE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Exposición</w:t>
            </w:r>
            <w:r w:rsidRPr="00322A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“</w:t>
            </w:r>
            <w:r w:rsidR="00322A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En forma grupal, los alumnos expondrán la identificación y validación de biomarcadores para la evaluación de tratamientos farmacológicos</w:t>
            </w:r>
            <w:r w:rsidRPr="00322A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”.</w:t>
            </w:r>
          </w:p>
        </w:tc>
        <w:tc>
          <w:tcPr>
            <w:tcW w:w="2952" w:type="dxa"/>
          </w:tcPr>
          <w:p w:rsidR="00A36BB9" w:rsidRPr="00A36BB9" w:rsidRDefault="00A36BB9" w:rsidP="007C1E9D">
            <w:pPr>
              <w:rPr>
                <w:rFonts w:ascii="Arial" w:hAnsi="Arial" w:cs="Arial"/>
                <w:sz w:val="22"/>
                <w:szCs w:val="22"/>
              </w:rPr>
            </w:pPr>
            <w:r w:rsidRPr="00A36BB9">
              <w:rPr>
                <w:rFonts w:ascii="Arial" w:hAnsi="Arial" w:cs="Arial"/>
                <w:sz w:val="22"/>
                <w:szCs w:val="22"/>
              </w:rPr>
              <w:t>6.3</w:t>
            </w:r>
          </w:p>
          <w:p w:rsidR="003F4D67" w:rsidRPr="00322AE6" w:rsidRDefault="003F4D67" w:rsidP="007C1E9D">
            <w:pPr>
              <w:rPr>
                <w:rFonts w:ascii="Arial" w:hAnsi="Arial" w:cs="Arial"/>
                <w:sz w:val="22"/>
                <w:szCs w:val="22"/>
              </w:rPr>
            </w:pPr>
            <w:r w:rsidRPr="00322AE6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26D1">
              <w:rPr>
                <w:rFonts w:ascii="Arial" w:hAnsi="Arial" w:cs="Arial"/>
                <w:b/>
                <w:sz w:val="22"/>
                <w:szCs w:val="22"/>
              </w:rPr>
              <w:t>18</w:t>
            </w:r>
            <w:r w:rsidRPr="00322AE6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A36BB9" w:rsidRPr="009C4BE3">
              <w:rPr>
                <w:rFonts w:ascii="Arial" w:hAnsi="Arial" w:cs="Arial"/>
                <w:b/>
                <w:sz w:val="22"/>
                <w:szCs w:val="22"/>
              </w:rPr>
              <w:t>Resolución de casos</w:t>
            </w:r>
            <w:r w:rsidR="009C4BE3">
              <w:rPr>
                <w:rFonts w:ascii="Arial" w:hAnsi="Arial" w:cs="Arial"/>
                <w:sz w:val="22"/>
                <w:szCs w:val="22"/>
              </w:rPr>
              <w:t>,</w:t>
            </w:r>
            <w:r w:rsidR="00A36BB9" w:rsidRPr="00CA50C6">
              <w:rPr>
                <w:rFonts w:ascii="Arial" w:hAnsi="Arial" w:cs="Arial"/>
                <w:sz w:val="22"/>
                <w:szCs w:val="22"/>
              </w:rPr>
              <w:t xml:space="preserve"> a partir de la integración del desarrollo </w:t>
            </w:r>
            <w:r w:rsidR="00A36BB9">
              <w:rPr>
                <w:rFonts w:ascii="Arial" w:hAnsi="Arial" w:cs="Arial"/>
                <w:sz w:val="22"/>
                <w:szCs w:val="22"/>
              </w:rPr>
              <w:t>de métodos analíticos asociados al seguimiento de la eficacia terapéutica.</w:t>
            </w:r>
          </w:p>
          <w:p w:rsidR="003F4D67" w:rsidRPr="003021C1" w:rsidRDefault="00A36BB9" w:rsidP="002126D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26D1">
              <w:rPr>
                <w:rFonts w:ascii="Arial" w:hAnsi="Arial" w:cs="Arial"/>
                <w:b/>
                <w:sz w:val="22"/>
                <w:szCs w:val="22"/>
              </w:rPr>
              <w:t>19</w:t>
            </w:r>
            <w:r w:rsidR="003F4D67" w:rsidRPr="00322AE6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9C4BE3" w:rsidRPr="009C4BE3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3F4D67" w:rsidRPr="009C4BE3">
              <w:rPr>
                <w:rFonts w:ascii="Arial" w:hAnsi="Arial" w:cs="Arial"/>
                <w:b/>
                <w:sz w:val="22"/>
                <w:szCs w:val="22"/>
              </w:rPr>
              <w:t>xamen de unidad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 (Hrs.)</w:t>
            </w:r>
          </w:p>
        </w:tc>
        <w:tc>
          <w:tcPr>
            <w:tcW w:w="2951" w:type="dxa"/>
            <w:gridSpan w:val="2"/>
          </w:tcPr>
          <w:p w:rsidR="003F4D67" w:rsidRPr="003021C1" w:rsidRDefault="00A36BB9" w:rsidP="00A36BB9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="003F4D67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(Hrs.)</w:t>
            </w:r>
          </w:p>
        </w:tc>
        <w:tc>
          <w:tcPr>
            <w:tcW w:w="2952" w:type="dxa"/>
          </w:tcPr>
          <w:p w:rsidR="003F4D67" w:rsidRPr="003021C1" w:rsidRDefault="00A36BB9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="003F4D67"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(Hrs.)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4427" w:type="dxa"/>
            <w:gridSpan w:val="2"/>
          </w:tcPr>
          <w:p w:rsidR="003F4D67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Aula</w:t>
            </w:r>
          </w:p>
          <w:p w:rsidR="00A36BB9" w:rsidRPr="003021C1" w:rsidRDefault="00A36BB9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Laboratorio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Acervo bibliográfico</w:t>
            </w:r>
          </w:p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Manual de laboratorio </w:t>
            </w:r>
          </w:p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Bitácora de laboratorio</w:t>
            </w:r>
          </w:p>
        </w:tc>
      </w:tr>
    </w:tbl>
    <w:p w:rsidR="003F4D67" w:rsidRDefault="003F4D67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9C4BE3" w:rsidRPr="003021C1" w:rsidRDefault="009C4BE3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51"/>
        <w:gridCol w:w="1476"/>
        <w:gridCol w:w="1475"/>
        <w:gridCol w:w="2952"/>
      </w:tblGrid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3F4D67" w:rsidRPr="003021C1" w:rsidRDefault="003F4D67" w:rsidP="007C1E9D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>Unidad 7.  Toxicología analítica y desarrollo de medicamentos</w:t>
            </w:r>
            <w:r w:rsidR="001531C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3021C1">
              <w:rPr>
                <w:rFonts w:ascii="Arial" w:hAnsi="Arial" w:cs="Arial"/>
                <w:sz w:val="22"/>
                <w:szCs w:val="22"/>
              </w:rPr>
              <w:t xml:space="preserve"> Analizar las metodologías analíticas orientadas a la evaluación toxicológica, a través de técnicas analíticas que permitan garantizar la seguridad de los medicamentos.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3F4D67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7.1   Desarrollo </w:t>
            </w:r>
            <w:r w:rsidR="00A36BB9">
              <w:rPr>
                <w:rFonts w:ascii="Arial" w:eastAsia="Batang" w:hAnsi="Arial" w:cs="Arial"/>
                <w:sz w:val="22"/>
                <w:szCs w:val="22"/>
                <w:lang w:val="es-ES"/>
              </w:rPr>
              <w:t>analítico de métodos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toxicológico</w:t>
            </w:r>
            <w:r w:rsidR="00827D1E">
              <w:rPr>
                <w:rFonts w:ascii="Arial" w:eastAsia="Batang" w:hAnsi="Arial" w:cs="Arial"/>
                <w:sz w:val="22"/>
                <w:szCs w:val="22"/>
                <w:lang w:val="es-ES"/>
              </w:rPr>
              <w:t>s</w:t>
            </w: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(toxicología analítica). 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7.2   Ensayos de Seguridad preclínica en I+D de fármacos. </w:t>
            </w:r>
          </w:p>
          <w:p w:rsidR="003F4D67" w:rsidRPr="003021C1" w:rsidRDefault="003F4D67" w:rsidP="003F4D67">
            <w:pPr>
              <w:ind w:left="454" w:hanging="454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7.3   Procedimientos y Guías ICH. </w:t>
            </w:r>
          </w:p>
          <w:p w:rsidR="003F4D67" w:rsidRPr="003021C1" w:rsidRDefault="003F4D67" w:rsidP="003F4D67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/>
              </w:rPr>
              <w:t>7.4 Modelos experimentales alternativos a la utilización de animales de experimentación.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simbólico o verbalístico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trabajos en clase se desarrollan a través de la palabra oral o escrita.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Analítico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el tratamiento del tema de objeto de estudio se basa en el análisis, en la descomposición de las partes.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lógico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Cuando los datos o hechos se presentan en un orden de antecedente consecuente, de lo simple a lo complejo, etc.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intuitivo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: Útil para acercar al alumno a la realidad inmediata mediante prácticas experimentales.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Método activo: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La actividad en el aula se centra en el alumno con el apoyo del docente.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Lluvia de ideas: </w:t>
            </w: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Se realiza una contribución de ideasde los asistentes.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Encuadre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Búsqueda de información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Mapas cognitivo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Experiencia directa (prácticas)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Problemario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:rsidR="003F4D67" w:rsidRPr="003021C1" w:rsidRDefault="003F4D67" w:rsidP="007C1E9D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021C1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9C4BE3" w:rsidRPr="009C4BE3" w:rsidRDefault="009C4BE3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7.1</w:t>
            </w:r>
          </w:p>
          <w:p w:rsidR="003F4D67" w:rsidRPr="009C4BE3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C4BE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Encuadre:</w:t>
            </w:r>
            <w:r w:rsidRP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docente dirigirá la construcción de mapa mental a partir de una lluvia de ideas donde se discuta</w:t>
            </w:r>
            <w:r w:rsidR="00A36BB9" w:rsidRP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desarrollo analítico de métodos de toxicológicos</w:t>
            </w:r>
          </w:p>
          <w:p w:rsidR="003F4D67" w:rsidRPr="009C4BE3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3F4D67" w:rsidRPr="009C4BE3" w:rsidRDefault="009C4BE3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7.2</w:t>
            </w:r>
          </w:p>
          <w:p w:rsidR="003F4D67" w:rsidRPr="009C4BE3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C4BE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20</w:t>
            </w:r>
            <w:r w:rsidRPr="009C4BE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 Investigación documental</w:t>
            </w:r>
            <w:r w:rsidRP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“</w:t>
            </w:r>
            <w:r w:rsid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Ensayos de seguridad preclínica en I + D</w:t>
            </w:r>
            <w:r w:rsidRP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”.</w:t>
            </w:r>
          </w:p>
          <w:p w:rsidR="003F4D67" w:rsidRPr="009C4BE3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docente dirigirá la discusión grupal de la investigación, tomando las ideas principales de los trabajos presentados.</w:t>
            </w:r>
          </w:p>
          <w:p w:rsidR="003F4D67" w:rsidRPr="009C4BE3" w:rsidRDefault="009C4BE3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7.3</w:t>
            </w:r>
          </w:p>
          <w:p w:rsidR="003F4D67" w:rsidRPr="009C4BE3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C4BE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A2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</w:t>
            </w:r>
            <w:r w:rsidRP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9C4BE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Discusión de artículo científico</w:t>
            </w:r>
            <w:r w:rsid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“procedimientos y guías ICH”</w:t>
            </w:r>
            <w:r w:rsidRP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3F4D67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C4B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docente dirigirá la discusión grupal del artículo de investigación, tomando las ideas principales de los trabajos presentados.</w:t>
            </w:r>
          </w:p>
          <w:p w:rsidR="009C4BE3" w:rsidRDefault="009C4BE3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7.4</w:t>
            </w:r>
          </w:p>
          <w:p w:rsidR="009C4BE3" w:rsidRPr="009C4BE3" w:rsidRDefault="009C4BE3" w:rsidP="007C1E9D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C4BE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2126D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22</w:t>
            </w:r>
            <w:r w:rsidRPr="009C4BE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 Mapa conceptual.</w:t>
            </w:r>
          </w:p>
          <w:p w:rsidR="003F4D67" w:rsidRPr="009C4BE3" w:rsidRDefault="009C4BE3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Modelos experimentales alternativos para el uso de animales de experimentación.</w:t>
            </w:r>
          </w:p>
        </w:tc>
        <w:tc>
          <w:tcPr>
            <w:tcW w:w="2952" w:type="dxa"/>
          </w:tcPr>
          <w:p w:rsidR="003F4D67" w:rsidRPr="009C4BE3" w:rsidRDefault="003F4D67" w:rsidP="007C1E9D">
            <w:pPr>
              <w:rPr>
                <w:rFonts w:ascii="Arial" w:hAnsi="Arial" w:cs="Arial"/>
                <w:sz w:val="22"/>
                <w:szCs w:val="22"/>
              </w:rPr>
            </w:pPr>
          </w:p>
          <w:p w:rsidR="003F4D67" w:rsidRPr="009C4BE3" w:rsidRDefault="003F4D67" w:rsidP="007C1E9D">
            <w:pPr>
              <w:rPr>
                <w:rFonts w:ascii="Arial" w:hAnsi="Arial" w:cs="Arial"/>
                <w:sz w:val="22"/>
                <w:szCs w:val="22"/>
              </w:rPr>
            </w:pPr>
          </w:p>
          <w:p w:rsidR="003F4D67" w:rsidRPr="003021C1" w:rsidRDefault="003F4D67" w:rsidP="002126D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C4BE3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26D1">
              <w:rPr>
                <w:rFonts w:ascii="Arial" w:hAnsi="Arial" w:cs="Arial"/>
                <w:b/>
                <w:sz w:val="22"/>
                <w:szCs w:val="22"/>
              </w:rPr>
              <w:t>23</w:t>
            </w:r>
            <w:r w:rsidRPr="009C4BE3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9C4BE3" w:rsidRPr="009C4BE3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Pr="009C4BE3">
              <w:rPr>
                <w:rFonts w:ascii="Arial" w:hAnsi="Arial" w:cs="Arial"/>
                <w:b/>
                <w:sz w:val="22"/>
                <w:szCs w:val="22"/>
              </w:rPr>
              <w:t>xamen de unidad</w:t>
            </w:r>
            <w:r w:rsidR="009C4BE3" w:rsidRPr="009C4BE3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2951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2 (Hrs.)</w:t>
            </w:r>
          </w:p>
        </w:tc>
        <w:tc>
          <w:tcPr>
            <w:tcW w:w="2951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16 (Hrs.)</w:t>
            </w:r>
          </w:p>
        </w:tc>
        <w:tc>
          <w:tcPr>
            <w:tcW w:w="2952" w:type="dxa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 (Hrs.)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8854" w:type="dxa"/>
            <w:gridSpan w:val="4"/>
          </w:tcPr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3F4D67" w:rsidRPr="003021C1" w:rsidTr="007C1E9D">
        <w:trPr>
          <w:trHeight w:val="362"/>
          <w:jc w:val="center"/>
        </w:trPr>
        <w:tc>
          <w:tcPr>
            <w:tcW w:w="4427" w:type="dxa"/>
            <w:gridSpan w:val="2"/>
          </w:tcPr>
          <w:p w:rsidR="003F4D67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  <w:p w:rsidR="009C4BE3" w:rsidRPr="003021C1" w:rsidRDefault="009C4BE3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Laboratorio</w:t>
            </w:r>
          </w:p>
          <w:p w:rsidR="003F4D67" w:rsidRPr="003021C1" w:rsidRDefault="003F4D67" w:rsidP="007C1E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Acervo bibliográfico</w:t>
            </w:r>
          </w:p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Manual de laboratorio </w:t>
            </w:r>
          </w:p>
          <w:p w:rsidR="003F4D67" w:rsidRPr="003021C1" w:rsidRDefault="003F4D67" w:rsidP="007C1E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021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Bitácora de laboratorio</w:t>
            </w:r>
          </w:p>
        </w:tc>
      </w:tr>
    </w:tbl>
    <w:p w:rsidR="003F4D67" w:rsidRPr="003021C1" w:rsidRDefault="003F4D67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3F4D67" w:rsidRPr="003021C1" w:rsidRDefault="003F4D67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E712A3" w:rsidRPr="003021C1" w:rsidRDefault="00E712A3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  <w:lang w:eastAsia="es-MX"/>
        </w:rPr>
      </w:pPr>
      <w:r w:rsidRPr="003021C1">
        <w:rPr>
          <w:rFonts w:ascii="Arial" w:hAnsi="Arial" w:cs="Arial"/>
          <w:b/>
          <w:sz w:val="22"/>
          <w:szCs w:val="22"/>
        </w:rPr>
        <w:t>VII. Acervo bibliográfico</w:t>
      </w:r>
    </w:p>
    <w:p w:rsidR="00E712A3" w:rsidRPr="003021C1" w:rsidRDefault="00E712A3" w:rsidP="00E712A3">
      <w:pPr>
        <w:spacing w:before="120" w:after="120"/>
        <w:jc w:val="both"/>
        <w:rPr>
          <w:rFonts w:ascii="Arial" w:hAnsi="Arial" w:cs="Arial"/>
          <w:b/>
          <w:sz w:val="22"/>
          <w:szCs w:val="22"/>
          <w:lang w:eastAsia="es-MX"/>
        </w:rPr>
      </w:pPr>
      <w:r w:rsidRPr="003021C1">
        <w:rPr>
          <w:rFonts w:ascii="Arial" w:hAnsi="Arial" w:cs="Arial"/>
          <w:b/>
          <w:sz w:val="22"/>
          <w:szCs w:val="22"/>
          <w:lang w:eastAsia="es-MX"/>
        </w:rPr>
        <w:t>Básic</w:t>
      </w:r>
      <w:r w:rsidR="000778B7" w:rsidRPr="003021C1">
        <w:rPr>
          <w:rFonts w:ascii="Arial" w:hAnsi="Arial" w:cs="Arial"/>
          <w:b/>
          <w:sz w:val="22"/>
          <w:szCs w:val="22"/>
          <w:lang w:eastAsia="es-MX"/>
        </w:rPr>
        <w:t>o</w:t>
      </w:r>
      <w:r w:rsidRPr="003021C1">
        <w:rPr>
          <w:rFonts w:ascii="Arial" w:hAnsi="Arial" w:cs="Arial"/>
          <w:b/>
          <w:sz w:val="22"/>
          <w:szCs w:val="22"/>
          <w:lang w:eastAsia="es-MX"/>
        </w:rPr>
        <w:t>:</w:t>
      </w:r>
    </w:p>
    <w:p w:rsidR="003021C1" w:rsidRPr="003021C1" w:rsidRDefault="003021C1" w:rsidP="003021C1">
      <w:pPr>
        <w:jc w:val="both"/>
        <w:rPr>
          <w:rFonts w:ascii="Arial" w:hAnsi="Arial" w:cs="Arial"/>
          <w:b/>
          <w:sz w:val="22"/>
          <w:szCs w:val="22"/>
          <w:lang w:eastAsia="es-MX"/>
        </w:rPr>
      </w:pPr>
    </w:p>
    <w:p w:rsidR="003021C1" w:rsidRPr="003021C1" w:rsidRDefault="003021C1" w:rsidP="003021C1">
      <w:pPr>
        <w:pStyle w:val="Prrafodelista"/>
        <w:numPr>
          <w:ilvl w:val="0"/>
          <w:numId w:val="2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  <w:lang w:val="es-ES_tradnl" w:eastAsia="es-MX"/>
        </w:rPr>
      </w:pPr>
      <w:r w:rsidRPr="003021C1">
        <w:rPr>
          <w:rFonts w:ascii="Arial" w:hAnsi="Arial" w:cs="Arial"/>
          <w:sz w:val="22"/>
          <w:szCs w:val="22"/>
          <w:lang w:val="es-ES_tradnl" w:eastAsia="es-MX"/>
        </w:rPr>
        <w:t>West DM, Skoog DA. Fundamentos de Química Analítica Skoog 9ª Edición. Cengage. ISBN-13: 9786075193779</w:t>
      </w:r>
    </w:p>
    <w:p w:rsidR="003021C1" w:rsidRPr="003021C1" w:rsidRDefault="003021C1" w:rsidP="003021C1">
      <w:pPr>
        <w:pStyle w:val="Prrafodelista"/>
        <w:numPr>
          <w:ilvl w:val="0"/>
          <w:numId w:val="2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  <w:lang w:val="en-GB" w:eastAsia="es-MX"/>
        </w:rPr>
      </w:pPr>
      <w:r w:rsidRPr="003021C1">
        <w:rPr>
          <w:rFonts w:ascii="Arial" w:hAnsi="Arial" w:cs="Arial"/>
          <w:sz w:val="22"/>
          <w:szCs w:val="22"/>
          <w:lang w:val="en-GB" w:eastAsia="es-MX"/>
        </w:rPr>
        <w:t xml:space="preserve">Ahuja S, Scypinski S. Handbook of modern pharmaceutical analysis Vol I, II and III. Academic Press 2001. </w:t>
      </w:r>
    </w:p>
    <w:p w:rsidR="003021C1" w:rsidRPr="003021C1" w:rsidRDefault="003021C1" w:rsidP="003021C1">
      <w:pPr>
        <w:pStyle w:val="Prrafodelista"/>
        <w:numPr>
          <w:ilvl w:val="0"/>
          <w:numId w:val="2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  <w:lang w:val="en-GB" w:eastAsia="es-MX"/>
        </w:rPr>
      </w:pPr>
      <w:r w:rsidRPr="003021C1">
        <w:rPr>
          <w:rFonts w:ascii="Arial" w:hAnsi="Arial" w:cs="Arial"/>
          <w:sz w:val="22"/>
          <w:szCs w:val="22"/>
          <w:lang w:val="en-GB" w:eastAsia="es-MX"/>
        </w:rPr>
        <w:t>Steen Honoré Hansen, Stig Pedersen-Bjergaard, Knut Rasmussen, Introduction to Pharmaceutical Chemical Analysis. Wiley. ISBN: 978-0-470-66121-5</w:t>
      </w:r>
    </w:p>
    <w:p w:rsidR="003021C1" w:rsidRPr="003021C1" w:rsidRDefault="003021C1" w:rsidP="003021C1">
      <w:pPr>
        <w:pStyle w:val="Prrafodelista"/>
        <w:numPr>
          <w:ilvl w:val="0"/>
          <w:numId w:val="2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  <w:lang w:val="en-GB" w:eastAsia="es-MX"/>
        </w:rPr>
      </w:pPr>
      <w:r w:rsidRPr="003021C1">
        <w:rPr>
          <w:rFonts w:ascii="Arial" w:hAnsi="Arial" w:cs="Arial"/>
          <w:sz w:val="22"/>
          <w:szCs w:val="22"/>
          <w:lang w:val="en-GB" w:eastAsia="es-MX"/>
        </w:rPr>
        <w:lastRenderedPageBreak/>
        <w:t>Shayne Cox Gad, Pharmaceutical Manufacturing Handbook. Production and Processes. 2008. John Wiley and Sons Ltd. ISBN10 0470259582</w:t>
      </w:r>
    </w:p>
    <w:p w:rsidR="003021C1" w:rsidRPr="003021C1" w:rsidRDefault="003021C1" w:rsidP="003021C1">
      <w:pPr>
        <w:pStyle w:val="Prrafodelista"/>
        <w:numPr>
          <w:ilvl w:val="0"/>
          <w:numId w:val="2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  <w:lang w:val="en-GB" w:eastAsia="es-MX"/>
        </w:rPr>
      </w:pPr>
      <w:r w:rsidRPr="003021C1">
        <w:rPr>
          <w:rFonts w:ascii="Arial" w:hAnsi="Arial" w:cs="Arial"/>
          <w:sz w:val="22"/>
          <w:szCs w:val="22"/>
          <w:lang w:val="en-GB" w:eastAsia="es-MX"/>
        </w:rPr>
        <w:t>Kar A. Pharmaceutical Drug Analysis 2</w:t>
      </w:r>
      <w:r w:rsidRPr="003021C1">
        <w:rPr>
          <w:rFonts w:ascii="Arial" w:hAnsi="Arial" w:cs="Arial"/>
          <w:sz w:val="22"/>
          <w:szCs w:val="22"/>
          <w:vertAlign w:val="superscript"/>
          <w:lang w:val="en-GB" w:eastAsia="es-MX"/>
        </w:rPr>
        <w:t>nd</w:t>
      </w:r>
      <w:r w:rsidRPr="003021C1">
        <w:rPr>
          <w:rFonts w:ascii="Arial" w:hAnsi="Arial" w:cs="Arial"/>
          <w:sz w:val="22"/>
          <w:szCs w:val="22"/>
          <w:lang w:val="en-GB" w:eastAsia="es-MX"/>
        </w:rPr>
        <w:t xml:space="preserve">. New Age International Publishers. </w:t>
      </w:r>
    </w:p>
    <w:p w:rsidR="003021C1" w:rsidRPr="003021C1" w:rsidRDefault="003021C1" w:rsidP="003021C1">
      <w:pPr>
        <w:pStyle w:val="Prrafodelista"/>
        <w:numPr>
          <w:ilvl w:val="0"/>
          <w:numId w:val="25"/>
        </w:numPr>
        <w:spacing w:after="200" w:line="276" w:lineRule="auto"/>
        <w:contextualSpacing/>
        <w:rPr>
          <w:rFonts w:ascii="Arial" w:hAnsi="Arial" w:cs="Arial"/>
          <w:sz w:val="22"/>
          <w:szCs w:val="22"/>
          <w:lang w:val="en-GB" w:eastAsia="es-MX"/>
        </w:rPr>
      </w:pPr>
      <w:r w:rsidRPr="003021C1">
        <w:rPr>
          <w:rFonts w:ascii="Arial" w:hAnsi="Arial" w:cs="Arial"/>
          <w:sz w:val="22"/>
          <w:szCs w:val="22"/>
          <w:lang w:val="en-GB" w:eastAsia="es-MX"/>
        </w:rPr>
        <w:t>AH Beckett &amp;Stenlake, Text book of Practical Pharmaceutical chemistry, Vol I &amp; II.</w:t>
      </w:r>
    </w:p>
    <w:p w:rsidR="003021C1" w:rsidRPr="003021C1" w:rsidRDefault="003021C1" w:rsidP="003021C1">
      <w:pPr>
        <w:pStyle w:val="Prrafodelista"/>
        <w:jc w:val="both"/>
        <w:rPr>
          <w:rFonts w:ascii="Arial" w:hAnsi="Arial" w:cs="Arial"/>
          <w:sz w:val="22"/>
          <w:szCs w:val="22"/>
          <w:lang w:val="en-GB" w:eastAsia="es-MX"/>
        </w:rPr>
      </w:pPr>
    </w:p>
    <w:p w:rsidR="003021C1" w:rsidRPr="003021C1" w:rsidRDefault="003021C1" w:rsidP="003021C1">
      <w:pPr>
        <w:jc w:val="both"/>
        <w:rPr>
          <w:rFonts w:ascii="Arial" w:hAnsi="Arial" w:cs="Arial"/>
          <w:b/>
          <w:sz w:val="22"/>
          <w:szCs w:val="22"/>
          <w:lang w:val="en-GB" w:eastAsia="es-MX"/>
        </w:rPr>
      </w:pPr>
      <w:r w:rsidRPr="003021C1">
        <w:rPr>
          <w:rFonts w:ascii="Arial" w:hAnsi="Arial" w:cs="Arial"/>
          <w:b/>
          <w:sz w:val="22"/>
          <w:szCs w:val="22"/>
          <w:lang w:val="en-GB" w:eastAsia="es-MX"/>
        </w:rPr>
        <w:t>Complementario</w:t>
      </w:r>
    </w:p>
    <w:p w:rsidR="003021C1" w:rsidRPr="003021C1" w:rsidRDefault="003021C1" w:rsidP="003021C1">
      <w:pPr>
        <w:pStyle w:val="Prrafodelista"/>
        <w:widowControl w:val="0"/>
        <w:numPr>
          <w:ilvl w:val="0"/>
          <w:numId w:val="26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Arial" w:eastAsia="Times New Roman" w:hAnsi="Arial" w:cs="Georgia"/>
          <w:sz w:val="22"/>
          <w:szCs w:val="22"/>
          <w:lang w:val="en-GB" w:eastAsia="es-ES_tradnl"/>
        </w:rPr>
      </w:pPr>
      <w:r w:rsidRPr="003021C1">
        <w:rPr>
          <w:rFonts w:ascii="Arial" w:eastAsia="Times New Roman" w:hAnsi="Arial" w:cs="Georgia"/>
          <w:sz w:val="22"/>
          <w:szCs w:val="22"/>
          <w:lang w:val="en-GB" w:eastAsia="es-ES_tradnl"/>
        </w:rPr>
        <w:t xml:space="preserve">Donald Cairns, Essentials of Pharmaceutical Chemistry, 3rd Edition. Pharmaceutical Press. 2014. ISBN10 0853697450  </w:t>
      </w:r>
    </w:p>
    <w:p w:rsidR="003021C1" w:rsidRPr="003021C1" w:rsidRDefault="003021C1" w:rsidP="003021C1">
      <w:pPr>
        <w:pStyle w:val="Prrafodelista"/>
        <w:widowControl w:val="0"/>
        <w:numPr>
          <w:ilvl w:val="0"/>
          <w:numId w:val="26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Arial" w:eastAsia="Times New Roman" w:hAnsi="Arial" w:cs="Georgia"/>
          <w:sz w:val="22"/>
          <w:szCs w:val="22"/>
          <w:lang w:val="en-GB" w:eastAsia="es-ES_tradnl"/>
        </w:rPr>
      </w:pPr>
      <w:r w:rsidRPr="003021C1">
        <w:rPr>
          <w:rFonts w:ascii="Arial" w:eastAsia="Times New Roman" w:hAnsi="Arial" w:cs="Georgia"/>
          <w:sz w:val="22"/>
          <w:szCs w:val="22"/>
          <w:lang w:val="en-GB" w:eastAsia="es-ES_tradnl"/>
        </w:rPr>
        <w:t>Pharmaceutical Analytical Chemistry. Journal. ISSN: 2471-2698</w:t>
      </w:r>
    </w:p>
    <w:p w:rsidR="003021C1" w:rsidRPr="00DE6A14" w:rsidRDefault="003021C1" w:rsidP="003021C1">
      <w:pPr>
        <w:pStyle w:val="Prrafodelista"/>
        <w:widowControl w:val="0"/>
        <w:autoSpaceDE w:val="0"/>
        <w:autoSpaceDN w:val="0"/>
        <w:adjustRightInd w:val="0"/>
        <w:jc w:val="both"/>
        <w:rPr>
          <w:rFonts w:ascii="Arial" w:eastAsia="Times New Roman" w:hAnsi="Arial" w:cs="Georgia"/>
          <w:lang w:val="en-GB" w:eastAsia="es-ES_tradnl"/>
        </w:rPr>
      </w:pPr>
    </w:p>
    <w:p w:rsidR="003021C1" w:rsidRPr="00DE6A14" w:rsidRDefault="003021C1" w:rsidP="003021C1">
      <w:pPr>
        <w:pStyle w:val="Prrafodelista"/>
        <w:widowControl w:val="0"/>
        <w:numPr>
          <w:ilvl w:val="0"/>
          <w:numId w:val="26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="Arial" w:eastAsia="Times New Roman" w:hAnsi="Arial" w:cs="Georgia"/>
          <w:lang w:val="en-GB" w:eastAsia="es-ES_tradnl"/>
        </w:rPr>
        <w:sectPr w:rsidR="003021C1" w:rsidRPr="00DE6A14" w:rsidSect="007C1E9D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6454FE" w:rsidRDefault="006454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</w:p>
    <w:p w:rsidR="008D2B15" w:rsidRDefault="00022E51" w:rsidP="00022E51">
      <w:pPr>
        <w:spacing w:before="120" w:after="120" w:line="360" w:lineRule="auto"/>
        <w:jc w:val="center"/>
        <w:rPr>
          <w:rFonts w:ascii="Arial" w:hAnsi="Arial" w:cs="Arial"/>
          <w:b/>
        </w:rPr>
      </w:pPr>
      <w:r w:rsidRPr="00DA1B71">
        <w:rPr>
          <w:noProof/>
          <w:lang w:eastAsia="es-MX"/>
        </w:rPr>
        <w:drawing>
          <wp:inline distT="0" distB="0" distL="0" distR="0">
            <wp:extent cx="7600950" cy="5029624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1528" r="7131" b="10762"/>
                    <a:stretch/>
                  </pic:blipFill>
                  <pic:spPr bwMode="auto">
                    <a:xfrm>
                      <a:off x="0" y="0"/>
                      <a:ext cx="7619529" cy="50419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47121F" w:rsidRPr="00260CB5" w:rsidRDefault="00022E51" w:rsidP="00022E51">
      <w:pPr>
        <w:spacing w:before="120" w:after="120" w:line="360" w:lineRule="auto"/>
        <w:jc w:val="center"/>
        <w:rPr>
          <w:rFonts w:ascii="Arial" w:hAnsi="Arial" w:cs="Arial"/>
          <w:b/>
        </w:rPr>
      </w:pPr>
      <w:r w:rsidRPr="001A4DD4">
        <w:rPr>
          <w:noProof/>
          <w:lang w:eastAsia="es-MX"/>
        </w:rPr>
        <w:lastRenderedPageBreak/>
        <w:drawing>
          <wp:inline distT="0" distB="0" distL="0" distR="0">
            <wp:extent cx="7262037" cy="5373631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 cstate="print"/>
                    <a:srcRect l="7640" r="3566" b="2223"/>
                    <a:stretch/>
                  </pic:blipFill>
                  <pic:spPr bwMode="auto">
                    <a:xfrm>
                      <a:off x="0" y="0"/>
                      <a:ext cx="7270294" cy="53797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sectPr w:rsidR="0047121F" w:rsidRPr="00260CB5" w:rsidSect="008665A3">
      <w:headerReference w:type="default" r:id="rId17"/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26D1" w:rsidRDefault="002126D1" w:rsidP="00597E21">
      <w:r>
        <w:separator/>
      </w:r>
    </w:p>
  </w:endnote>
  <w:endnote w:type="continuationSeparator" w:id="1">
    <w:p w:rsidR="002126D1" w:rsidRDefault="002126D1" w:rsidP="00597E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6D1" w:rsidRPr="00E30206" w:rsidRDefault="001A2163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="002126D1"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2126D1">
      <w:rPr>
        <w:rFonts w:ascii="Arial" w:hAnsi="Arial" w:cs="Arial"/>
        <w:noProof/>
        <w:sz w:val="22"/>
        <w:szCs w:val="22"/>
      </w:rPr>
      <w:t>10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2126D1" w:rsidRDefault="002126D1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1160709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</w:rPr>
    </w:sdtEndPr>
    <w:sdtContent>
      <w:p w:rsidR="002126D1" w:rsidRPr="008C37A9" w:rsidRDefault="001A2163">
        <w:pPr>
          <w:pStyle w:val="Piedepgina"/>
          <w:jc w:val="right"/>
          <w:rPr>
            <w:rFonts w:ascii="Arial" w:hAnsi="Arial" w:cs="Arial"/>
            <w:sz w:val="18"/>
          </w:rPr>
        </w:pPr>
        <w:r w:rsidRPr="008C37A9">
          <w:rPr>
            <w:rFonts w:ascii="Arial" w:hAnsi="Arial" w:cs="Arial"/>
            <w:sz w:val="18"/>
          </w:rPr>
          <w:fldChar w:fldCharType="begin"/>
        </w:r>
        <w:r w:rsidR="002126D1" w:rsidRPr="008C37A9">
          <w:rPr>
            <w:rFonts w:ascii="Arial" w:hAnsi="Arial" w:cs="Arial"/>
            <w:sz w:val="18"/>
          </w:rPr>
          <w:instrText>PAGE   \* MERGEFORMAT</w:instrText>
        </w:r>
        <w:r w:rsidRPr="008C37A9">
          <w:rPr>
            <w:rFonts w:ascii="Arial" w:hAnsi="Arial" w:cs="Arial"/>
            <w:sz w:val="18"/>
          </w:rPr>
          <w:fldChar w:fldCharType="separate"/>
        </w:r>
        <w:r w:rsidR="00CC1DC3" w:rsidRPr="00CC1DC3">
          <w:rPr>
            <w:rFonts w:ascii="Arial" w:hAnsi="Arial" w:cs="Arial"/>
            <w:noProof/>
            <w:sz w:val="18"/>
            <w:lang w:val="es-ES"/>
          </w:rPr>
          <w:t>20</w:t>
        </w:r>
        <w:r w:rsidRPr="008C37A9">
          <w:rPr>
            <w:rFonts w:ascii="Arial" w:hAnsi="Arial" w:cs="Arial"/>
            <w:sz w:val="18"/>
          </w:rPr>
          <w:fldChar w:fldCharType="end"/>
        </w:r>
      </w:p>
    </w:sdtContent>
  </w:sdt>
  <w:p w:rsidR="002126D1" w:rsidRDefault="002126D1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75411375"/>
      <w:docPartObj>
        <w:docPartGallery w:val="Page Numbers (Bottom of Page)"/>
        <w:docPartUnique/>
      </w:docPartObj>
    </w:sdtPr>
    <w:sdtContent>
      <w:p w:rsidR="002126D1" w:rsidRDefault="001A2163">
        <w:pPr>
          <w:pStyle w:val="Piedepgina"/>
          <w:jc w:val="right"/>
        </w:pPr>
        <w:r w:rsidRPr="001A2163">
          <w:fldChar w:fldCharType="begin"/>
        </w:r>
        <w:r w:rsidR="00CD228D">
          <w:instrText>PAGE   \* MERGEFORMAT</w:instrText>
        </w:r>
        <w:r w:rsidRPr="001A2163">
          <w:fldChar w:fldCharType="separate"/>
        </w:r>
        <w:r w:rsidR="00CC1DC3" w:rsidRPr="00CC1DC3">
          <w:rPr>
            <w:noProof/>
            <w:lang w:val="es-ES"/>
          </w:rPr>
          <w:t>2</w:t>
        </w:r>
        <w:r>
          <w:rPr>
            <w:noProof/>
            <w:lang w:val="es-ES"/>
          </w:rPr>
          <w:fldChar w:fldCharType="end"/>
        </w:r>
      </w:p>
    </w:sdtContent>
  </w:sdt>
  <w:p w:rsidR="002126D1" w:rsidRDefault="002126D1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26D1" w:rsidRDefault="002126D1" w:rsidP="00597E21">
      <w:r>
        <w:separator/>
      </w:r>
    </w:p>
  </w:footnote>
  <w:footnote w:type="continuationSeparator" w:id="1">
    <w:p w:rsidR="002126D1" w:rsidRDefault="002126D1" w:rsidP="00597E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6D1" w:rsidRPr="00070A30" w:rsidRDefault="002126D1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2126D1" w:rsidRDefault="002126D1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6D1" w:rsidRDefault="002126D1" w:rsidP="007C1E9D">
    <w:pPr>
      <w:pStyle w:val="Encabezado"/>
      <w:jc w:val="center"/>
    </w:pPr>
    <w:r w:rsidRPr="00692242">
      <w:rPr>
        <w:rFonts w:ascii="Arial" w:hAnsi="Arial" w:cs="Arial"/>
        <w:noProof/>
        <w:szCs w:val="10"/>
        <w:lang w:eastAsia="es-MX"/>
      </w:rPr>
      <w:drawing>
        <wp:inline distT="0" distB="0" distL="0" distR="0">
          <wp:extent cx="5612130" cy="644734"/>
          <wp:effectExtent l="0" t="0" r="7620" b="3175"/>
          <wp:docPr id="5" name="Imagen 5" descr="PLECA REESTRUCTURACIÓN QUÍMICA FARMACEUTICA BILOLOG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QUÍMICA FARMACEUTICA BILOLOG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47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126D1" w:rsidRDefault="002126D1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6D1" w:rsidRDefault="002126D1" w:rsidP="007C1E9D">
    <w:pPr>
      <w:pStyle w:val="Encabezado"/>
      <w:jc w:val="center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6D1" w:rsidRDefault="002126D1" w:rsidP="00D63CA9">
    <w:pPr>
      <w:pStyle w:val="Encabezado"/>
      <w:jc w:val="center"/>
    </w:pPr>
    <w:r w:rsidRPr="00CB6300">
      <w:rPr>
        <w:rFonts w:ascii="Arial" w:hAnsi="Arial" w:cs="Arial"/>
        <w:noProof/>
        <w:szCs w:val="10"/>
        <w:lang w:eastAsia="es-MX"/>
      </w:rPr>
      <w:drawing>
        <wp:inline distT="0" distB="0" distL="0" distR="0">
          <wp:extent cx="5612130" cy="644525"/>
          <wp:effectExtent l="0" t="0" r="7620" b="3175"/>
          <wp:docPr id="2" name="Imagen 2" descr="PLECA REESTRUCTURACIÓN QUÍMICA FARMACEUTICA BILOLOG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QUÍMICA FARMACEUTICA BILOLOG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4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126D1" w:rsidRPr="006B2192" w:rsidRDefault="002126D1" w:rsidP="006B2192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5030D"/>
    <w:multiLevelType w:val="multilevel"/>
    <w:tmpl w:val="512A334E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09BC196D"/>
    <w:multiLevelType w:val="hybridMultilevel"/>
    <w:tmpl w:val="3228A05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E1533"/>
    <w:multiLevelType w:val="multilevel"/>
    <w:tmpl w:val="079427C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71548E5"/>
    <w:multiLevelType w:val="hybridMultilevel"/>
    <w:tmpl w:val="F6326E98"/>
    <w:lvl w:ilvl="0" w:tplc="27EE1E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071E32"/>
    <w:multiLevelType w:val="hybridMultilevel"/>
    <w:tmpl w:val="BD7A9D3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1E0AEB"/>
    <w:multiLevelType w:val="multilevel"/>
    <w:tmpl w:val="D8E21624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10">
    <w:nsid w:val="233E4290"/>
    <w:multiLevelType w:val="hybridMultilevel"/>
    <w:tmpl w:val="84D42CF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33BB5BAB"/>
    <w:multiLevelType w:val="hybridMultilevel"/>
    <w:tmpl w:val="05A6F470"/>
    <w:lvl w:ilvl="0" w:tplc="9E6AAF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D138D1"/>
    <w:multiLevelType w:val="hybridMultilevel"/>
    <w:tmpl w:val="AC7459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3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5B615A50"/>
    <w:multiLevelType w:val="multilevel"/>
    <w:tmpl w:val="FE20C74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5BDD02AD"/>
    <w:multiLevelType w:val="multilevel"/>
    <w:tmpl w:val="C79E95D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62342479"/>
    <w:multiLevelType w:val="hybridMultilevel"/>
    <w:tmpl w:val="BE8EDE0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8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9"/>
  </w:num>
  <w:num w:numId="3">
    <w:abstractNumId w:val="28"/>
  </w:num>
  <w:num w:numId="4">
    <w:abstractNumId w:val="19"/>
  </w:num>
  <w:num w:numId="5">
    <w:abstractNumId w:val="23"/>
  </w:num>
  <w:num w:numId="6">
    <w:abstractNumId w:val="11"/>
  </w:num>
  <w:num w:numId="7">
    <w:abstractNumId w:val="13"/>
  </w:num>
  <w:num w:numId="8">
    <w:abstractNumId w:val="21"/>
  </w:num>
  <w:num w:numId="9">
    <w:abstractNumId w:val="14"/>
  </w:num>
  <w:num w:numId="10">
    <w:abstractNumId w:val="2"/>
  </w:num>
  <w:num w:numId="11">
    <w:abstractNumId w:val="20"/>
  </w:num>
  <w:num w:numId="12">
    <w:abstractNumId w:val="16"/>
  </w:num>
  <w:num w:numId="13">
    <w:abstractNumId w:val="22"/>
  </w:num>
  <w:num w:numId="14">
    <w:abstractNumId w:val="3"/>
  </w:num>
  <w:num w:numId="15">
    <w:abstractNumId w:val="27"/>
  </w:num>
  <w:num w:numId="16">
    <w:abstractNumId w:val="12"/>
  </w:num>
  <w:num w:numId="17">
    <w:abstractNumId w:val="29"/>
  </w:num>
  <w:num w:numId="18">
    <w:abstractNumId w:val="5"/>
  </w:num>
  <w:num w:numId="19">
    <w:abstractNumId w:val="4"/>
  </w:num>
  <w:num w:numId="20">
    <w:abstractNumId w:val="7"/>
  </w:num>
  <w:num w:numId="21">
    <w:abstractNumId w:val="18"/>
  </w:num>
  <w:num w:numId="22">
    <w:abstractNumId w:val="1"/>
  </w:num>
  <w:num w:numId="23">
    <w:abstractNumId w:val="15"/>
  </w:num>
  <w:num w:numId="24">
    <w:abstractNumId w:val="25"/>
  </w:num>
  <w:num w:numId="25">
    <w:abstractNumId w:val="6"/>
  </w:num>
  <w:num w:numId="26">
    <w:abstractNumId w:val="10"/>
  </w:num>
  <w:num w:numId="27">
    <w:abstractNumId w:val="26"/>
  </w:num>
  <w:num w:numId="28">
    <w:abstractNumId w:val="8"/>
  </w:num>
  <w:num w:numId="29">
    <w:abstractNumId w:val="0"/>
  </w:num>
  <w:num w:numId="30">
    <w:abstractNumId w:val="24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0"/>
    <w:footnote w:id="1"/>
  </w:footnotePr>
  <w:endnotePr>
    <w:endnote w:id="0"/>
    <w:endnote w:id="1"/>
  </w:endnotePr>
  <w:compat/>
  <w:rsids>
    <w:rsidRoot w:val="003F2C0E"/>
    <w:rsid w:val="00013371"/>
    <w:rsid w:val="00022E51"/>
    <w:rsid w:val="0002630C"/>
    <w:rsid w:val="00035381"/>
    <w:rsid w:val="00035534"/>
    <w:rsid w:val="00036735"/>
    <w:rsid w:val="00042A06"/>
    <w:rsid w:val="00042D12"/>
    <w:rsid w:val="00042F03"/>
    <w:rsid w:val="00044391"/>
    <w:rsid w:val="0004482D"/>
    <w:rsid w:val="000542A0"/>
    <w:rsid w:val="000571CD"/>
    <w:rsid w:val="00057C2C"/>
    <w:rsid w:val="00070A30"/>
    <w:rsid w:val="0007219A"/>
    <w:rsid w:val="000778B7"/>
    <w:rsid w:val="00080FE2"/>
    <w:rsid w:val="00081280"/>
    <w:rsid w:val="00085734"/>
    <w:rsid w:val="0009205C"/>
    <w:rsid w:val="00093D62"/>
    <w:rsid w:val="000A0B17"/>
    <w:rsid w:val="000A5FCD"/>
    <w:rsid w:val="000B2540"/>
    <w:rsid w:val="000B4C4E"/>
    <w:rsid w:val="000B7B30"/>
    <w:rsid w:val="000C01E8"/>
    <w:rsid w:val="000C6F7E"/>
    <w:rsid w:val="000D0836"/>
    <w:rsid w:val="000D0C95"/>
    <w:rsid w:val="000D46EB"/>
    <w:rsid w:val="000D7417"/>
    <w:rsid w:val="000E7B01"/>
    <w:rsid w:val="000F225E"/>
    <w:rsid w:val="000F36BB"/>
    <w:rsid w:val="000F3B77"/>
    <w:rsid w:val="00100A6B"/>
    <w:rsid w:val="001035D1"/>
    <w:rsid w:val="00104BBA"/>
    <w:rsid w:val="00105715"/>
    <w:rsid w:val="00112176"/>
    <w:rsid w:val="0011231B"/>
    <w:rsid w:val="00115333"/>
    <w:rsid w:val="00124F3D"/>
    <w:rsid w:val="00132799"/>
    <w:rsid w:val="00133C34"/>
    <w:rsid w:val="00137976"/>
    <w:rsid w:val="001401BB"/>
    <w:rsid w:val="001531C5"/>
    <w:rsid w:val="00156EFB"/>
    <w:rsid w:val="0015720D"/>
    <w:rsid w:val="00162C57"/>
    <w:rsid w:val="00181D36"/>
    <w:rsid w:val="00182C32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A2163"/>
    <w:rsid w:val="001B20C7"/>
    <w:rsid w:val="001B4AD1"/>
    <w:rsid w:val="001B6072"/>
    <w:rsid w:val="001D1188"/>
    <w:rsid w:val="001D2CAD"/>
    <w:rsid w:val="001D517D"/>
    <w:rsid w:val="001F5150"/>
    <w:rsid w:val="001F5EE7"/>
    <w:rsid w:val="00204F77"/>
    <w:rsid w:val="002126D1"/>
    <w:rsid w:val="002203E6"/>
    <w:rsid w:val="00226276"/>
    <w:rsid w:val="00227098"/>
    <w:rsid w:val="002315E5"/>
    <w:rsid w:val="00236831"/>
    <w:rsid w:val="00236C16"/>
    <w:rsid w:val="0025114F"/>
    <w:rsid w:val="00251D15"/>
    <w:rsid w:val="00254A1A"/>
    <w:rsid w:val="00260CB5"/>
    <w:rsid w:val="00264846"/>
    <w:rsid w:val="002668A7"/>
    <w:rsid w:val="00276D9F"/>
    <w:rsid w:val="002779EC"/>
    <w:rsid w:val="00282E08"/>
    <w:rsid w:val="00284D97"/>
    <w:rsid w:val="00293242"/>
    <w:rsid w:val="002935B4"/>
    <w:rsid w:val="002A735C"/>
    <w:rsid w:val="002B52F4"/>
    <w:rsid w:val="002B555F"/>
    <w:rsid w:val="002B629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2F75C3"/>
    <w:rsid w:val="003021C1"/>
    <w:rsid w:val="0030352B"/>
    <w:rsid w:val="003060E7"/>
    <w:rsid w:val="003076B2"/>
    <w:rsid w:val="00313C24"/>
    <w:rsid w:val="00317CAA"/>
    <w:rsid w:val="00320FBA"/>
    <w:rsid w:val="00322AE6"/>
    <w:rsid w:val="00323E27"/>
    <w:rsid w:val="003243EF"/>
    <w:rsid w:val="00327CB2"/>
    <w:rsid w:val="00333FD1"/>
    <w:rsid w:val="003349B0"/>
    <w:rsid w:val="003521D2"/>
    <w:rsid w:val="00353322"/>
    <w:rsid w:val="003566C4"/>
    <w:rsid w:val="00361723"/>
    <w:rsid w:val="00361DDC"/>
    <w:rsid w:val="003708D8"/>
    <w:rsid w:val="00371B4B"/>
    <w:rsid w:val="00372A97"/>
    <w:rsid w:val="00383993"/>
    <w:rsid w:val="00392C07"/>
    <w:rsid w:val="00395084"/>
    <w:rsid w:val="00395497"/>
    <w:rsid w:val="003A7093"/>
    <w:rsid w:val="003B073F"/>
    <w:rsid w:val="003B20FA"/>
    <w:rsid w:val="003B7F08"/>
    <w:rsid w:val="003C0802"/>
    <w:rsid w:val="003C5609"/>
    <w:rsid w:val="003E1BCA"/>
    <w:rsid w:val="003E64F2"/>
    <w:rsid w:val="003F2C0E"/>
    <w:rsid w:val="003F3C7B"/>
    <w:rsid w:val="003F4D67"/>
    <w:rsid w:val="00400850"/>
    <w:rsid w:val="00405CB9"/>
    <w:rsid w:val="00420B6C"/>
    <w:rsid w:val="00433869"/>
    <w:rsid w:val="004344E3"/>
    <w:rsid w:val="00436F5B"/>
    <w:rsid w:val="00437018"/>
    <w:rsid w:val="0044516B"/>
    <w:rsid w:val="0044723F"/>
    <w:rsid w:val="00447848"/>
    <w:rsid w:val="00460B75"/>
    <w:rsid w:val="004627A9"/>
    <w:rsid w:val="0047121F"/>
    <w:rsid w:val="00471340"/>
    <w:rsid w:val="00476FD5"/>
    <w:rsid w:val="00477476"/>
    <w:rsid w:val="00493170"/>
    <w:rsid w:val="00494DE6"/>
    <w:rsid w:val="0049792A"/>
    <w:rsid w:val="004B259E"/>
    <w:rsid w:val="004B27D0"/>
    <w:rsid w:val="004B58FC"/>
    <w:rsid w:val="004B748C"/>
    <w:rsid w:val="004C2444"/>
    <w:rsid w:val="004C2B57"/>
    <w:rsid w:val="004D5016"/>
    <w:rsid w:val="004D6170"/>
    <w:rsid w:val="004D6D83"/>
    <w:rsid w:val="004E0A29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67F6"/>
    <w:rsid w:val="005206C0"/>
    <w:rsid w:val="0052128A"/>
    <w:rsid w:val="00524260"/>
    <w:rsid w:val="005322C4"/>
    <w:rsid w:val="00532C81"/>
    <w:rsid w:val="00536D70"/>
    <w:rsid w:val="00537C12"/>
    <w:rsid w:val="005406F6"/>
    <w:rsid w:val="005426FF"/>
    <w:rsid w:val="00546FCC"/>
    <w:rsid w:val="00552664"/>
    <w:rsid w:val="005539BA"/>
    <w:rsid w:val="00553ADD"/>
    <w:rsid w:val="00555B69"/>
    <w:rsid w:val="00555EE8"/>
    <w:rsid w:val="00556310"/>
    <w:rsid w:val="00561781"/>
    <w:rsid w:val="0056536A"/>
    <w:rsid w:val="00566C50"/>
    <w:rsid w:val="00566FD2"/>
    <w:rsid w:val="0057043C"/>
    <w:rsid w:val="0057287A"/>
    <w:rsid w:val="0058162B"/>
    <w:rsid w:val="00582B73"/>
    <w:rsid w:val="00584882"/>
    <w:rsid w:val="0058631E"/>
    <w:rsid w:val="0058672D"/>
    <w:rsid w:val="0059004B"/>
    <w:rsid w:val="00593CC4"/>
    <w:rsid w:val="00597002"/>
    <w:rsid w:val="00597E21"/>
    <w:rsid w:val="005A0F83"/>
    <w:rsid w:val="005A17DD"/>
    <w:rsid w:val="005A2E62"/>
    <w:rsid w:val="005A3B03"/>
    <w:rsid w:val="005B1AF6"/>
    <w:rsid w:val="005B27B1"/>
    <w:rsid w:val="005B6643"/>
    <w:rsid w:val="005B728C"/>
    <w:rsid w:val="005C0BDD"/>
    <w:rsid w:val="005C1538"/>
    <w:rsid w:val="005C46B7"/>
    <w:rsid w:val="005D303F"/>
    <w:rsid w:val="005D6401"/>
    <w:rsid w:val="005F1416"/>
    <w:rsid w:val="005F14BA"/>
    <w:rsid w:val="005F70F3"/>
    <w:rsid w:val="0060312F"/>
    <w:rsid w:val="00607A30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47370"/>
    <w:rsid w:val="00651A25"/>
    <w:rsid w:val="006646C4"/>
    <w:rsid w:val="00667E88"/>
    <w:rsid w:val="00670771"/>
    <w:rsid w:val="00670AB2"/>
    <w:rsid w:val="00674E07"/>
    <w:rsid w:val="006760DA"/>
    <w:rsid w:val="00685E65"/>
    <w:rsid w:val="006879C5"/>
    <w:rsid w:val="00697C8F"/>
    <w:rsid w:val="006A4F0D"/>
    <w:rsid w:val="006A57A4"/>
    <w:rsid w:val="006B2192"/>
    <w:rsid w:val="006B4C46"/>
    <w:rsid w:val="006B5632"/>
    <w:rsid w:val="006B623A"/>
    <w:rsid w:val="006C37E4"/>
    <w:rsid w:val="006C6516"/>
    <w:rsid w:val="006C66CB"/>
    <w:rsid w:val="006C7A9F"/>
    <w:rsid w:val="006D6B4B"/>
    <w:rsid w:val="006E008B"/>
    <w:rsid w:val="006E0CC3"/>
    <w:rsid w:val="006E1CBD"/>
    <w:rsid w:val="00700CEC"/>
    <w:rsid w:val="0070304C"/>
    <w:rsid w:val="00703217"/>
    <w:rsid w:val="00704873"/>
    <w:rsid w:val="00717F13"/>
    <w:rsid w:val="00732166"/>
    <w:rsid w:val="00734725"/>
    <w:rsid w:val="007348AF"/>
    <w:rsid w:val="00743BDD"/>
    <w:rsid w:val="00743BF3"/>
    <w:rsid w:val="0074597E"/>
    <w:rsid w:val="00750B89"/>
    <w:rsid w:val="00754BA8"/>
    <w:rsid w:val="007725C0"/>
    <w:rsid w:val="00793EE4"/>
    <w:rsid w:val="0079410A"/>
    <w:rsid w:val="007A2EB9"/>
    <w:rsid w:val="007C1E9D"/>
    <w:rsid w:val="007D47BC"/>
    <w:rsid w:val="007D4D13"/>
    <w:rsid w:val="007E09BE"/>
    <w:rsid w:val="007E2AA5"/>
    <w:rsid w:val="007F6D8B"/>
    <w:rsid w:val="007F6F55"/>
    <w:rsid w:val="0080782B"/>
    <w:rsid w:val="0082383F"/>
    <w:rsid w:val="00825B5A"/>
    <w:rsid w:val="00827C58"/>
    <w:rsid w:val="00827D1E"/>
    <w:rsid w:val="00834458"/>
    <w:rsid w:val="00837E31"/>
    <w:rsid w:val="00847F2B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5EC0"/>
    <w:rsid w:val="0089060C"/>
    <w:rsid w:val="008954E9"/>
    <w:rsid w:val="00896216"/>
    <w:rsid w:val="008A2742"/>
    <w:rsid w:val="008A4CF5"/>
    <w:rsid w:val="008A61E2"/>
    <w:rsid w:val="008B61A4"/>
    <w:rsid w:val="008B6A99"/>
    <w:rsid w:val="008C1F7E"/>
    <w:rsid w:val="008C2247"/>
    <w:rsid w:val="008C5E3E"/>
    <w:rsid w:val="008D14EB"/>
    <w:rsid w:val="008D2B15"/>
    <w:rsid w:val="008D6972"/>
    <w:rsid w:val="008F6DA3"/>
    <w:rsid w:val="009065DF"/>
    <w:rsid w:val="0091251E"/>
    <w:rsid w:val="009128F7"/>
    <w:rsid w:val="00912F12"/>
    <w:rsid w:val="00912F99"/>
    <w:rsid w:val="00914397"/>
    <w:rsid w:val="00914D00"/>
    <w:rsid w:val="009211B5"/>
    <w:rsid w:val="00921930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930E2"/>
    <w:rsid w:val="00993B41"/>
    <w:rsid w:val="00994036"/>
    <w:rsid w:val="009A2108"/>
    <w:rsid w:val="009A32B0"/>
    <w:rsid w:val="009A396B"/>
    <w:rsid w:val="009A3A26"/>
    <w:rsid w:val="009B1BED"/>
    <w:rsid w:val="009B2802"/>
    <w:rsid w:val="009C0CEE"/>
    <w:rsid w:val="009C4BE3"/>
    <w:rsid w:val="009D1211"/>
    <w:rsid w:val="009D4B96"/>
    <w:rsid w:val="009D4DC0"/>
    <w:rsid w:val="009E2855"/>
    <w:rsid w:val="009F0B59"/>
    <w:rsid w:val="009F59DA"/>
    <w:rsid w:val="00A0342A"/>
    <w:rsid w:val="00A13778"/>
    <w:rsid w:val="00A16558"/>
    <w:rsid w:val="00A16D5B"/>
    <w:rsid w:val="00A172CC"/>
    <w:rsid w:val="00A33ACA"/>
    <w:rsid w:val="00A36BB9"/>
    <w:rsid w:val="00A4004A"/>
    <w:rsid w:val="00A446BA"/>
    <w:rsid w:val="00A46725"/>
    <w:rsid w:val="00A46BA2"/>
    <w:rsid w:val="00A511CA"/>
    <w:rsid w:val="00A527B0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2C2C"/>
    <w:rsid w:val="00AC179E"/>
    <w:rsid w:val="00AC1BEF"/>
    <w:rsid w:val="00AC6CD1"/>
    <w:rsid w:val="00AD0BE0"/>
    <w:rsid w:val="00AE585B"/>
    <w:rsid w:val="00AE661C"/>
    <w:rsid w:val="00AE705B"/>
    <w:rsid w:val="00AF3B4C"/>
    <w:rsid w:val="00AF47FF"/>
    <w:rsid w:val="00B0099F"/>
    <w:rsid w:val="00B05347"/>
    <w:rsid w:val="00B077DA"/>
    <w:rsid w:val="00B1183F"/>
    <w:rsid w:val="00B12528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50BA8"/>
    <w:rsid w:val="00B50BB0"/>
    <w:rsid w:val="00B57F94"/>
    <w:rsid w:val="00B60B5D"/>
    <w:rsid w:val="00B628FC"/>
    <w:rsid w:val="00B66F72"/>
    <w:rsid w:val="00B67E3F"/>
    <w:rsid w:val="00B70328"/>
    <w:rsid w:val="00B72FF0"/>
    <w:rsid w:val="00B7556F"/>
    <w:rsid w:val="00B80F70"/>
    <w:rsid w:val="00B92299"/>
    <w:rsid w:val="00B934D7"/>
    <w:rsid w:val="00B938DE"/>
    <w:rsid w:val="00BA03F0"/>
    <w:rsid w:val="00BA2789"/>
    <w:rsid w:val="00BA670D"/>
    <w:rsid w:val="00BA72B9"/>
    <w:rsid w:val="00BB4573"/>
    <w:rsid w:val="00BB57D7"/>
    <w:rsid w:val="00BB5FFB"/>
    <w:rsid w:val="00BC6F66"/>
    <w:rsid w:val="00BC7ECF"/>
    <w:rsid w:val="00BD0AA8"/>
    <w:rsid w:val="00BD407C"/>
    <w:rsid w:val="00BD523D"/>
    <w:rsid w:val="00BD7BAC"/>
    <w:rsid w:val="00BE125D"/>
    <w:rsid w:val="00BE3769"/>
    <w:rsid w:val="00BE60DC"/>
    <w:rsid w:val="00BF0272"/>
    <w:rsid w:val="00BF0DC3"/>
    <w:rsid w:val="00BF1B44"/>
    <w:rsid w:val="00BF33BA"/>
    <w:rsid w:val="00C05919"/>
    <w:rsid w:val="00C12978"/>
    <w:rsid w:val="00C20D56"/>
    <w:rsid w:val="00C2170F"/>
    <w:rsid w:val="00C22AB1"/>
    <w:rsid w:val="00C235E9"/>
    <w:rsid w:val="00C367CD"/>
    <w:rsid w:val="00C40022"/>
    <w:rsid w:val="00C41308"/>
    <w:rsid w:val="00C51A29"/>
    <w:rsid w:val="00C63325"/>
    <w:rsid w:val="00C67A99"/>
    <w:rsid w:val="00C72F73"/>
    <w:rsid w:val="00C83D51"/>
    <w:rsid w:val="00C848A6"/>
    <w:rsid w:val="00C85007"/>
    <w:rsid w:val="00C86CEC"/>
    <w:rsid w:val="00C90483"/>
    <w:rsid w:val="00C923B1"/>
    <w:rsid w:val="00C9477C"/>
    <w:rsid w:val="00CA0AA2"/>
    <w:rsid w:val="00CA3AE0"/>
    <w:rsid w:val="00CA50C6"/>
    <w:rsid w:val="00CA7106"/>
    <w:rsid w:val="00CB003C"/>
    <w:rsid w:val="00CC1DC3"/>
    <w:rsid w:val="00CC5E0E"/>
    <w:rsid w:val="00CD08E0"/>
    <w:rsid w:val="00CD228D"/>
    <w:rsid w:val="00CD338D"/>
    <w:rsid w:val="00CE6929"/>
    <w:rsid w:val="00CF1234"/>
    <w:rsid w:val="00CF1EA7"/>
    <w:rsid w:val="00CF66F3"/>
    <w:rsid w:val="00CF732C"/>
    <w:rsid w:val="00D0403B"/>
    <w:rsid w:val="00D12A13"/>
    <w:rsid w:val="00D147EA"/>
    <w:rsid w:val="00D24B6C"/>
    <w:rsid w:val="00D27167"/>
    <w:rsid w:val="00D3356D"/>
    <w:rsid w:val="00D3499A"/>
    <w:rsid w:val="00D368E7"/>
    <w:rsid w:val="00D4178B"/>
    <w:rsid w:val="00D4600C"/>
    <w:rsid w:val="00D50433"/>
    <w:rsid w:val="00D51986"/>
    <w:rsid w:val="00D553FB"/>
    <w:rsid w:val="00D63CA9"/>
    <w:rsid w:val="00D7196E"/>
    <w:rsid w:val="00D81B61"/>
    <w:rsid w:val="00D90D2F"/>
    <w:rsid w:val="00D90DAA"/>
    <w:rsid w:val="00DA3F8C"/>
    <w:rsid w:val="00DA722B"/>
    <w:rsid w:val="00DB3663"/>
    <w:rsid w:val="00DD516B"/>
    <w:rsid w:val="00DF0F12"/>
    <w:rsid w:val="00DF3CA5"/>
    <w:rsid w:val="00E10F78"/>
    <w:rsid w:val="00E1583D"/>
    <w:rsid w:val="00E1713F"/>
    <w:rsid w:val="00E179E7"/>
    <w:rsid w:val="00E232DB"/>
    <w:rsid w:val="00E263FB"/>
    <w:rsid w:val="00E30206"/>
    <w:rsid w:val="00E33570"/>
    <w:rsid w:val="00E34B70"/>
    <w:rsid w:val="00E37890"/>
    <w:rsid w:val="00E44DE1"/>
    <w:rsid w:val="00E5202D"/>
    <w:rsid w:val="00E52DB8"/>
    <w:rsid w:val="00E55E98"/>
    <w:rsid w:val="00E55F1A"/>
    <w:rsid w:val="00E642E8"/>
    <w:rsid w:val="00E645A3"/>
    <w:rsid w:val="00E7087D"/>
    <w:rsid w:val="00E712A3"/>
    <w:rsid w:val="00E86DC7"/>
    <w:rsid w:val="00E93143"/>
    <w:rsid w:val="00E967DA"/>
    <w:rsid w:val="00E97880"/>
    <w:rsid w:val="00EA44EA"/>
    <w:rsid w:val="00EB47B1"/>
    <w:rsid w:val="00EB6020"/>
    <w:rsid w:val="00EC116D"/>
    <w:rsid w:val="00EC49D5"/>
    <w:rsid w:val="00ED3281"/>
    <w:rsid w:val="00ED7136"/>
    <w:rsid w:val="00EE1208"/>
    <w:rsid w:val="00EF0A88"/>
    <w:rsid w:val="00EF3B01"/>
    <w:rsid w:val="00EF7C4C"/>
    <w:rsid w:val="00F00493"/>
    <w:rsid w:val="00F10240"/>
    <w:rsid w:val="00F124C7"/>
    <w:rsid w:val="00F1267F"/>
    <w:rsid w:val="00F1755F"/>
    <w:rsid w:val="00F21D23"/>
    <w:rsid w:val="00F2560A"/>
    <w:rsid w:val="00F510E7"/>
    <w:rsid w:val="00F52086"/>
    <w:rsid w:val="00F52B95"/>
    <w:rsid w:val="00F5339F"/>
    <w:rsid w:val="00F55238"/>
    <w:rsid w:val="00F71B4B"/>
    <w:rsid w:val="00F7227A"/>
    <w:rsid w:val="00F72F38"/>
    <w:rsid w:val="00F74404"/>
    <w:rsid w:val="00F81D4F"/>
    <w:rsid w:val="00F83661"/>
    <w:rsid w:val="00F84BA5"/>
    <w:rsid w:val="00F858C2"/>
    <w:rsid w:val="00FA4DEC"/>
    <w:rsid w:val="00FA674B"/>
    <w:rsid w:val="00FB16C0"/>
    <w:rsid w:val="00FB330D"/>
    <w:rsid w:val="00FB5597"/>
    <w:rsid w:val="00FB6498"/>
    <w:rsid w:val="00FB727C"/>
    <w:rsid w:val="00FC54DC"/>
    <w:rsid w:val="00FD45AF"/>
    <w:rsid w:val="00FD7558"/>
    <w:rsid w:val="00FE0802"/>
    <w:rsid w:val="00FE0B94"/>
    <w:rsid w:val="00FE2343"/>
    <w:rsid w:val="00FE7295"/>
    <w:rsid w:val="00FF14F3"/>
    <w:rsid w:val="00FF198C"/>
    <w:rsid w:val="00FF1DF5"/>
    <w:rsid w:val="00FF7A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3357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inespaciado">
    <w:name w:val="No Spacing"/>
    <w:uiPriority w:val="1"/>
    <w:qFormat/>
    <w:rsid w:val="00A511CA"/>
    <w:rPr>
      <w:rFonts w:ascii="Times New Roman" w:eastAsia="Times New Roman" w:hAnsi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4C1A26-936D-4FD6-BD3A-A137EDB45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4312</Words>
  <Characters>23716</Characters>
  <Application>Microsoft Office Word</Application>
  <DocSecurity>0</DocSecurity>
  <Lines>197</Lines>
  <Paragraphs>55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user</cp:lastModifiedBy>
  <cp:revision>2</cp:revision>
  <cp:lastPrinted>2013-07-12T18:44:00Z</cp:lastPrinted>
  <dcterms:created xsi:type="dcterms:W3CDTF">2018-09-28T03:49:00Z</dcterms:created>
  <dcterms:modified xsi:type="dcterms:W3CDTF">2018-09-28T03:49:00Z</dcterms:modified>
</cp:coreProperties>
</file>