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D69758" w14:textId="77777777" w:rsidR="00BB00C8" w:rsidRDefault="00BB00C8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bookmarkStart w:id="0" w:name="_GoBack"/>
      <w:r w:rsidRPr="00BB00C8">
        <w:rPr>
          <w:rFonts w:ascii="Arial" w:hAnsi="Arial" w:cs="Arial"/>
          <w:b/>
          <w:noProof/>
          <w:sz w:val="32"/>
        </w:rPr>
        <w:drawing>
          <wp:inline distT="0" distB="0" distL="0" distR="0" wp14:anchorId="00A4EC4F" wp14:editId="630D0B58">
            <wp:extent cx="5888122" cy="7621963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825" cy="7625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18607548" w14:textId="77777777" w:rsidR="00BB00C8" w:rsidRDefault="00BB00C8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</w:p>
    <w:p w14:paraId="1518F5DD" w14:textId="77777777" w:rsidR="00BB00C8" w:rsidRDefault="00BB00C8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</w:p>
    <w:p w14:paraId="0F1AC25A" w14:textId="77777777" w:rsidR="00BB00C8" w:rsidRDefault="00BB00C8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</w:p>
    <w:p w14:paraId="0ABF22BC" w14:textId="799CCABE" w:rsidR="00651A25" w:rsidRPr="00E5202D" w:rsidRDefault="00B5274C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U</w:t>
      </w:r>
      <w:r w:rsidR="00651A25" w:rsidRPr="00E5202D">
        <w:rPr>
          <w:rFonts w:ascii="Arial" w:hAnsi="Arial" w:cs="Arial"/>
          <w:b/>
          <w:sz w:val="32"/>
        </w:rPr>
        <w:t>niversidad Autónoma del Estado de México</w:t>
      </w:r>
    </w:p>
    <w:p w14:paraId="61A44A68" w14:textId="77777777"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BF1407">
        <w:rPr>
          <w:rFonts w:ascii="Arial" w:hAnsi="Arial" w:cs="Arial"/>
          <w:b/>
          <w:sz w:val="32"/>
        </w:rPr>
        <w:t>Ciencias de la Conducta</w:t>
      </w:r>
    </w:p>
    <w:p w14:paraId="76C755E3" w14:textId="77777777" w:rsidR="002E7294" w:rsidRPr="00E5202D" w:rsidRDefault="00F25B74" w:rsidP="002E7294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bCs/>
          <w:sz w:val="32"/>
          <w:lang w:val="es-ES"/>
        </w:rPr>
        <w:t>Licenciatura de</w:t>
      </w:r>
      <w:r w:rsidR="002E7294">
        <w:rPr>
          <w:rFonts w:ascii="Arial" w:hAnsi="Arial" w:cs="Arial"/>
          <w:b/>
          <w:bCs/>
          <w:sz w:val="32"/>
          <w:lang w:val="es-ES"/>
        </w:rPr>
        <w:t xml:space="preserve"> </w:t>
      </w:r>
      <w:r w:rsidR="0042361F">
        <w:rPr>
          <w:rFonts w:ascii="Arial" w:hAnsi="Arial" w:cs="Arial"/>
          <w:b/>
          <w:bCs/>
          <w:sz w:val="32"/>
          <w:lang w:val="es-ES"/>
        </w:rPr>
        <w:t xml:space="preserve">Química </w:t>
      </w:r>
      <w:r w:rsidR="002F7ED3">
        <w:rPr>
          <w:rFonts w:ascii="Arial" w:hAnsi="Arial" w:cs="Arial"/>
          <w:b/>
          <w:bCs/>
          <w:sz w:val="32"/>
          <w:lang w:val="es-ES"/>
        </w:rPr>
        <w:t>en Alimentos</w:t>
      </w:r>
    </w:p>
    <w:p w14:paraId="5836EB10" w14:textId="77777777" w:rsidR="00B5274C" w:rsidRDefault="00B5274C" w:rsidP="00B5274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4DE4998E" w14:textId="77777777" w:rsidR="00B5274C" w:rsidRDefault="00B5274C" w:rsidP="00B5274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55E3C722" w14:textId="77777777" w:rsidR="00B5274C" w:rsidRDefault="00B5274C" w:rsidP="00B5274C">
      <w:pPr>
        <w:tabs>
          <w:tab w:val="left" w:pos="7125"/>
        </w:tabs>
        <w:spacing w:after="120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ab/>
      </w:r>
    </w:p>
    <w:p w14:paraId="1E5B486F" w14:textId="77777777" w:rsidR="00B5274C" w:rsidRPr="00F55FE9" w:rsidRDefault="00B5274C" w:rsidP="00B5274C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E86B01">
        <w:rPr>
          <w:noProof/>
          <w:lang w:val="en-US" w:eastAsia="en-US"/>
        </w:rPr>
        <w:drawing>
          <wp:inline distT="0" distB="0" distL="0" distR="0" wp14:anchorId="68E5C8B0" wp14:editId="5250F87B">
            <wp:extent cx="2187245" cy="1889546"/>
            <wp:effectExtent l="0" t="0" r="381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361" cy="190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67F13" w14:textId="77777777" w:rsidR="00B5274C" w:rsidRDefault="00B5274C" w:rsidP="00B5274C">
      <w:pPr>
        <w:jc w:val="center"/>
        <w:rPr>
          <w:rFonts w:ascii="Arial" w:hAnsi="Arial" w:cs="Arial"/>
          <w:b/>
          <w:i/>
          <w:sz w:val="32"/>
          <w:szCs w:val="32"/>
        </w:rPr>
      </w:pPr>
    </w:p>
    <w:p w14:paraId="4175D0F2" w14:textId="77777777" w:rsidR="00B5274C" w:rsidRDefault="00B5274C" w:rsidP="00B5274C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Pedagógica:</w:t>
      </w:r>
    </w:p>
    <w:p w14:paraId="5FDDB3F8" w14:textId="77777777" w:rsidR="00B5274C" w:rsidRDefault="00B5274C" w:rsidP="00B5274C">
      <w:pPr>
        <w:jc w:val="center"/>
        <w:rPr>
          <w:rFonts w:ascii="Arial" w:hAnsi="Arial" w:cs="Arial"/>
          <w:b/>
          <w:sz w:val="32"/>
        </w:rPr>
      </w:pPr>
    </w:p>
    <w:p w14:paraId="574E2C0D" w14:textId="77777777" w:rsidR="00B5274C" w:rsidRDefault="00B5274C" w:rsidP="00B5274C">
      <w:pPr>
        <w:jc w:val="center"/>
        <w:rPr>
          <w:rFonts w:ascii="Arial" w:hAnsi="Arial" w:cs="Arial"/>
          <w:b/>
          <w:sz w:val="32"/>
          <w:lang w:val="es-ES"/>
        </w:rPr>
      </w:pPr>
      <w:r>
        <w:rPr>
          <w:rFonts w:ascii="Arial" w:hAnsi="Arial" w:cs="Arial"/>
          <w:b/>
          <w:sz w:val="32"/>
        </w:rPr>
        <w:t>Sanidad en la Industria Alimentaria</w:t>
      </w:r>
    </w:p>
    <w:p w14:paraId="6CFCCB55" w14:textId="77777777" w:rsidR="00B5274C" w:rsidRDefault="00B5274C" w:rsidP="00B5274C">
      <w:pPr>
        <w:jc w:val="center"/>
        <w:rPr>
          <w:rFonts w:ascii="Arial" w:hAnsi="Arial" w:cs="Arial"/>
        </w:rPr>
      </w:pPr>
    </w:p>
    <w:p w14:paraId="39116933" w14:textId="77777777" w:rsidR="00B5274C" w:rsidRDefault="00B5274C" w:rsidP="00B5274C">
      <w:pPr>
        <w:jc w:val="center"/>
        <w:rPr>
          <w:rFonts w:ascii="Arial" w:hAnsi="Arial" w:cs="Arial"/>
        </w:rPr>
      </w:pPr>
    </w:p>
    <w:p w14:paraId="6BFDA3F7" w14:textId="77777777" w:rsidR="00B5274C" w:rsidRDefault="00B5274C" w:rsidP="00B5274C">
      <w:pPr>
        <w:jc w:val="center"/>
        <w:rPr>
          <w:rFonts w:ascii="Arial" w:hAnsi="Arial" w:cs="Arial"/>
        </w:rPr>
      </w:pPr>
    </w:p>
    <w:p w14:paraId="7C881DC8" w14:textId="77777777" w:rsidR="00B5274C" w:rsidRPr="009340C2" w:rsidRDefault="00B5274C" w:rsidP="00B5274C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B5274C" w:rsidRPr="009340C2" w14:paraId="7D5E5C99" w14:textId="77777777" w:rsidTr="005A0BA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0CEB86F5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A51DE0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Dr. Octavio Dublán García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5377EF0B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1A5C94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27/01/2017</w:t>
            </w:r>
          </w:p>
        </w:tc>
      </w:tr>
      <w:tr w:rsidR="00B5274C" w:rsidRPr="009340C2" w14:paraId="69B6E36D" w14:textId="77777777" w:rsidTr="005A0BAB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8135AAF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8AC438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Dra. Alicia Reyes García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2B964740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F3830DA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74C" w:rsidRPr="009340C2" w14:paraId="76EDFF52" w14:textId="77777777" w:rsidTr="00FC37B2">
        <w:trPr>
          <w:trHeight w:val="554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83FAA56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D7661A3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318C6D21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3434654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74C" w:rsidRPr="009340C2" w14:paraId="5D67C9A8" w14:textId="77777777" w:rsidTr="005A0BAB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2368E1E7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shd w:val="clear" w:color="auto" w:fill="auto"/>
            <w:vAlign w:val="center"/>
          </w:tcPr>
          <w:p w14:paraId="09AF312A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20FDCE5C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43E25871" w14:textId="77777777" w:rsidR="00B5274C" w:rsidRPr="00FC54DC" w:rsidRDefault="00B5274C" w:rsidP="005A0BAB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74C" w:rsidRPr="009340C2" w14:paraId="7A525FEA" w14:textId="77777777" w:rsidTr="00FC37B2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71B00D5E" w14:textId="77777777" w:rsidR="00B5274C" w:rsidRPr="00FC54DC" w:rsidRDefault="00B5274C" w:rsidP="00FC37B2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  <w:r w:rsidR="00FC37B2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09FDB91A" w14:textId="77777777" w:rsidR="00B5274C" w:rsidRPr="00FC54DC" w:rsidRDefault="00FC37B2" w:rsidP="005A0BA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H. Consejo A</w:t>
            </w:r>
            <w:r w:rsidRPr="00FC54DC">
              <w:rPr>
                <w:rFonts w:ascii="Arial" w:hAnsi="Arial" w:cs="Arial"/>
                <w:sz w:val="22"/>
                <w:szCs w:val="22"/>
              </w:rPr>
              <w:t>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65B2C7ED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16ACB2C1" w14:textId="77777777" w:rsidR="00B5274C" w:rsidRPr="00FC54DC" w:rsidRDefault="00B5274C" w:rsidP="005A0BA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B5274C" w:rsidRPr="009340C2" w14:paraId="2C40DBEB" w14:textId="77777777" w:rsidTr="00FC37B2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453690FD" w14:textId="77777777" w:rsidR="00B5274C" w:rsidRPr="00FC54DC" w:rsidRDefault="00B5274C" w:rsidP="005A0B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96512D9" w14:textId="77777777" w:rsidR="00B5274C" w:rsidRPr="00FC54DC" w:rsidRDefault="00B5274C" w:rsidP="00FC37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14:paraId="1590FFFA" w14:textId="77777777" w:rsidR="00B5274C" w:rsidRPr="00FC54DC" w:rsidRDefault="00B5274C" w:rsidP="005A0B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B8D7EF" w14:textId="77777777" w:rsidR="00B5274C" w:rsidRPr="00FC54DC" w:rsidRDefault="00B5274C" w:rsidP="005A0BA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F419605" w14:textId="77777777" w:rsidR="00B5274C" w:rsidRDefault="00B5274C" w:rsidP="00B5274C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2251AE1" w14:textId="77777777" w:rsidR="00B5274C" w:rsidRDefault="00B5274C" w:rsidP="00B5274C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0484F425" w14:textId="77777777" w:rsidR="00B5274C" w:rsidRDefault="00B5274C" w:rsidP="00B5274C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B5274C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7B96F113" w14:textId="77777777" w:rsidR="00B5274C" w:rsidRDefault="00B5274C" w:rsidP="00B5274C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68AB6A99" w14:textId="77777777" w:rsidR="00B5274C" w:rsidRDefault="00B5274C" w:rsidP="00B5274C">
      <w:pPr>
        <w:jc w:val="center"/>
        <w:rPr>
          <w:rFonts w:ascii="Arial" w:hAnsi="Arial" w:cs="Arial"/>
          <w:b/>
          <w:i/>
          <w:sz w:val="32"/>
          <w:szCs w:val="32"/>
        </w:rPr>
      </w:pPr>
    </w:p>
    <w:p w14:paraId="132563CD" w14:textId="77777777" w:rsidR="00B5274C" w:rsidRDefault="00B5274C" w:rsidP="00B5274C">
      <w:pPr>
        <w:jc w:val="center"/>
        <w:rPr>
          <w:rFonts w:ascii="Arial" w:hAnsi="Arial" w:cs="Arial"/>
          <w:b/>
          <w:i/>
          <w:sz w:val="32"/>
          <w:szCs w:val="32"/>
        </w:rPr>
      </w:pPr>
    </w:p>
    <w:p w14:paraId="1C725863" w14:textId="77777777" w:rsidR="007725C0" w:rsidRDefault="007725C0" w:rsidP="00651A25">
      <w:pPr>
        <w:rPr>
          <w:rFonts w:ascii="Arial" w:hAnsi="Arial" w:cs="Arial"/>
        </w:rPr>
      </w:pPr>
    </w:p>
    <w:p w14:paraId="69B5882F" w14:textId="77777777" w:rsidR="002E05B3" w:rsidRDefault="002E05B3" w:rsidP="00651A25">
      <w:pPr>
        <w:rPr>
          <w:rFonts w:ascii="Arial" w:hAnsi="Arial" w:cs="Arial"/>
        </w:rPr>
      </w:pPr>
    </w:p>
    <w:p w14:paraId="74365215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62F7D5C1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 w14:paraId="137BB617" w14:textId="77777777" w:rsidTr="00313C24">
        <w:trPr>
          <w:jc w:val="center"/>
        </w:trPr>
        <w:tc>
          <w:tcPr>
            <w:tcW w:w="7727" w:type="dxa"/>
            <w:vAlign w:val="center"/>
          </w:tcPr>
          <w:p w14:paraId="58D03D21" w14:textId="77777777"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47C60A08" w14:textId="77777777"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 w14:paraId="16C09134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C055A63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14:paraId="44694D20" w14:textId="77777777" w:rsidR="00E55E98" w:rsidRDefault="0011049E" w:rsidP="00C4272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3</w:t>
            </w:r>
            <w:r w:rsidR="007D2E72">
              <w:rPr>
                <w:rFonts w:ascii="Arial" w:hAnsi="Arial" w:cs="Arial"/>
              </w:rPr>
              <w:t xml:space="preserve">  </w:t>
            </w:r>
          </w:p>
        </w:tc>
      </w:tr>
      <w:tr w:rsidR="00E55E98" w14:paraId="2C0ED809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748F43CA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14:paraId="37289CA9" w14:textId="77777777" w:rsidR="00E55E98" w:rsidRDefault="0011049E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4</w:t>
            </w:r>
            <w:r w:rsidR="007D2E72">
              <w:rPr>
                <w:rFonts w:ascii="Arial" w:hAnsi="Arial" w:cs="Arial"/>
              </w:rPr>
              <w:t xml:space="preserve">   </w:t>
            </w:r>
          </w:p>
        </w:tc>
      </w:tr>
      <w:tr w:rsidR="00E55E98" w14:paraId="73DD5686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5082A68A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3F3BCABC" w14:textId="77777777" w:rsidR="00E55E98" w:rsidRDefault="00C42729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1049E">
              <w:rPr>
                <w:rFonts w:ascii="Arial" w:hAnsi="Arial" w:cs="Arial"/>
              </w:rPr>
              <w:t xml:space="preserve"> </w:t>
            </w:r>
            <w:r w:rsidR="007D2E72">
              <w:rPr>
                <w:rFonts w:ascii="Arial" w:hAnsi="Arial" w:cs="Arial"/>
              </w:rPr>
              <w:t xml:space="preserve">   </w:t>
            </w:r>
          </w:p>
        </w:tc>
      </w:tr>
      <w:tr w:rsidR="00E55E98" w14:paraId="04A9DC82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D4D56C8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6B06F31F" w14:textId="77777777" w:rsidR="00E55E98" w:rsidRDefault="00F25B74" w:rsidP="00C4272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E55E98" w14:paraId="465EEA84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37D1E9A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720BB656" w14:textId="77777777" w:rsidR="00E55E98" w:rsidRDefault="00F25B74" w:rsidP="00C4272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E55E98" w14:paraId="752DDEAB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4257ABBC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14:paraId="386426B6" w14:textId="77777777" w:rsidR="00E55E98" w:rsidRDefault="00F25B74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4272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E55E98" w14:paraId="7E1F1FD5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7BC43C0E" w14:textId="77777777"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3240E1B1" w14:textId="77777777" w:rsidR="00E55E98" w:rsidRDefault="00FC37B2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="00F25B74">
              <w:rPr>
                <w:rFonts w:ascii="Arial" w:hAnsi="Arial" w:cs="Arial"/>
              </w:rPr>
              <w:t xml:space="preserve"> </w:t>
            </w:r>
          </w:p>
        </w:tc>
      </w:tr>
      <w:tr w:rsidR="00254A1A" w14:paraId="46F9F458" w14:textId="77777777" w:rsidTr="00313C24">
        <w:trPr>
          <w:trHeight w:val="618"/>
          <w:jc w:val="center"/>
        </w:trPr>
        <w:tc>
          <w:tcPr>
            <w:tcW w:w="7727" w:type="dxa"/>
            <w:vAlign w:val="center"/>
          </w:tcPr>
          <w:p w14:paraId="0B153B19" w14:textId="77777777"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4888E65A" w14:textId="77777777" w:rsidR="00254A1A" w:rsidRDefault="0011049E" w:rsidP="00FC37B2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E3391">
              <w:rPr>
                <w:rFonts w:ascii="Arial" w:hAnsi="Arial" w:cs="Arial"/>
              </w:rPr>
              <w:t>1</w:t>
            </w:r>
            <w:r w:rsidR="008716F2">
              <w:rPr>
                <w:rFonts w:ascii="Arial" w:hAnsi="Arial" w:cs="Arial"/>
              </w:rPr>
              <w:t>4</w:t>
            </w:r>
            <w:r w:rsidR="007D2E72">
              <w:rPr>
                <w:rFonts w:ascii="Arial" w:hAnsi="Arial" w:cs="Arial"/>
              </w:rPr>
              <w:t xml:space="preserve"> </w:t>
            </w:r>
          </w:p>
        </w:tc>
      </w:tr>
    </w:tbl>
    <w:p w14:paraId="7E1FB226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2102685F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746AD50F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17C8467" w14:textId="77777777"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1447C6" w:rsidRPr="00CC5105" w14:paraId="39EE8E33" w14:textId="77777777" w:rsidTr="00E91AD4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60F0493E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C9F4" w14:textId="77777777" w:rsidR="001447C6" w:rsidRPr="00CC5105" w:rsidRDefault="0042361F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 Química</w:t>
            </w:r>
          </w:p>
        </w:tc>
      </w:tr>
      <w:tr w:rsidR="001447C6" w:rsidRPr="00CC5105" w14:paraId="0AE55A7F" w14:textId="77777777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0FD21E69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13F97CE3" w14:textId="77777777" w:rsidTr="00E91AD4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1BCD5E08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D0C9C" w14:textId="77777777" w:rsidR="001447C6" w:rsidRPr="001D1188" w:rsidRDefault="00F25B74" w:rsidP="00E91AD4">
            <w:pPr>
              <w:rPr>
                <w:rFonts w:ascii="Arial" w:hAnsi="Arial" w:cs="Arial"/>
                <w:b/>
                <w:lang w:val="es-ES"/>
              </w:rPr>
            </w:pPr>
            <w:r>
              <w:rPr>
                <w:rFonts w:ascii="Arial" w:hAnsi="Arial" w:cs="Arial"/>
                <w:b/>
                <w:lang w:val="es-ES"/>
              </w:rPr>
              <w:t>Químico</w:t>
            </w:r>
            <w:r w:rsidR="002F7ED3">
              <w:rPr>
                <w:rFonts w:ascii="Arial" w:hAnsi="Arial" w:cs="Arial"/>
                <w:b/>
                <w:lang w:val="es-ES"/>
              </w:rPr>
              <w:t xml:space="preserve"> en Alimentos</w:t>
            </w:r>
          </w:p>
        </w:tc>
      </w:tr>
      <w:tr w:rsidR="001447C6" w:rsidRPr="00CC5105" w14:paraId="5195FA1F" w14:textId="77777777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538DD7D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7A22BBA9" w14:textId="77777777" w:rsidTr="00E91AD4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01A95ED1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2C73" w14:textId="77777777" w:rsidR="001447C6" w:rsidRPr="00CC5105" w:rsidRDefault="00766317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Sanidad en la Industria Alimentaria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611E47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381AE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14:paraId="36345F39" w14:textId="77777777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21863F3A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5053D48F" w14:textId="77777777" w:rsidTr="00E91AD4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1235EEAB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1CB3F" w14:textId="77777777" w:rsidR="001447C6" w:rsidRPr="008D6972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AF0168" w14:textId="77777777" w:rsidR="001447C6" w:rsidRPr="008D6972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E498" w14:textId="77777777" w:rsidR="001447C6" w:rsidRPr="008D6972" w:rsidRDefault="00766317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AF980C" w14:textId="77777777" w:rsidR="001447C6" w:rsidRPr="008D6972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8F5E1" w14:textId="77777777" w:rsidR="001447C6" w:rsidRPr="008D6972" w:rsidRDefault="00766317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D7368" w14:textId="77777777" w:rsidR="001447C6" w:rsidRPr="008D6972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13F3C" w14:textId="77777777" w:rsidR="001447C6" w:rsidRPr="008D6972" w:rsidRDefault="00766317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</w:p>
        </w:tc>
      </w:tr>
      <w:tr w:rsidR="001447C6" w:rsidRPr="00CC5105" w14:paraId="405F679B" w14:textId="77777777" w:rsidTr="00E91AD4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3B0E6424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32248C06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3F1C9EF1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480A5872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4FEFDF89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1447C6" w:rsidRPr="00CC5105" w14:paraId="472CA1A8" w14:textId="77777777" w:rsidTr="00E91AD4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2716812C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256642FD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5F249AC2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1A51DCD2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51911DAF" w14:textId="77777777" w:rsidR="001447C6" w:rsidRPr="00CC5105" w:rsidRDefault="001447C6" w:rsidP="00E91AD4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310C68E2" w14:textId="77777777" w:rsidTr="00FC37B2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16429721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AC9273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E7B07DD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E98B11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8E698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F969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2A2700B8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55368F0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8DB6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266BE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1447C6" w:rsidRPr="00CC5105" w14:paraId="1B570024" w14:textId="77777777" w:rsidTr="00E91AD4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4420621F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296105B2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0A244D9E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2DC2529C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14:paraId="12E7E498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14:paraId="65395E5A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64E5994E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573733C7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7BCA4F74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4DF834E2" w14:textId="77777777" w:rsidTr="00E91AD4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73AD273D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737E9" w14:textId="5F7DB837" w:rsidR="001447C6" w:rsidRPr="00CC5105" w:rsidRDefault="003B5AC1" w:rsidP="003B5AC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B8BD15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ACDDC" w14:textId="75110C97" w:rsidR="001447C6" w:rsidRPr="00CC5105" w:rsidRDefault="003B5AC1" w:rsidP="00E91AD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1447C6" w:rsidRPr="00CC5105" w14:paraId="22060EDA" w14:textId="77777777" w:rsidTr="00E91A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46119246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2B256EE8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61C8E33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20882527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18A78807" w14:textId="77777777" w:rsidTr="00E91A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5D749830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5CFF3EDB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471B3418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79AA6311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1447C6" w:rsidRPr="00CC5105" w14:paraId="3141BD3F" w14:textId="77777777" w:rsidTr="00E91AD4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E1A29F7" w14:textId="77777777" w:rsidR="001447C6" w:rsidRPr="00CC5105" w:rsidRDefault="001447C6" w:rsidP="00E91AD4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CC8D61F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3FCB6AF5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79D3110B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447C6" w:rsidRPr="00CC5105" w14:paraId="7E49EA3D" w14:textId="77777777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4205E33E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76EB94B1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6B43BF8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0B6D61B4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68BA2745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74AC1AAC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98823B6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EADE5" w14:textId="77777777" w:rsidR="001447C6" w:rsidRPr="00717F13" w:rsidRDefault="008915A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20D8D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E8827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14:paraId="22264A36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48817083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8C62164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BBDF6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BB36EE4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B20994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0DC04E63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31F9AC1F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24CE512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CC23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04A6E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45791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14:paraId="67926EC0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258BF76B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59F9A58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F0C69C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E0021B1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196709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06392792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77AFBB93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BBBF1F6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3212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13D639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E21F3" w14:textId="77777777" w:rsidR="001447C6" w:rsidRPr="00717F13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CC5105" w14:paraId="1644CF95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59AFB9AB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572C6B6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E1C0B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6CC6A95C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5C26AF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14:paraId="2DF9C26B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68DC4FF5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66F4591F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BE269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767A86D5" w14:textId="77777777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1A44867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447C6" w:rsidRPr="00CC5105" w14:paraId="2E632CA5" w14:textId="77777777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5939D67" w14:textId="77777777" w:rsidR="001447C6" w:rsidRPr="00CC5105" w:rsidRDefault="001447C6" w:rsidP="00E91AD4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1B0A545C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652FC06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689B71A1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3301ABA7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2DB472C9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EA44F60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60539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830C30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54EC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1A3E44D0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6222F38E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1E67486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12A6C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A9540E1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E6FB2A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14:paraId="68B16F2D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61E2AF22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065A7CF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37EB9" w14:textId="77777777" w:rsidR="001447C6" w:rsidRPr="00717F13" w:rsidRDefault="00A839BB" w:rsidP="00E91AD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166D5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2DB3C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11C35FFA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7A02FE24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5FDCA163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284BFA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AF776B5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6291E321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14:paraId="3E94973F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0F45BE62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1A570CD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089E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86C50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03956" w14:textId="77777777" w:rsidR="001447C6" w:rsidRPr="00CC5105" w:rsidRDefault="001447C6" w:rsidP="00E91AD4">
            <w:pPr>
              <w:jc w:val="right"/>
              <w:rPr>
                <w:rFonts w:ascii="Arial" w:hAnsi="Arial" w:cs="Arial"/>
              </w:rPr>
            </w:pPr>
          </w:p>
        </w:tc>
      </w:tr>
      <w:tr w:rsidR="001447C6" w:rsidRPr="00CC5105" w14:paraId="3FB6AA01" w14:textId="77777777" w:rsidTr="00E91AD4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657B213A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447C6" w:rsidRPr="00CC5105" w14:paraId="1C45CE4B" w14:textId="77777777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DA4AC79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11797C12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7C997768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686CBD1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326CFAB2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3D07E405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2C3664F" w14:textId="77777777" w:rsidR="001447C6" w:rsidRPr="008F57E7" w:rsidRDefault="0042361F" w:rsidP="00E91AD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Química 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8E460" w14:textId="77777777" w:rsidR="001447C6" w:rsidRPr="00AE152D" w:rsidRDefault="001447C6" w:rsidP="00E91AD4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E247F" w14:textId="77777777" w:rsidR="001447C6" w:rsidRPr="00CC5105" w:rsidRDefault="0042361F" w:rsidP="00E91AD4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Química en Alimentos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EC03" w14:textId="77777777" w:rsidR="001447C6" w:rsidRPr="00CC5105" w:rsidRDefault="00766317" w:rsidP="00E91AD4">
            <w:pPr>
              <w:jc w:val="center"/>
              <w:rPr>
                <w:rFonts w:ascii="Arial" w:hAnsi="Arial" w:cs="Arial"/>
              </w:rPr>
            </w:pPr>
            <w:r w:rsidRPr="00766317">
              <w:rPr>
                <w:rFonts w:ascii="Arial" w:hAnsi="Arial" w:cs="Arial"/>
                <w:b/>
              </w:rPr>
              <w:t>X</w:t>
            </w:r>
          </w:p>
        </w:tc>
      </w:tr>
      <w:tr w:rsidR="001447C6" w:rsidRPr="00555EE8" w14:paraId="0201038B" w14:textId="77777777" w:rsidTr="00E91AD4">
        <w:trPr>
          <w:trHeight w:val="70"/>
          <w:jc w:val="center"/>
        </w:trPr>
        <w:tc>
          <w:tcPr>
            <w:tcW w:w="397" w:type="dxa"/>
            <w:vAlign w:val="center"/>
          </w:tcPr>
          <w:p w14:paraId="19DA3CB5" w14:textId="77777777" w:rsidR="001447C6" w:rsidRPr="00555EE8" w:rsidRDefault="001447C6" w:rsidP="00E91AD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6457AE83" w14:textId="77777777" w:rsidR="001447C6" w:rsidRPr="00555EE8" w:rsidRDefault="001447C6" w:rsidP="00E91AD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CED1BA" w14:textId="77777777"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35082E5" w14:textId="77777777"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A591D" w14:textId="77777777"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21F9AA25" w14:textId="77777777"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447C6" w:rsidRPr="00CC5105" w14:paraId="3A90BA39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7BF1A483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0413E91" w14:textId="77777777" w:rsidR="001447C6" w:rsidRPr="008F57E7" w:rsidRDefault="0042361F" w:rsidP="00E91AD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val="es-ES_tradnl"/>
              </w:rPr>
              <w:t>Química Farmacéutica Biológica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9E65D" w14:textId="77777777" w:rsidR="001447C6" w:rsidRPr="00AE152D" w:rsidRDefault="001447C6" w:rsidP="00E91AD4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765A3" w14:textId="77777777" w:rsidR="001447C6" w:rsidRPr="00CC5105" w:rsidRDefault="001447C6" w:rsidP="00E91AD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FD00" w14:textId="77777777" w:rsidR="001447C6" w:rsidRPr="00766317" w:rsidRDefault="001447C6" w:rsidP="00E91AD4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447C6" w:rsidRPr="00555EE8" w14:paraId="7665D3E2" w14:textId="77777777" w:rsidTr="00E91AD4">
        <w:trPr>
          <w:trHeight w:val="70"/>
          <w:jc w:val="center"/>
        </w:trPr>
        <w:tc>
          <w:tcPr>
            <w:tcW w:w="397" w:type="dxa"/>
            <w:vAlign w:val="center"/>
          </w:tcPr>
          <w:p w14:paraId="5D44F2A6" w14:textId="77777777" w:rsidR="001447C6" w:rsidRPr="00555EE8" w:rsidRDefault="001447C6" w:rsidP="00E91AD4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391DB142" w14:textId="77777777" w:rsidR="001447C6" w:rsidRPr="00555EE8" w:rsidRDefault="001447C6" w:rsidP="00E91AD4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25FA7B" w14:textId="77777777"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30721CB" w14:textId="77777777" w:rsidR="001447C6" w:rsidRPr="00555EE8" w:rsidRDefault="001447C6" w:rsidP="00E91AD4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A82BCE" w14:textId="77777777"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45A56D7B" w14:textId="77777777" w:rsidR="001447C6" w:rsidRPr="00555EE8" w:rsidRDefault="001447C6" w:rsidP="00E91AD4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447C6" w:rsidRPr="00CC5105" w14:paraId="516D2600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3B7E7AE4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E3D44FB" w14:textId="77777777" w:rsidR="001447C6" w:rsidRPr="008F57E7" w:rsidRDefault="0042361F" w:rsidP="00E91AD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Ingeniería Química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C4E51" w14:textId="77777777" w:rsidR="00A839BB" w:rsidRPr="00AE152D" w:rsidRDefault="00A839BB" w:rsidP="00A839BB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53A18" w14:textId="77777777" w:rsidR="001447C6" w:rsidRPr="00CC5105" w:rsidRDefault="001447C6" w:rsidP="00E91AD4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54D5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119F07D3" w14:textId="77777777" w:rsidTr="00E91AD4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6357B7CC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3732F93B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39902A65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B735FC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05D2ED95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1CFBE61F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6B7FD25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72BAA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  <w:tr w:rsidR="001447C6" w:rsidRPr="00CC5105" w14:paraId="7CAF8EE2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07F111EC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6494554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F58302" w14:textId="77777777" w:rsidR="001447C6" w:rsidRPr="00CC5105" w:rsidRDefault="001447C6" w:rsidP="00E91AD4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14:paraId="009093F5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760965EA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6197BEE9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3E90F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</w:tr>
      <w:tr w:rsidR="001447C6" w:rsidRPr="00CC5105" w14:paraId="120BE7D8" w14:textId="77777777" w:rsidTr="00E91AD4">
        <w:trPr>
          <w:trHeight w:val="60"/>
          <w:jc w:val="center"/>
        </w:trPr>
        <w:tc>
          <w:tcPr>
            <w:tcW w:w="397" w:type="dxa"/>
            <w:vAlign w:val="center"/>
          </w:tcPr>
          <w:p w14:paraId="4588D7A0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14:paraId="2DC4E2C1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3BCBF2" w14:textId="77777777" w:rsidR="001447C6" w:rsidRPr="00CC5105" w:rsidRDefault="001447C6" w:rsidP="00E91AD4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447C6" w:rsidRPr="00CC5105" w14:paraId="0AC3C1E6" w14:textId="77777777" w:rsidTr="00E91AD4">
        <w:trPr>
          <w:trHeight w:val="362"/>
          <w:jc w:val="center"/>
        </w:trPr>
        <w:tc>
          <w:tcPr>
            <w:tcW w:w="397" w:type="dxa"/>
            <w:vAlign w:val="center"/>
          </w:tcPr>
          <w:p w14:paraId="6DCA16B8" w14:textId="77777777" w:rsidR="001447C6" w:rsidRPr="00CC5105" w:rsidRDefault="001447C6" w:rsidP="00E91AD4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14:paraId="7CD67518" w14:textId="77777777" w:rsidR="001447C6" w:rsidRPr="00CC5105" w:rsidRDefault="001447C6" w:rsidP="00E91AD4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71B6B" w14:textId="77777777" w:rsidR="001447C6" w:rsidRPr="00CC5105" w:rsidRDefault="001447C6" w:rsidP="00E91AD4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12F248DC" w14:textId="77777777" w:rsidR="00A13D2E" w:rsidRDefault="00A13D2E" w:rsidP="00282E08">
      <w:pPr>
        <w:spacing w:after="120"/>
        <w:rPr>
          <w:rFonts w:ascii="Arial" w:hAnsi="Arial" w:cs="Arial"/>
          <w:b/>
        </w:rPr>
      </w:pPr>
    </w:p>
    <w:p w14:paraId="73E1CB27" w14:textId="77777777"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lastRenderedPageBreak/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282E08" w:rsidRPr="00D53512" w14:paraId="7C9F8916" w14:textId="77777777" w:rsidTr="00282E08">
        <w:tc>
          <w:tcPr>
            <w:tcW w:w="8978" w:type="dxa"/>
          </w:tcPr>
          <w:p w14:paraId="383B8FF4" w14:textId="77777777" w:rsidR="00AD6CE2" w:rsidRPr="00D53512" w:rsidRDefault="00AD6CE2" w:rsidP="00A839BB">
            <w:pPr>
              <w:pStyle w:val="Pa0"/>
              <w:ind w:left="0" w:firstLine="0"/>
              <w:rPr>
                <w:rFonts w:ascii="Arial" w:hAnsi="Arial" w:cs="Arial"/>
                <w:b/>
                <w:bCs/>
                <w:color w:val="215868" w:themeColor="accent5" w:themeShade="80"/>
                <w:sz w:val="22"/>
                <w:szCs w:val="22"/>
              </w:rPr>
            </w:pPr>
          </w:p>
          <w:p w14:paraId="600E55FC" w14:textId="77777777" w:rsidR="00AD6CE2" w:rsidRPr="00D53512" w:rsidRDefault="00522729" w:rsidP="00AD6CE2">
            <w:pPr>
              <w:pStyle w:val="Pa3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22729">
              <w:rPr>
                <w:rFonts w:ascii="Arial" w:hAnsi="Arial" w:cs="Arial"/>
                <w:bCs/>
                <w:sz w:val="22"/>
                <w:szCs w:val="22"/>
              </w:rPr>
              <w:t>La Guía Pedagógica de la unidad de aprendizaje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</w:rPr>
              <w:t>Sanidad en la Industria Alimentaria</w:t>
            </w:r>
            <w:r>
              <w:rPr>
                <w:rFonts w:ascii="Arial" w:hAnsi="Arial" w:cs="Arial"/>
              </w:rPr>
              <w:t xml:space="preserve">, se elaboró conforme a los lineamientos que indica el Reglamento de Estudios profesionales que en su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Artículo 87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indica lo siguiente: </w:t>
            </w:r>
            <w:r w:rsidR="00AD6CE2" w:rsidRPr="00D5351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>l</w:t>
            </w:r>
            <w:r w:rsidR="00AD6CE2" w:rsidRPr="00D53512">
              <w:rPr>
                <w:rFonts w:ascii="Arial" w:hAnsi="Arial" w:cs="Arial"/>
                <w:sz w:val="22"/>
                <w:szCs w:val="22"/>
              </w:rPr>
              <w:t xml:space="preserve">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14:paraId="2105964A" w14:textId="77777777" w:rsidR="003E5671" w:rsidRPr="00D53512" w:rsidRDefault="003E5671" w:rsidP="003E5671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E636461" w14:textId="77777777" w:rsidR="00AD6CE2" w:rsidRDefault="00AD6CE2" w:rsidP="00AD6CE2">
            <w:pPr>
              <w:pStyle w:val="Pa3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53512">
              <w:rPr>
                <w:rFonts w:ascii="Arial" w:hAnsi="Arial" w:cs="Arial"/>
                <w:sz w:val="22"/>
                <w:szCs w:val="22"/>
              </w:rPr>
              <w:t xml:space="preserve">Con base en la modalidad educativa en que se ofrezca cada plan y/o programa de estudios, las unidades de aprendizaje contarán con una guía pedagógica institucional que será aprobada previamente a su empleo. La guía pedagógica será un referente para el personal académico que desempeña docencia, tutoría o asesoría académicas, o desarrolle materiales y medios para la enseñanza y el aprendizaje. </w:t>
            </w:r>
          </w:p>
          <w:p w14:paraId="760ED2B9" w14:textId="77777777" w:rsidR="00EF4F04" w:rsidRDefault="00EF4F04" w:rsidP="00EF4F04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1B6FC38" w14:textId="77777777" w:rsidR="00562777" w:rsidRDefault="00562777" w:rsidP="00EF4F04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 xml:space="preserve">El diseño de esta guía  pedagógica responde al Modelo Educativo de la Facultad </w:t>
            </w:r>
            <w:r w:rsidR="00EF4F04">
              <w:rPr>
                <w:rFonts w:ascii="Arial" w:hAnsi="Arial" w:cs="Arial"/>
                <w:sz w:val="22"/>
                <w:szCs w:val="22"/>
              </w:rPr>
              <w:t xml:space="preserve">de Química </w:t>
            </w:r>
            <w:r>
              <w:rPr>
                <w:rFonts w:ascii="Arial" w:hAnsi="Arial" w:cs="Arial"/>
                <w:sz w:val="22"/>
                <w:szCs w:val="22"/>
              </w:rPr>
              <w:t>y al programa de la Licenciatura en</w:t>
            </w:r>
            <w:r w:rsidR="00EF4F04">
              <w:rPr>
                <w:rFonts w:ascii="Arial" w:hAnsi="Arial" w:cs="Arial"/>
                <w:sz w:val="22"/>
                <w:szCs w:val="22"/>
              </w:rPr>
              <w:t xml:space="preserve"> Química en Alimentos</w:t>
            </w:r>
            <w:r w:rsidRPr="008C1042">
              <w:rPr>
                <w:rFonts w:ascii="Arial" w:hAnsi="Arial" w:cs="Arial"/>
                <w:sz w:val="22"/>
                <w:szCs w:val="22"/>
              </w:rPr>
              <w:t>, en el sentido de ofrecer un modelo de enseñanza centrado en el aprendizaje y en el desarrollo de habilidades, actitudes y valores que brinde a los estudiantes la posibilidad d</w:t>
            </w:r>
            <w:r>
              <w:rPr>
                <w:rFonts w:ascii="Arial" w:hAnsi="Arial" w:cs="Arial"/>
                <w:sz w:val="22"/>
                <w:szCs w:val="22"/>
              </w:rPr>
              <w:t>e desarrollar sus capacidades teórico conceptuales para el análisis, y explicación.</w:t>
            </w:r>
          </w:p>
          <w:p w14:paraId="53F6B14E" w14:textId="77777777" w:rsidR="00562777" w:rsidRPr="008C1042" w:rsidRDefault="00562777" w:rsidP="00562777">
            <w:pPr>
              <w:ind w:left="313" w:firstLine="4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9FCE9AF" w14:textId="77777777" w:rsidR="00562777" w:rsidRPr="008C1042" w:rsidRDefault="00562777" w:rsidP="00EF4F04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El enfoque y los principios pedagógicos que guían los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14:paraId="369DAB14" w14:textId="77777777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59B8E333" w14:textId="77777777" w:rsidR="00562777" w:rsidRDefault="00562777" w:rsidP="00EF4F04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14:paraId="24F0F990" w14:textId="77777777" w:rsidR="00562777" w:rsidRPr="008C1042" w:rsidRDefault="00562777" w:rsidP="00562777">
            <w:pPr>
              <w:ind w:left="426" w:hanging="74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BA2E194" w14:textId="77777777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•</w:t>
            </w:r>
            <w:r w:rsidRPr="008C1042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14:paraId="42B4C38E" w14:textId="77777777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•</w:t>
            </w:r>
            <w:r w:rsidRPr="008C1042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14:paraId="2BBF01CB" w14:textId="77777777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•</w:t>
            </w:r>
            <w:r w:rsidRPr="008C1042">
              <w:rPr>
                <w:rFonts w:ascii="Arial" w:hAnsi="Arial" w:cs="Arial"/>
                <w:sz w:val="22"/>
                <w:szCs w:val="22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14:paraId="59B48F1A" w14:textId="448EFF19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•</w:t>
            </w:r>
            <w:r w:rsidRPr="008C1042">
              <w:rPr>
                <w:rFonts w:ascii="Arial" w:hAnsi="Arial" w:cs="Arial"/>
                <w:sz w:val="22"/>
                <w:szCs w:val="22"/>
              </w:rPr>
              <w:tab/>
              <w:t xml:space="preserve">Facilitar la búsqueda de significados y la interpretación mediada de los contenidos de aprendizaje mediante la organización de actividades colaborativas. </w:t>
            </w:r>
          </w:p>
          <w:p w14:paraId="7EE2C7C9" w14:textId="77777777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>•</w:t>
            </w:r>
            <w:r w:rsidRPr="008C1042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creativas.</w:t>
            </w:r>
          </w:p>
          <w:p w14:paraId="5D176713" w14:textId="77777777" w:rsidR="00562777" w:rsidRPr="008C1042" w:rsidRDefault="00562777" w:rsidP="00562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5DA23E2" w14:textId="77777777" w:rsidR="00310604" w:rsidRPr="00D53512" w:rsidRDefault="00562777" w:rsidP="00B45B72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C1042">
              <w:rPr>
                <w:rFonts w:ascii="Arial" w:hAnsi="Arial" w:cs="Arial"/>
                <w:sz w:val="22"/>
                <w:szCs w:val="22"/>
              </w:rPr>
              <w:t xml:space="preserve">3. </w:t>
            </w:r>
            <w:r>
              <w:rPr>
                <w:rFonts w:ascii="Arial" w:hAnsi="Arial" w:cs="Arial"/>
                <w:sz w:val="22"/>
                <w:szCs w:val="22"/>
              </w:rPr>
              <w:t xml:space="preserve">Los métodos, estrategias y recursos que  presenta esta guía pedagógica están diseñadas para que los  estudiantes favorezcan su conocimiento y puedan desarrollar competencias  que  beneficien la adquisición de habilidades cognitivas, sociales, verbales y de  escritura, para el aprendizaje de los  contenidos de  esta unidad, y en s actividad profesional.  </w:t>
            </w:r>
          </w:p>
        </w:tc>
      </w:tr>
    </w:tbl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1447C6" w:rsidRPr="00CC5105" w14:paraId="34B7F104" w14:textId="77777777" w:rsidTr="009B1328">
        <w:trPr>
          <w:trHeight w:val="362"/>
        </w:trPr>
        <w:tc>
          <w:tcPr>
            <w:tcW w:w="8854" w:type="dxa"/>
            <w:gridSpan w:val="2"/>
            <w:vAlign w:val="center"/>
          </w:tcPr>
          <w:p w14:paraId="0F5B1817" w14:textId="77777777" w:rsidR="001447C6" w:rsidRPr="00CC5105" w:rsidRDefault="001447C6" w:rsidP="00E91AD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</w:rPr>
              <w:lastRenderedPageBreak/>
              <w:br w:type="page"/>
            </w:r>
            <w:r w:rsidRPr="00CC5105">
              <w:rPr>
                <w:rFonts w:ascii="Arial" w:hAnsi="Arial" w:cs="Arial"/>
                <w:b/>
              </w:rPr>
              <w:t>III. Ubicación de la unidad de aprendizaje en el mapa curricular</w:t>
            </w:r>
          </w:p>
        </w:tc>
      </w:tr>
      <w:tr w:rsidR="001447C6" w:rsidRPr="00CC5105" w14:paraId="21F22CAC" w14:textId="77777777" w:rsidTr="009B132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FA5E4F2" w14:textId="77777777" w:rsidR="001447C6" w:rsidRPr="00CC5105" w:rsidRDefault="001447C6" w:rsidP="00E91A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CDE1F" w14:textId="77777777" w:rsidR="001447C6" w:rsidRPr="00C367CD" w:rsidRDefault="00A249C5" w:rsidP="00E91AD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Sustantiva</w:t>
            </w:r>
          </w:p>
        </w:tc>
      </w:tr>
      <w:tr w:rsidR="001447C6" w:rsidRPr="00CC5105" w14:paraId="466DE996" w14:textId="77777777" w:rsidTr="009B1328">
        <w:trPr>
          <w:trHeight w:val="60"/>
        </w:trPr>
        <w:tc>
          <w:tcPr>
            <w:tcW w:w="2702" w:type="dxa"/>
            <w:vAlign w:val="center"/>
          </w:tcPr>
          <w:p w14:paraId="62A87B0E" w14:textId="77777777"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7485A73E" w14:textId="77777777"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36960147" w14:textId="77777777" w:rsidTr="009B132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01A70746" w14:textId="77777777" w:rsidR="001447C6" w:rsidRPr="00CC5105" w:rsidRDefault="001447C6" w:rsidP="00E91A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EAB7E" w14:textId="77777777" w:rsidR="001447C6" w:rsidRPr="00FB5597" w:rsidRDefault="00A249C5" w:rsidP="00E91AD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Alimentos</w:t>
            </w:r>
          </w:p>
        </w:tc>
      </w:tr>
      <w:tr w:rsidR="001447C6" w:rsidRPr="00CC5105" w14:paraId="6FBFEE58" w14:textId="77777777" w:rsidTr="009B1328">
        <w:trPr>
          <w:trHeight w:val="60"/>
        </w:trPr>
        <w:tc>
          <w:tcPr>
            <w:tcW w:w="2702" w:type="dxa"/>
            <w:vAlign w:val="center"/>
          </w:tcPr>
          <w:p w14:paraId="33BBD397" w14:textId="77777777"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116AE" w14:textId="77777777" w:rsidR="001447C6" w:rsidRPr="00CC5105" w:rsidRDefault="001447C6" w:rsidP="00E91AD4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447C6" w:rsidRPr="00CC5105" w14:paraId="5D698384" w14:textId="77777777" w:rsidTr="009B1328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31279DB5" w14:textId="77777777" w:rsidR="001447C6" w:rsidRPr="00CC5105" w:rsidRDefault="001447C6" w:rsidP="00E91AD4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9E66B" w14:textId="77777777" w:rsidR="001447C6" w:rsidRPr="00C367CD" w:rsidRDefault="0042361F" w:rsidP="00E91AD4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14:paraId="33E74754" w14:textId="77777777" w:rsidR="001447C6" w:rsidRPr="00CC5105" w:rsidRDefault="001447C6" w:rsidP="001447C6">
      <w:pPr>
        <w:spacing w:before="120" w:after="120"/>
        <w:jc w:val="both"/>
        <w:rPr>
          <w:rFonts w:ascii="Arial" w:hAnsi="Arial" w:cs="Arial"/>
          <w:b/>
        </w:rPr>
      </w:pPr>
    </w:p>
    <w:p w14:paraId="4AA83C54" w14:textId="77777777" w:rsidR="001447C6" w:rsidRPr="00D53512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D53512">
        <w:rPr>
          <w:rFonts w:ascii="Arial" w:hAnsi="Arial" w:cs="Arial"/>
          <w:b/>
        </w:rPr>
        <w:t xml:space="preserve">IV. Objetivos de la formación profesional. </w:t>
      </w:r>
    </w:p>
    <w:p w14:paraId="331F420D" w14:textId="77777777" w:rsidR="001447C6" w:rsidRPr="00D53512" w:rsidRDefault="001447C6" w:rsidP="001447C6">
      <w:pPr>
        <w:spacing w:before="120" w:after="120"/>
        <w:jc w:val="both"/>
        <w:rPr>
          <w:rFonts w:ascii="Arial" w:hAnsi="Arial" w:cs="Arial"/>
          <w:b/>
        </w:rPr>
      </w:pPr>
      <w:r w:rsidRPr="00D53512">
        <w:rPr>
          <w:rFonts w:ascii="Arial" w:hAnsi="Arial" w:cs="Arial"/>
          <w:b/>
        </w:rPr>
        <w:t>Objetivos del programa educativo:</w:t>
      </w:r>
    </w:p>
    <w:p w14:paraId="5135B6E7" w14:textId="77777777" w:rsidR="008915AB" w:rsidRPr="00D53512" w:rsidRDefault="008915AB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Formar profesionales competentes que poseen una formación integral: en ciencias básicas, conocimientos sólidos en ciencia y tecnología de alimentos, complementada con disciplinas de las ciencias ambientales, administrativas, sociales y humanidades, que le permitirán resolver problemas relacionados con los alimentos en el aspecto fisicoquímico, nutricio, microbiológico, sensorial y de calidad, a lo largo de la cadena alimentaria, con una visión sustentable, actitud responsable y ética profesional, en beneficio de la sociedad, para: </w:t>
      </w:r>
    </w:p>
    <w:p w14:paraId="14B68F04" w14:textId="77777777" w:rsidR="00D53512" w:rsidRPr="00D53512" w:rsidRDefault="00D53512" w:rsidP="008915A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</w:p>
    <w:p w14:paraId="3A9950CA" w14:textId="77777777" w:rsidR="008915AB" w:rsidRPr="00EF4F04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EF4F04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Aplicar los conocimientos y habilidades apropiadas en el análisis y control de agentes físicos, químicos y biológicos para ofrecer a la sociedad alimentos seguros a lo largo de la cadena alimentaria. </w:t>
      </w:r>
    </w:p>
    <w:p w14:paraId="26BD2209" w14:textId="77777777" w:rsidR="008915AB" w:rsidRPr="00EF4F04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EF4F04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Analizar, elegir y aplicar los métodos de muestreo, técnicas analíticas, control y seguimiento de procesos y un monitoreo durante la comercialización que aseguren la calidad fisicoquímica, microbiológica, nutrimental y sensorial de los alimentos para cumplir con las especificaciones que marca la legislación. </w:t>
      </w:r>
    </w:p>
    <w:p w14:paraId="40CF8624" w14:textId="77777777" w:rsidR="008915AB" w:rsidRPr="00EF4F04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EF4F04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Diseñar (o proponer) proyectos tomando como base el método científico y aplicando los conocimientos y habilidades apropiadas para el uso y aprovechamiento de nuevas fuentes de alimentos, el manejo de residuos de la industria alimentaria, el mejoramiento de los procesos y el desarrollo de tecnología, considerando la sustentabilidad de los sistemas en beneficio de la sociedad. </w:t>
      </w:r>
    </w:p>
    <w:p w14:paraId="7459E8DE" w14:textId="77777777" w:rsidR="008915AB" w:rsidRPr="00EF4F04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EF4F04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Colaborar en equipos multidisciplinarios para lograr procesos productivos eficientes y eficaces en un marco sustentable aplicando la ciencia y tecnología de alimentos y mostrando respeto hacia la diversidad de opiniones. </w:t>
      </w:r>
    </w:p>
    <w:p w14:paraId="38478C07" w14:textId="77777777" w:rsidR="008915AB" w:rsidRPr="00D53512" w:rsidRDefault="008915AB" w:rsidP="008915AB">
      <w:pPr>
        <w:pStyle w:val="Prrafodelista"/>
        <w:numPr>
          <w:ilvl w:val="0"/>
          <w:numId w:val="18"/>
        </w:num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lang w:eastAsia="es-MX"/>
        </w:rPr>
      </w:pPr>
      <w:r w:rsidRPr="00D53512">
        <w:rPr>
          <w:rFonts w:ascii="Arial" w:eastAsia="Calibri" w:hAnsi="Arial" w:cs="Arial"/>
          <w:color w:val="000000"/>
          <w:lang w:eastAsia="es-MX"/>
        </w:rPr>
        <w:t xml:space="preserve">Asesorar a empresas públicas y privadas en la optimización de los procesos de transformación o elaboración de alimentos a través de la aplicación de conocimientos en ciencia y tecnología de alimentos, sistemas de gestión (calidad, ambiente, seguridad) y participar en el desarrollo del entorno socioeconómico. </w:t>
      </w:r>
    </w:p>
    <w:p w14:paraId="2BD3BA4B" w14:textId="77777777" w:rsidR="00EF4F04" w:rsidRDefault="00EF4F04" w:rsidP="00A249C5">
      <w:pPr>
        <w:jc w:val="both"/>
        <w:rPr>
          <w:rFonts w:ascii="Arial" w:hAnsi="Arial" w:cs="Arial"/>
          <w:b/>
        </w:rPr>
      </w:pPr>
    </w:p>
    <w:p w14:paraId="749E893D" w14:textId="77777777" w:rsidR="00A249C5" w:rsidRPr="00B71A0A" w:rsidRDefault="00A249C5" w:rsidP="00A249C5">
      <w:pPr>
        <w:jc w:val="both"/>
        <w:rPr>
          <w:rFonts w:ascii="Arial" w:hAnsi="Arial" w:cs="Arial"/>
          <w:b/>
        </w:rPr>
      </w:pPr>
      <w:r w:rsidRPr="00B71A0A">
        <w:rPr>
          <w:rFonts w:ascii="Arial" w:hAnsi="Arial" w:cs="Arial"/>
          <w:b/>
        </w:rPr>
        <w:t>Objetivos de</w:t>
      </w:r>
      <w:r w:rsidR="008B70B8">
        <w:rPr>
          <w:rFonts w:ascii="Arial" w:hAnsi="Arial" w:cs="Arial"/>
          <w:b/>
        </w:rPr>
        <w:t>l Núcleo de Formación Sustantivo</w:t>
      </w:r>
    </w:p>
    <w:p w14:paraId="0103D9A2" w14:textId="77777777" w:rsidR="00A249C5" w:rsidRPr="004314B4" w:rsidRDefault="00A249C5" w:rsidP="00A249C5">
      <w:pPr>
        <w:jc w:val="both"/>
        <w:rPr>
          <w:rFonts w:ascii="Arial" w:hAnsi="Arial" w:cs="Arial"/>
        </w:rPr>
      </w:pPr>
      <w:r w:rsidRPr="004314B4">
        <w:rPr>
          <w:rFonts w:ascii="Arial" w:hAnsi="Arial" w:cs="Arial"/>
        </w:rPr>
        <w:t>El núcleo sustantivo desarrollará en el alumno el dominio teórico, metodológico y axiológico del campo de conocimiento donde se inserta la profesión.</w:t>
      </w:r>
    </w:p>
    <w:p w14:paraId="7CD372B9" w14:textId="77777777" w:rsidR="00A249C5" w:rsidRDefault="00A249C5" w:rsidP="00A249C5">
      <w:pPr>
        <w:jc w:val="both"/>
        <w:rPr>
          <w:rFonts w:ascii="Arial" w:hAnsi="Arial" w:cs="Arial"/>
          <w:b/>
        </w:rPr>
      </w:pPr>
    </w:p>
    <w:p w14:paraId="24820F6E" w14:textId="77777777" w:rsidR="003D015A" w:rsidRDefault="003D015A" w:rsidP="00A249C5">
      <w:pPr>
        <w:jc w:val="both"/>
        <w:rPr>
          <w:rFonts w:ascii="Arial" w:hAnsi="Arial" w:cs="Arial"/>
          <w:b/>
        </w:rPr>
      </w:pPr>
    </w:p>
    <w:p w14:paraId="2C96BBFD" w14:textId="77777777" w:rsidR="003D015A" w:rsidRPr="004314B4" w:rsidRDefault="003D015A" w:rsidP="00A249C5">
      <w:pPr>
        <w:jc w:val="both"/>
        <w:rPr>
          <w:rFonts w:ascii="Arial" w:hAnsi="Arial" w:cs="Arial"/>
          <w:b/>
        </w:rPr>
      </w:pPr>
    </w:p>
    <w:p w14:paraId="56E51D3A" w14:textId="77777777" w:rsidR="00A249C5" w:rsidRPr="00B71A0A" w:rsidRDefault="00A249C5" w:rsidP="00A249C5">
      <w:pPr>
        <w:jc w:val="both"/>
        <w:rPr>
          <w:rFonts w:ascii="Arial" w:hAnsi="Arial" w:cs="Arial"/>
          <w:b/>
        </w:rPr>
      </w:pPr>
      <w:r w:rsidRPr="00B71A0A">
        <w:rPr>
          <w:rFonts w:ascii="Arial" w:hAnsi="Arial" w:cs="Arial"/>
          <w:b/>
        </w:rPr>
        <w:lastRenderedPageBreak/>
        <w:t xml:space="preserve">Objetivos del área curricular o disciplinaria </w:t>
      </w:r>
    </w:p>
    <w:p w14:paraId="2E9F1F99" w14:textId="77777777" w:rsidR="00FD7B67" w:rsidRDefault="00A249C5" w:rsidP="00A249C5">
      <w:pPr>
        <w:pStyle w:val="Default"/>
        <w:jc w:val="both"/>
        <w:rPr>
          <w:sz w:val="22"/>
          <w:szCs w:val="22"/>
        </w:rPr>
      </w:pPr>
      <w:r w:rsidRPr="004314B4">
        <w:t xml:space="preserve">Contribuir en la formación profesional, ética y responsable de los alumnos aportando los fundamentos de la ciencia y de la tecnología de los alimentos, con base en las ciencias biológicas, físicas, químicas y de la ingeniería, para el estudio de la naturaleza de los alimentos, las causas de su alteración y los principios en que descansa el procesado de los mismos; así como la aplicación de estos principios para la selección, conservación, transformación, envasado, distribución y uso de alimentos nutritivos y seguros en beneficio de la sociedad. </w:t>
      </w:r>
      <w:r w:rsidR="00FD7B67">
        <w:rPr>
          <w:sz w:val="22"/>
          <w:szCs w:val="22"/>
        </w:rPr>
        <w:t xml:space="preserve"> </w:t>
      </w:r>
    </w:p>
    <w:p w14:paraId="298C0F25" w14:textId="77777777" w:rsidR="00EF4F04" w:rsidRDefault="00EF4F04" w:rsidP="00FC37B2">
      <w:pPr>
        <w:spacing w:before="120" w:after="120"/>
        <w:jc w:val="both"/>
        <w:rPr>
          <w:rFonts w:ascii="Arial" w:hAnsi="Arial" w:cs="Arial"/>
          <w:b/>
        </w:rPr>
      </w:pPr>
    </w:p>
    <w:p w14:paraId="7D2DBAC1" w14:textId="77777777" w:rsidR="003E5671" w:rsidRDefault="001447C6" w:rsidP="00FC37B2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14:paraId="5E6286C8" w14:textId="77777777" w:rsidR="00A249C5" w:rsidRPr="004868B6" w:rsidRDefault="00A249C5" w:rsidP="00A249C5">
      <w:pPr>
        <w:autoSpaceDE w:val="0"/>
        <w:autoSpaceDN w:val="0"/>
        <w:adjustRightInd w:val="0"/>
        <w:jc w:val="both"/>
        <w:rPr>
          <w:rFonts w:ascii="Arial" w:eastAsiaTheme="minorHAnsi" w:hAnsi="Arial" w:cs="Arial"/>
          <w:color w:val="000000"/>
          <w:lang w:val="es-ES_tradnl"/>
        </w:rPr>
      </w:pPr>
      <w:r w:rsidRPr="004868B6">
        <w:rPr>
          <w:rFonts w:ascii="Arial" w:eastAsiaTheme="minorHAnsi" w:hAnsi="Arial" w:cs="Arial"/>
          <w:color w:val="000000"/>
        </w:rPr>
        <w:t xml:space="preserve">Analizar </w:t>
      </w:r>
      <w:r w:rsidR="004071B0" w:rsidRPr="004868B6">
        <w:rPr>
          <w:rFonts w:ascii="Arial" w:eastAsiaTheme="minorHAnsi" w:hAnsi="Arial" w:cs="Arial"/>
          <w:color w:val="000000"/>
        </w:rPr>
        <w:t>la integración</w:t>
      </w:r>
      <w:r w:rsidRPr="004868B6">
        <w:rPr>
          <w:rFonts w:ascii="Arial" w:eastAsiaTheme="minorHAnsi" w:hAnsi="Arial" w:cs="Arial"/>
          <w:color w:val="000000"/>
        </w:rPr>
        <w:t xml:space="preserve"> y los principios de los sistemas en inocuidad y calidad alimentaria por medio de Buenas Prácticas de Producción (BPP), Buenas Prácticas de Manufactura (BPM), Procedimientos Operativos Estándares de Saneamiento (POES) y el Análisis de Peligros y Puntos Críticos de Control (HACCP), para garantizar que los alimentos de origen animal, naturales o procesados sean aptos para el consumo humano.</w:t>
      </w:r>
    </w:p>
    <w:p w14:paraId="04D98C7D" w14:textId="77777777" w:rsidR="0060328B" w:rsidRPr="0060328B" w:rsidRDefault="0060328B" w:rsidP="0060328B">
      <w:pPr>
        <w:autoSpaceDE w:val="0"/>
        <w:autoSpaceDN w:val="0"/>
        <w:adjustRightInd w:val="0"/>
        <w:jc w:val="both"/>
        <w:rPr>
          <w:rFonts w:ascii="Arial" w:eastAsia="Calibri" w:hAnsi="Arial" w:cs="Arial"/>
          <w:color w:val="000000"/>
          <w:sz w:val="22"/>
          <w:szCs w:val="22"/>
          <w:lang w:eastAsia="es-MX"/>
        </w:rPr>
      </w:pPr>
      <w:r w:rsidRPr="0060328B">
        <w:rPr>
          <w:rFonts w:ascii="Arial" w:eastAsia="Calibri" w:hAnsi="Arial" w:cs="Arial"/>
          <w:color w:val="000000"/>
          <w:sz w:val="22"/>
          <w:szCs w:val="22"/>
          <w:lang w:eastAsia="es-MX"/>
        </w:rPr>
        <w:t xml:space="preserve"> </w:t>
      </w:r>
    </w:p>
    <w:p w14:paraId="28EF451E" w14:textId="77777777" w:rsidR="00E712A3" w:rsidRDefault="003E5671" w:rsidP="005C5EA1">
      <w:pPr>
        <w:jc w:val="both"/>
        <w:rPr>
          <w:rFonts w:ascii="Arial" w:hAnsi="Arial" w:cs="Arial"/>
          <w:b/>
        </w:rPr>
      </w:pPr>
      <w:r w:rsidRPr="005D24D4">
        <w:rPr>
          <w:rFonts w:ascii="Arial" w:hAnsi="Arial" w:cs="Arial"/>
          <w:sz w:val="22"/>
          <w:szCs w:val="22"/>
        </w:rPr>
        <w:t xml:space="preserve"> </w:t>
      </w:r>
      <w:r w:rsidR="00E712A3" w:rsidRPr="00CC5105">
        <w:rPr>
          <w:rFonts w:ascii="Arial" w:hAnsi="Arial" w:cs="Arial"/>
          <w:b/>
        </w:rPr>
        <w:t>VI. Contenidos de la unidad de aprendizaje</w:t>
      </w:r>
      <w:r w:rsidR="00BF0F3F">
        <w:rPr>
          <w:rFonts w:ascii="Arial" w:hAnsi="Arial" w:cs="Arial"/>
          <w:b/>
        </w:rPr>
        <w:t>,</w:t>
      </w:r>
      <w:r w:rsidR="00E712A3" w:rsidRPr="00CC5105">
        <w:rPr>
          <w:rFonts w:ascii="Arial" w:hAnsi="Arial" w:cs="Arial"/>
          <w:b/>
        </w:rPr>
        <w:t xml:space="preserve"> y su organización.</w:t>
      </w:r>
    </w:p>
    <w:p w14:paraId="7E3B6217" w14:textId="77777777" w:rsidR="005A0BAB" w:rsidRDefault="005A0BAB" w:rsidP="005C5EA1">
      <w:pPr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477"/>
        <w:gridCol w:w="2474"/>
        <w:gridCol w:w="2952"/>
      </w:tblGrid>
      <w:tr w:rsidR="00D5604B" w:rsidRPr="005A0BAB" w14:paraId="747FEA6B" w14:textId="77777777" w:rsidTr="00313C2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472F1686" w14:textId="77777777" w:rsidR="00D5604B" w:rsidRPr="005A0BAB" w:rsidRDefault="00D5604B" w:rsidP="0044380E">
            <w:pPr>
              <w:jc w:val="both"/>
              <w:rPr>
                <w:rFonts w:ascii="Arial" w:hAnsi="Arial" w:cs="Arial"/>
                <w:spacing w:val="20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 w:rsidR="0042361F" w:rsidRPr="005A0BA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249C5" w:rsidRPr="008B2FB4">
              <w:rPr>
                <w:rFonts w:ascii="Arial" w:hAnsi="Arial" w:cs="Arial"/>
                <w:b/>
                <w:sz w:val="22"/>
                <w:szCs w:val="22"/>
              </w:rPr>
              <w:t xml:space="preserve">Inocuidad Alimentaria y Sistemas de Limpieza y Desinfección.  </w:t>
            </w:r>
          </w:p>
        </w:tc>
      </w:tr>
      <w:tr w:rsidR="00D5604B" w:rsidRPr="005A0BAB" w14:paraId="406ADD83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6A50FF9B" w14:textId="77777777" w:rsidR="00C0005F" w:rsidRPr="005A0BAB" w:rsidRDefault="00D5604B" w:rsidP="00A249C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A0BA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A249C5" w:rsidRPr="005A0BAB">
              <w:rPr>
                <w:rFonts w:ascii="Arial" w:hAnsi="Arial" w:cs="Arial"/>
                <w:sz w:val="22"/>
                <w:szCs w:val="22"/>
              </w:rPr>
              <w:t>Describir las claves de inocuidad de alimentos a través de</w:t>
            </w:r>
            <w:r w:rsidR="000F2A57" w:rsidRPr="005A0BAB">
              <w:rPr>
                <w:rFonts w:ascii="Arial" w:hAnsi="Arial" w:cs="Arial"/>
                <w:sz w:val="22"/>
                <w:szCs w:val="22"/>
              </w:rPr>
              <w:t>l reconocimiento de los</w:t>
            </w:r>
            <w:r w:rsidR="00A249C5" w:rsidRPr="005A0BAB">
              <w:rPr>
                <w:rFonts w:ascii="Arial" w:hAnsi="Arial" w:cs="Arial"/>
                <w:sz w:val="22"/>
                <w:szCs w:val="22"/>
              </w:rPr>
              <w:t xml:space="preserve"> puntos básicos para mantener y discutir la inocuidad de los alimentos.</w:t>
            </w:r>
          </w:p>
        </w:tc>
      </w:tr>
      <w:tr w:rsidR="00D5604B" w:rsidRPr="005A0BAB" w14:paraId="583E6F97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5EC0BC43" w14:textId="77777777" w:rsidR="00D5604B" w:rsidRPr="005A0BAB" w:rsidRDefault="00D5604B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23032FBB" w14:textId="77777777" w:rsidR="002F26F7" w:rsidRPr="005A0BAB" w:rsidRDefault="002F26F7" w:rsidP="002F26F7">
            <w:pPr>
              <w:pStyle w:val="Encabezado"/>
              <w:numPr>
                <w:ilvl w:val="1"/>
                <w:numId w:val="19"/>
              </w:numPr>
              <w:ind w:left="609" w:hanging="56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 xml:space="preserve">Control en la microbiología alimentaria. </w:t>
            </w:r>
          </w:p>
          <w:p w14:paraId="4C4AE729" w14:textId="77777777" w:rsidR="002F26F7" w:rsidRPr="005A0BAB" w:rsidRDefault="002F26F7" w:rsidP="002F26F7">
            <w:pPr>
              <w:pStyle w:val="Encabezado"/>
              <w:numPr>
                <w:ilvl w:val="1"/>
                <w:numId w:val="19"/>
              </w:numPr>
              <w:ind w:left="609" w:hanging="567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Claves de inocuidad alimentaria:</w:t>
            </w:r>
          </w:p>
          <w:p w14:paraId="7092DBA5" w14:textId="77777777" w:rsidR="002F26F7" w:rsidRPr="005A0BAB" w:rsidRDefault="002F26F7" w:rsidP="002F26F7">
            <w:pPr>
              <w:pStyle w:val="Encabezado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 xml:space="preserve">Concepto de limpieza y desinfección y Productos de limpieza y desinfección autorizados. </w:t>
            </w:r>
          </w:p>
          <w:p w14:paraId="4D013B48" w14:textId="77777777" w:rsidR="002F26F7" w:rsidRPr="005A0BAB" w:rsidRDefault="002F26F7" w:rsidP="002F26F7">
            <w:pPr>
              <w:pStyle w:val="Encabezado"/>
              <w:numPr>
                <w:ilvl w:val="0"/>
                <w:numId w:val="20"/>
              </w:num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Clasificación y separación de alimentos, materias primas, alérgenos y producto terminado.</w:t>
            </w:r>
          </w:p>
          <w:p w14:paraId="434C1A30" w14:textId="77777777" w:rsidR="002F26F7" w:rsidRPr="005A0BAB" w:rsidRDefault="002F26F7" w:rsidP="002F26F7">
            <w:pPr>
              <w:pStyle w:val="Encabezado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Métodos de conservación de los alimentos: físicos y químicos.</w:t>
            </w:r>
          </w:p>
          <w:p w14:paraId="599585E4" w14:textId="77777777" w:rsidR="00D5604B" w:rsidRPr="005A0BAB" w:rsidRDefault="002F26F7" w:rsidP="002F26F7">
            <w:pPr>
              <w:pStyle w:val="NormalWeb"/>
              <w:numPr>
                <w:ilvl w:val="0"/>
                <w:numId w:val="20"/>
              </w:numPr>
              <w:tabs>
                <w:tab w:val="left" w:pos="1560"/>
                <w:tab w:val="left" w:pos="2589"/>
              </w:tabs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  <w:lang w:val="es-MX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Uso de agua y materias primas seguras para la inocuidad alimentaria (red municipal, consumo humano, procesos). (pH, sólidos, cloro, tren de tratamiento de agua, microbiológico).</w:t>
            </w:r>
          </w:p>
        </w:tc>
      </w:tr>
      <w:tr w:rsidR="002504CA" w:rsidRPr="005A0BAB" w14:paraId="70C52D4D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6E4BE60B" w14:textId="77777777" w:rsidR="0085568C" w:rsidRPr="005A0BAB" w:rsidRDefault="00B21BD7" w:rsidP="00B21BD7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0D1FA5" w:rsidRPr="005A0BAB" w14:paraId="42A37C72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4BD33A9E" w14:textId="77777777" w:rsidR="00DF63C8" w:rsidRPr="00DF63C8" w:rsidRDefault="00DF63C8" w:rsidP="00DF63C8">
            <w:pPr>
              <w:spacing w:before="60" w:after="60"/>
              <w:jc w:val="both"/>
              <w:rPr>
                <w:rFonts w:ascii="Arial" w:eastAsia="Batang" w:hAnsi="Arial" w:cs="Arial"/>
                <w:b/>
                <w:color w:val="FF0000"/>
                <w:sz w:val="22"/>
                <w:szCs w:val="22"/>
                <w:lang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Métodos: </w:t>
            </w:r>
          </w:p>
          <w:p w14:paraId="017C9259" w14:textId="77777777" w:rsidR="00DF63C8" w:rsidRPr="00DF63C8" w:rsidRDefault="00DF63C8" w:rsidP="00DF63C8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eastAsia="en-US"/>
              </w:rPr>
              <w:t>Analítico</w:t>
            </w:r>
          </w:p>
          <w:p w14:paraId="230716BB" w14:textId="77777777" w:rsidR="00DF63C8" w:rsidRPr="00DF63C8" w:rsidRDefault="00DF63C8" w:rsidP="00DF63C8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eastAsia="en-US"/>
              </w:rPr>
              <w:t>Sintético</w:t>
            </w:r>
          </w:p>
          <w:p w14:paraId="61FFD8D4" w14:textId="77777777" w:rsidR="00DF63C8" w:rsidRPr="00DF63C8" w:rsidRDefault="00DF63C8" w:rsidP="00DF63C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Estrategias:</w:t>
            </w:r>
          </w:p>
          <w:p w14:paraId="2F2E1AA4" w14:textId="77777777" w:rsidR="00DF63C8" w:rsidRPr="00DF63C8" w:rsidRDefault="00DF63C8" w:rsidP="00DF63C8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val="es-ES" w:eastAsia="en-US"/>
              </w:rPr>
              <w:t>Resumen</w:t>
            </w:r>
          </w:p>
          <w:p w14:paraId="16C0CABD" w14:textId="77777777" w:rsidR="00DF63C8" w:rsidRPr="00DF63C8" w:rsidRDefault="00DF63C8" w:rsidP="00DF63C8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val="es-ES" w:eastAsia="en-US"/>
              </w:rPr>
              <w:t>Cuadro sinóptico</w:t>
            </w:r>
          </w:p>
          <w:p w14:paraId="7D2E813C" w14:textId="77777777" w:rsidR="00DF63C8" w:rsidRPr="00DF63C8" w:rsidRDefault="00DF63C8" w:rsidP="00DF63C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educativos:</w:t>
            </w:r>
          </w:p>
          <w:p w14:paraId="7C20CD0F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Diapositivas</w:t>
            </w:r>
          </w:p>
          <w:p w14:paraId="1167B8CE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Cañón y pantalla</w:t>
            </w:r>
          </w:p>
          <w:p w14:paraId="53297028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lastRenderedPageBreak/>
              <w:t>Artículos</w:t>
            </w:r>
          </w:p>
          <w:p w14:paraId="77C086A5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Capítulos de libro</w:t>
            </w:r>
          </w:p>
          <w:p w14:paraId="25261FED" w14:textId="2FFA5929" w:rsidR="0092304B" w:rsidRPr="005A0BAB" w:rsidRDefault="00DF63C8" w:rsidP="00DF63C8">
            <w:pPr>
              <w:pStyle w:val="Prrafodelista"/>
              <w:numPr>
                <w:ilvl w:val="0"/>
                <w:numId w:val="26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  <w:tr w:rsidR="000D1FA5" w:rsidRPr="005A0BAB" w14:paraId="713BA88E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14EA07D8" w14:textId="77777777" w:rsidR="000D1FA5" w:rsidRPr="005A0BAB" w:rsidRDefault="000D1FA5" w:rsidP="000D1FA5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187EFB" w:rsidRPr="005A0BAB" w14:paraId="470D9E5A" w14:textId="77777777" w:rsidTr="00E91AD4">
        <w:trPr>
          <w:trHeight w:val="362"/>
          <w:jc w:val="center"/>
        </w:trPr>
        <w:tc>
          <w:tcPr>
            <w:tcW w:w="2951" w:type="dxa"/>
          </w:tcPr>
          <w:p w14:paraId="18BE4D8B" w14:textId="77777777" w:rsidR="00187EFB" w:rsidRPr="005A0BAB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57B18E02" w14:textId="77777777" w:rsidR="00187EFB" w:rsidRPr="005A0BAB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51A1CBA0" w14:textId="77777777" w:rsidR="00187EFB" w:rsidRPr="005A0BAB" w:rsidRDefault="000A6501" w:rsidP="000A650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187EFB" w:rsidRPr="005A0BAB" w14:paraId="433AACDB" w14:textId="77777777" w:rsidTr="006472E4">
        <w:trPr>
          <w:trHeight w:val="362"/>
          <w:jc w:val="center"/>
        </w:trPr>
        <w:tc>
          <w:tcPr>
            <w:tcW w:w="2951" w:type="dxa"/>
            <w:vAlign w:val="center"/>
          </w:tcPr>
          <w:p w14:paraId="7080CBBE" w14:textId="77777777" w:rsidR="0093163B" w:rsidRPr="005A0BAB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5A0BAB">
              <w:rPr>
                <w:rFonts w:ascii="Arial" w:eastAsia="Batang" w:hAnsi="Arial" w:cs="Arial"/>
                <w:sz w:val="22"/>
                <w:szCs w:val="22"/>
                <w:lang w:eastAsia="en-US"/>
              </w:rPr>
              <w:t>Presentar el objetivo, los contenidos, método de trabajo y evaluación.</w:t>
            </w:r>
          </w:p>
          <w:p w14:paraId="18152B31" w14:textId="77777777" w:rsidR="0093163B" w:rsidRPr="005A0BAB" w:rsidRDefault="0093163B" w:rsidP="0093163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A1</w:t>
            </w:r>
            <w:r w:rsidRPr="005A0BAB">
              <w:rPr>
                <w:rFonts w:ascii="Arial" w:eastAsia="Batang" w:hAnsi="Arial" w:cs="Arial"/>
                <w:sz w:val="22"/>
                <w:szCs w:val="22"/>
                <w:lang w:eastAsia="en-US"/>
              </w:rPr>
              <w:t>. Los estudiantes toman notas y expresan sus dudas e inquietudes.</w:t>
            </w:r>
          </w:p>
          <w:p w14:paraId="7F26B151" w14:textId="77777777" w:rsidR="00382327" w:rsidRPr="005A0BAB" w:rsidRDefault="0093163B" w:rsidP="0093163B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sz w:val="22"/>
                <w:szCs w:val="22"/>
                <w:lang w:eastAsia="en-US"/>
              </w:rPr>
              <w:t>Evaluación diagnóstica: Para explorar los conocimientos y experiencias previas en el tema.</w:t>
            </w:r>
          </w:p>
        </w:tc>
        <w:tc>
          <w:tcPr>
            <w:tcW w:w="2951" w:type="dxa"/>
            <w:gridSpan w:val="2"/>
          </w:tcPr>
          <w:p w14:paraId="3CD318FF" w14:textId="18D062A4" w:rsidR="001D770A" w:rsidRPr="00252A1A" w:rsidRDefault="001D770A" w:rsidP="001D770A">
            <w:pPr>
              <w:spacing w:before="60" w:after="60"/>
              <w:jc w:val="both"/>
              <w:rPr>
                <w:rFonts w:ascii="Arial" w:eastAsia="Batang" w:hAnsi="Arial" w:cs="Arial"/>
                <w:b/>
              </w:rPr>
            </w:pPr>
            <w:r>
              <w:rPr>
                <w:rFonts w:ascii="Arial" w:eastAsia="Batang" w:hAnsi="Arial" w:cs="Arial"/>
                <w:b/>
              </w:rPr>
              <w:t>1</w:t>
            </w:r>
            <w:r w:rsidRPr="00252A1A">
              <w:rPr>
                <w:rFonts w:ascii="Arial" w:eastAsia="Batang" w:hAnsi="Arial" w:cs="Arial"/>
                <w:b/>
              </w:rPr>
              <w:t>.1</w:t>
            </w:r>
            <w:r>
              <w:rPr>
                <w:rFonts w:ascii="Arial" w:eastAsia="Batang" w:hAnsi="Arial" w:cs="Arial"/>
                <w:b/>
              </w:rPr>
              <w:t>-1.2</w:t>
            </w:r>
          </w:p>
          <w:p w14:paraId="0972B30D" w14:textId="77777777" w:rsidR="001D770A" w:rsidRPr="00113C47" w:rsidRDefault="001D770A" w:rsidP="001D770A">
            <w:pPr>
              <w:spacing w:before="60" w:after="60"/>
              <w:jc w:val="both"/>
              <w:rPr>
                <w:rFonts w:ascii="Arial" w:eastAsia="Batang" w:hAnsi="Arial" w:cs="Arial"/>
              </w:rPr>
            </w:pPr>
            <w:r w:rsidRPr="00113C47">
              <w:rPr>
                <w:rFonts w:ascii="Arial" w:eastAsia="Batang" w:hAnsi="Arial" w:cs="Arial"/>
              </w:rPr>
              <w:t>Exponer los temas</w:t>
            </w:r>
            <w:r>
              <w:rPr>
                <w:rFonts w:ascii="Arial" w:eastAsia="Batang" w:hAnsi="Arial" w:cs="Arial"/>
              </w:rPr>
              <w:t xml:space="preserve"> 1.1-1.2 control en la microbiología y claves de la inocuidad alimentaria punto 1 </w:t>
            </w:r>
            <w:r w:rsidRPr="009C4CB5">
              <w:rPr>
                <w:rFonts w:ascii="Arial" w:hAnsi="Arial" w:cs="Arial"/>
              </w:rPr>
              <w:t>mediante</w:t>
            </w:r>
            <w:r>
              <w:rPr>
                <w:rFonts w:ascii="Arial" w:eastAsia="Batang" w:hAnsi="Arial" w:cs="Arial"/>
              </w:rPr>
              <w:t xml:space="preserve"> presentación con diapositivas</w:t>
            </w:r>
            <w:r w:rsidRPr="00126281">
              <w:rPr>
                <w:rFonts w:ascii="Arial" w:eastAsia="Batang" w:hAnsi="Arial" w:cs="Arial"/>
              </w:rPr>
              <w:t xml:space="preserve">, </w:t>
            </w:r>
            <w:r w:rsidRPr="009C4CB5">
              <w:rPr>
                <w:rFonts w:ascii="Arial" w:hAnsi="Arial" w:cs="Arial"/>
              </w:rPr>
              <w:t>y</w:t>
            </w:r>
            <w:r w:rsidRPr="00126281">
              <w:rPr>
                <w:rFonts w:ascii="Arial" w:hAnsi="Arial" w:cs="Arial"/>
              </w:rPr>
              <w:t xml:space="preserve"> se hace preguntas para verificar la comprensión de la información.</w:t>
            </w:r>
          </w:p>
          <w:p w14:paraId="104BA6FC" w14:textId="77777777" w:rsidR="001D770A" w:rsidRPr="00126281" w:rsidRDefault="001D770A" w:rsidP="001D770A">
            <w:pPr>
              <w:jc w:val="both"/>
              <w:rPr>
                <w:rFonts w:ascii="Arial" w:hAnsi="Arial" w:cs="Arial"/>
              </w:rPr>
            </w:pPr>
            <w:r w:rsidRPr="00252A1A">
              <w:rPr>
                <w:rFonts w:ascii="Arial" w:eastAsia="Batang" w:hAnsi="Arial" w:cs="Arial"/>
                <w:b/>
              </w:rPr>
              <w:t>A2</w:t>
            </w:r>
            <w:r>
              <w:rPr>
                <w:rFonts w:ascii="Arial" w:hAnsi="Arial" w:cs="Arial"/>
              </w:rPr>
              <w:t xml:space="preserve"> E</w:t>
            </w:r>
            <w:r w:rsidRPr="00126281">
              <w:rPr>
                <w:rFonts w:ascii="Arial" w:hAnsi="Arial" w:cs="Arial"/>
              </w:rPr>
              <w:t xml:space="preserve">laborar un </w:t>
            </w:r>
            <w:r>
              <w:rPr>
                <w:rFonts w:ascii="Arial" w:hAnsi="Arial" w:cs="Arial"/>
              </w:rPr>
              <w:t xml:space="preserve">resumen </w:t>
            </w:r>
            <w:r w:rsidRPr="00126281">
              <w:rPr>
                <w:rFonts w:ascii="Arial" w:hAnsi="Arial" w:cs="Arial"/>
              </w:rPr>
              <w:t>del tema</w:t>
            </w:r>
            <w:r>
              <w:rPr>
                <w:rFonts w:ascii="Arial" w:hAnsi="Arial" w:cs="Arial"/>
              </w:rPr>
              <w:t xml:space="preserve"> resaltando los puntos fundamentales e importantes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.</w:t>
            </w:r>
          </w:p>
          <w:p w14:paraId="4151B9EF" w14:textId="77777777" w:rsidR="001D770A" w:rsidRDefault="001D770A" w:rsidP="001D770A">
            <w:pPr>
              <w:rPr>
                <w:rFonts w:cs="Arial"/>
                <w:b/>
              </w:rPr>
            </w:pPr>
          </w:p>
          <w:p w14:paraId="7756DBFD" w14:textId="77777777" w:rsidR="001D770A" w:rsidRPr="00FF13C7" w:rsidRDefault="001D770A" w:rsidP="001D770A">
            <w:pPr>
              <w:rPr>
                <w:rFonts w:cs="Arial"/>
                <w:b/>
              </w:rPr>
            </w:pPr>
          </w:p>
          <w:p w14:paraId="5A4274C4" w14:textId="77777777" w:rsidR="001D770A" w:rsidRPr="00CE76DE" w:rsidRDefault="001D770A" w:rsidP="001D770A">
            <w:pPr>
              <w:spacing w:before="60" w:after="60"/>
              <w:jc w:val="both"/>
              <w:rPr>
                <w:rFonts w:ascii="Arial" w:eastAsia="Batang" w:hAnsi="Arial" w:cs="Arial"/>
                <w:b/>
              </w:rPr>
            </w:pPr>
            <w:r w:rsidRPr="00CE76DE">
              <w:rPr>
                <w:rFonts w:ascii="Arial" w:eastAsia="Batang" w:hAnsi="Arial" w:cs="Arial"/>
                <w:b/>
              </w:rPr>
              <w:t>1.2</w:t>
            </w:r>
          </w:p>
          <w:p w14:paraId="428666C8" w14:textId="77777777" w:rsidR="001D770A" w:rsidRPr="00113C47" w:rsidRDefault="001D770A" w:rsidP="001D770A">
            <w:pPr>
              <w:spacing w:before="60" w:after="60"/>
              <w:jc w:val="both"/>
              <w:rPr>
                <w:rFonts w:ascii="Arial" w:eastAsia="Batang" w:hAnsi="Arial" w:cs="Arial"/>
              </w:rPr>
            </w:pPr>
            <w:r w:rsidRPr="00113C47">
              <w:rPr>
                <w:rFonts w:ascii="Arial" w:eastAsia="Batang" w:hAnsi="Arial" w:cs="Arial"/>
              </w:rPr>
              <w:t>Exponer los temas</w:t>
            </w:r>
            <w:r>
              <w:rPr>
                <w:rFonts w:ascii="Arial" w:eastAsia="Batang" w:hAnsi="Arial" w:cs="Arial"/>
              </w:rPr>
              <w:t xml:space="preserve"> 1.2 claves de la inocuidad alimentaria puntos 2, 3 y 4</w:t>
            </w:r>
            <w:r w:rsidRPr="00113C47">
              <w:rPr>
                <w:rFonts w:ascii="Arial" w:eastAsia="Batang" w:hAnsi="Arial" w:cs="Arial"/>
              </w:rPr>
              <w:t xml:space="preserve"> </w:t>
            </w:r>
            <w:r w:rsidRPr="009C4CB5">
              <w:rPr>
                <w:rFonts w:ascii="Arial" w:hAnsi="Arial" w:cs="Arial"/>
              </w:rPr>
              <w:t>mediante</w:t>
            </w:r>
            <w:r>
              <w:rPr>
                <w:rFonts w:ascii="Arial" w:eastAsia="Batang" w:hAnsi="Arial" w:cs="Arial"/>
              </w:rPr>
              <w:t xml:space="preserve"> presentación con diapositivas</w:t>
            </w:r>
            <w:r w:rsidRPr="00126281">
              <w:rPr>
                <w:rFonts w:ascii="Arial" w:eastAsia="Batang" w:hAnsi="Arial" w:cs="Arial"/>
              </w:rPr>
              <w:t xml:space="preserve">, </w:t>
            </w:r>
            <w:r w:rsidRPr="009C4CB5">
              <w:rPr>
                <w:rFonts w:ascii="Arial" w:hAnsi="Arial" w:cs="Arial"/>
              </w:rPr>
              <w:t>y</w:t>
            </w:r>
            <w:r w:rsidRPr="00126281">
              <w:rPr>
                <w:rFonts w:ascii="Arial" w:hAnsi="Arial" w:cs="Arial"/>
              </w:rPr>
              <w:t xml:space="preserve"> se hace preguntas para verificar la comprensión de la información.</w:t>
            </w:r>
          </w:p>
          <w:p w14:paraId="3921EFDB" w14:textId="77777777" w:rsidR="001D770A" w:rsidRDefault="001D770A" w:rsidP="001D770A">
            <w:pPr>
              <w:jc w:val="both"/>
              <w:rPr>
                <w:rFonts w:ascii="Arial" w:eastAsia="Batang" w:hAnsi="Arial" w:cs="Arial"/>
              </w:rPr>
            </w:pPr>
          </w:p>
          <w:p w14:paraId="2130FF4E" w14:textId="65FB7F4B" w:rsidR="00544F4D" w:rsidRPr="005A0BAB" w:rsidRDefault="001D770A" w:rsidP="001D770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C24F0E">
              <w:rPr>
                <w:rFonts w:ascii="Arial" w:hAnsi="Arial" w:cs="Arial"/>
                <w:b/>
              </w:rPr>
              <w:t>A3.</w:t>
            </w:r>
            <w:r>
              <w:rPr>
                <w:rFonts w:ascii="Arial" w:hAnsi="Arial" w:cs="Arial"/>
              </w:rPr>
              <w:t xml:space="preserve"> Elaborar un cuadro sinóptico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, para resumir de forma ordenada la información.</w:t>
            </w:r>
          </w:p>
        </w:tc>
        <w:tc>
          <w:tcPr>
            <w:tcW w:w="2952" w:type="dxa"/>
          </w:tcPr>
          <w:p w14:paraId="55A98D96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Retroalimentación</w:t>
            </w:r>
          </w:p>
          <w:p w14:paraId="12EA57E5" w14:textId="57356C56" w:rsidR="003B628B" w:rsidRPr="005A0BAB" w:rsidRDefault="001D770A" w:rsidP="001D770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de los temas de la unidad</w:t>
            </w:r>
            <w:r>
              <w:rPr>
                <w:rFonts w:ascii="Arial" w:hAnsi="Arial" w:cs="Arial"/>
                <w:sz w:val="22"/>
                <w:szCs w:val="22"/>
              </w:rPr>
              <w:t xml:space="preserve"> 1</w:t>
            </w:r>
          </w:p>
        </w:tc>
      </w:tr>
      <w:tr w:rsidR="00FE6B2B" w:rsidRPr="005A0BAB" w14:paraId="7AE2873E" w14:textId="77777777" w:rsidTr="00E91AD4">
        <w:trPr>
          <w:trHeight w:val="362"/>
          <w:jc w:val="center"/>
        </w:trPr>
        <w:tc>
          <w:tcPr>
            <w:tcW w:w="2951" w:type="dxa"/>
          </w:tcPr>
          <w:p w14:paraId="3D061E08" w14:textId="77777777" w:rsidR="00FE6B2B" w:rsidRPr="005A0BAB" w:rsidRDefault="00382327" w:rsidP="0093163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Tiempo: </w:t>
            </w:r>
            <w:r w:rsidR="0093163B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</w:t>
            </w: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</w:p>
        </w:tc>
        <w:tc>
          <w:tcPr>
            <w:tcW w:w="2951" w:type="dxa"/>
            <w:gridSpan w:val="2"/>
          </w:tcPr>
          <w:p w14:paraId="2EBAF5E5" w14:textId="1A62147A" w:rsidR="00FE6B2B" w:rsidRPr="005A0BAB" w:rsidRDefault="006E37B3" w:rsidP="00A249C5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Tiempo</w:t>
            </w:r>
            <w:r w:rsidR="0038232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66480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="001D770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7</w:t>
            </w:r>
            <w:r w:rsidR="001A78E4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0</w:t>
            </w:r>
            <w:r w:rsidR="0038232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2" w:type="dxa"/>
          </w:tcPr>
          <w:p w14:paraId="557815A0" w14:textId="1A51C856" w:rsidR="00FE6B2B" w:rsidRPr="005A0BAB" w:rsidRDefault="006E37B3" w:rsidP="001D770A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Tiempo</w:t>
            </w:r>
            <w:r w:rsidR="0038232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: </w:t>
            </w:r>
            <w:r w:rsidR="001D770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="0093163B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0</w:t>
            </w:r>
            <w:r w:rsidR="0038232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</w:t>
            </w:r>
          </w:p>
        </w:tc>
      </w:tr>
      <w:tr w:rsidR="00FE6B2B" w:rsidRPr="005A0BAB" w14:paraId="3462AB48" w14:textId="77777777" w:rsidTr="00313C24">
        <w:trPr>
          <w:trHeight w:val="362"/>
          <w:jc w:val="center"/>
        </w:trPr>
        <w:tc>
          <w:tcPr>
            <w:tcW w:w="8854" w:type="dxa"/>
            <w:gridSpan w:val="4"/>
          </w:tcPr>
          <w:p w14:paraId="5F6B59D8" w14:textId="77777777" w:rsidR="00FE6B2B" w:rsidRPr="005A0BAB" w:rsidRDefault="0092743D" w:rsidP="001B6072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B57AAB" w:rsidRPr="005A0BAB" w14:paraId="2DDA0740" w14:textId="77777777" w:rsidTr="0011049E">
        <w:trPr>
          <w:trHeight w:val="362"/>
          <w:jc w:val="center"/>
        </w:trPr>
        <w:tc>
          <w:tcPr>
            <w:tcW w:w="3428" w:type="dxa"/>
            <w:gridSpan w:val="2"/>
          </w:tcPr>
          <w:p w14:paraId="4851ADA4" w14:textId="77777777" w:rsidR="00B57AAB" w:rsidRPr="005A0BAB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Escenarios</w:t>
            </w:r>
          </w:p>
        </w:tc>
        <w:tc>
          <w:tcPr>
            <w:tcW w:w="5426" w:type="dxa"/>
            <w:gridSpan w:val="2"/>
          </w:tcPr>
          <w:p w14:paraId="007F472C" w14:textId="77777777" w:rsidR="00B57AAB" w:rsidRPr="005A0BAB" w:rsidRDefault="00B53F98" w:rsidP="00B53F98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472E4" w:rsidRPr="005A0BAB" w14:paraId="0C737EE5" w14:textId="77777777" w:rsidTr="0011049E">
        <w:trPr>
          <w:trHeight w:val="362"/>
          <w:jc w:val="center"/>
        </w:trPr>
        <w:tc>
          <w:tcPr>
            <w:tcW w:w="3428" w:type="dxa"/>
            <w:gridSpan w:val="2"/>
          </w:tcPr>
          <w:p w14:paraId="2054F8CC" w14:textId="77777777" w:rsidR="006472E4" w:rsidRPr="005A0BAB" w:rsidRDefault="00382327" w:rsidP="00A10C9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  <w:tc>
          <w:tcPr>
            <w:tcW w:w="5426" w:type="dxa"/>
            <w:gridSpan w:val="2"/>
          </w:tcPr>
          <w:p w14:paraId="76D96137" w14:textId="77777777" w:rsidR="00FC556A" w:rsidRPr="005A0BAB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6472E4" w:rsidRPr="005A0BAB" w14:paraId="11137C65" w14:textId="77777777" w:rsidTr="0011049E">
        <w:trPr>
          <w:trHeight w:val="362"/>
          <w:jc w:val="center"/>
        </w:trPr>
        <w:tc>
          <w:tcPr>
            <w:tcW w:w="3428" w:type="dxa"/>
            <w:gridSpan w:val="2"/>
          </w:tcPr>
          <w:p w14:paraId="45D7D575" w14:textId="77777777" w:rsidR="006472E4" w:rsidRPr="005A0BAB" w:rsidRDefault="00382327" w:rsidP="005F4C9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426" w:type="dxa"/>
            <w:gridSpan w:val="2"/>
          </w:tcPr>
          <w:p w14:paraId="0424C12D" w14:textId="77777777" w:rsidR="006472E4" w:rsidRPr="005A0BAB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</w:tbl>
    <w:p w14:paraId="3397E624" w14:textId="77777777" w:rsidR="00DA3895" w:rsidRPr="00FC37B2" w:rsidRDefault="00DA3895" w:rsidP="00E712A3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657"/>
        <w:gridCol w:w="2294"/>
        <w:gridCol w:w="2952"/>
      </w:tblGrid>
      <w:tr w:rsidR="000778B7" w:rsidRPr="005A0BAB" w14:paraId="63B7CBD7" w14:textId="77777777" w:rsidTr="00E91AD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6564B670" w14:textId="77777777" w:rsidR="000778B7" w:rsidRPr="005A0BAB" w:rsidRDefault="0079631D" w:rsidP="004206F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="00A249C5" w:rsidRPr="008B2FB4">
              <w:rPr>
                <w:rFonts w:ascii="Arial" w:hAnsi="Arial" w:cs="Arial"/>
                <w:b/>
                <w:sz w:val="22"/>
                <w:szCs w:val="22"/>
              </w:rPr>
              <w:t>Prerrequisitos en la producción alimentaria</w:t>
            </w:r>
          </w:p>
        </w:tc>
      </w:tr>
      <w:tr w:rsidR="000778B7" w:rsidRPr="005A0BAB" w14:paraId="1D7FD75D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1D13D930" w14:textId="5361D387" w:rsidR="000778B7" w:rsidRPr="005A0BAB" w:rsidRDefault="0079631D" w:rsidP="006E37B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A0BA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A249C5" w:rsidRPr="005A0BAB">
              <w:rPr>
                <w:rFonts w:ascii="Arial" w:hAnsi="Arial" w:cs="Arial"/>
                <w:sz w:val="22"/>
                <w:szCs w:val="22"/>
              </w:rPr>
              <w:t xml:space="preserve">Definir los prerrequisitos que aplican a la producción alimentaria mediante el establecimiento, implementación y </w:t>
            </w:r>
            <w:r w:rsidR="003D015A" w:rsidRPr="005A0BAB">
              <w:rPr>
                <w:rFonts w:ascii="Arial" w:hAnsi="Arial" w:cs="Arial"/>
                <w:sz w:val="22"/>
                <w:szCs w:val="22"/>
              </w:rPr>
              <w:t>mantenimiento</w:t>
            </w:r>
            <w:r w:rsidR="00A249C5" w:rsidRPr="005A0BAB">
              <w:rPr>
                <w:rFonts w:ascii="Arial" w:hAnsi="Arial" w:cs="Arial"/>
                <w:sz w:val="22"/>
                <w:szCs w:val="22"/>
              </w:rPr>
              <w:t xml:space="preserve"> para el control de los peligros físicos, químicos o biológicos en alimentos.</w:t>
            </w:r>
          </w:p>
        </w:tc>
      </w:tr>
      <w:tr w:rsidR="000778B7" w:rsidRPr="005A0BAB" w14:paraId="1F32E723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4C75C4DB" w14:textId="77777777" w:rsidR="0079631D" w:rsidRPr="005A0BAB" w:rsidRDefault="0079631D" w:rsidP="0079631D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14:paraId="5D0DD6A1" w14:textId="77777777" w:rsidR="00C702AD" w:rsidRPr="005A0BAB" w:rsidRDefault="00C702AD" w:rsidP="00C702AD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2.1    Aspectos de los prerrequisitos</w:t>
            </w:r>
          </w:p>
          <w:p w14:paraId="76EFCCDB" w14:textId="77777777" w:rsidR="00C702AD" w:rsidRPr="005A0BAB" w:rsidRDefault="00C702AD" w:rsidP="00C702AD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2.2    Prerrequisitos:</w:t>
            </w:r>
          </w:p>
          <w:p w14:paraId="6892DCC0" w14:textId="77777777" w:rsidR="00C702AD" w:rsidRPr="005A0BAB" w:rsidRDefault="00C702AD" w:rsidP="00C702AD">
            <w:pPr>
              <w:pStyle w:val="Prrafodelista"/>
              <w:numPr>
                <w:ilvl w:val="0"/>
                <w:numId w:val="21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ISO 22002 parte 2. (antecedentes PAS 220)</w:t>
            </w:r>
          </w:p>
          <w:p w14:paraId="652BA0DE" w14:textId="77777777" w:rsidR="00C702AD" w:rsidRPr="005A0BAB" w:rsidRDefault="00C702AD" w:rsidP="00C702AD">
            <w:pPr>
              <w:pStyle w:val="Prrafodelista"/>
              <w:numPr>
                <w:ilvl w:val="0"/>
                <w:numId w:val="21"/>
              </w:numPr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Buenas Prácticas de Manufactura (producción primaria, secundaria y terciaria).</w:t>
            </w:r>
          </w:p>
          <w:p w14:paraId="55C74CCC" w14:textId="77777777" w:rsidR="0079631D" w:rsidRPr="005A0BAB" w:rsidRDefault="00C702AD" w:rsidP="00C702AD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Calibri" w:hAnsi="Arial" w:cs="Arial"/>
                <w:bCs/>
                <w:sz w:val="22"/>
                <w:szCs w:val="22"/>
              </w:rPr>
              <w:t>Procedimientos Operativos Estandarizados de Saneamiento.</w:t>
            </w:r>
            <w:r w:rsidR="0079631D"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de Pearson</w:t>
            </w:r>
          </w:p>
          <w:p w14:paraId="59DA1A61" w14:textId="77777777" w:rsidR="000778B7" w:rsidRPr="005A0BAB" w:rsidRDefault="000778B7" w:rsidP="006E37B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ED1DB8" w:rsidRPr="005A0BAB" w14:paraId="0A434D3B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7ED9F2C4" w14:textId="77777777" w:rsidR="00ED1DB8" w:rsidRPr="005A0BAB" w:rsidRDefault="00ED1DB8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ED1DB8" w:rsidRPr="005A0BAB" w14:paraId="035ECFD1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5FD7FF51" w14:textId="662F63F0" w:rsidR="00DF63C8" w:rsidRPr="00DF63C8" w:rsidRDefault="00DF63C8" w:rsidP="00DF63C8">
            <w:pPr>
              <w:spacing w:before="60" w:after="60"/>
              <w:jc w:val="both"/>
              <w:rPr>
                <w:rFonts w:ascii="Arial" w:eastAsia="Batang" w:hAnsi="Arial" w:cs="Arial"/>
                <w:b/>
                <w:color w:val="FF0000"/>
                <w:sz w:val="22"/>
                <w:szCs w:val="22"/>
                <w:lang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Métodos: </w:t>
            </w:r>
          </w:p>
          <w:p w14:paraId="7C6A9D90" w14:textId="77777777" w:rsidR="00DF63C8" w:rsidRPr="00DF63C8" w:rsidRDefault="00DF63C8" w:rsidP="00DF63C8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eastAsia="en-US"/>
              </w:rPr>
              <w:t>Analítico</w:t>
            </w:r>
          </w:p>
          <w:p w14:paraId="212BA708" w14:textId="77777777" w:rsidR="00DF63C8" w:rsidRPr="00DF63C8" w:rsidRDefault="00DF63C8" w:rsidP="00DF63C8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eastAsia="en-US"/>
              </w:rPr>
              <w:t>Sintético</w:t>
            </w:r>
          </w:p>
          <w:p w14:paraId="22B3B234" w14:textId="77777777" w:rsidR="00DF63C8" w:rsidRPr="00DF63C8" w:rsidRDefault="00DF63C8" w:rsidP="00DF63C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Estrategias:</w:t>
            </w:r>
          </w:p>
          <w:p w14:paraId="62C835A0" w14:textId="77777777" w:rsidR="00DF63C8" w:rsidRPr="00DF63C8" w:rsidRDefault="00DF63C8" w:rsidP="00DF63C8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val="es-ES" w:eastAsia="en-US"/>
              </w:rPr>
              <w:t>Resumen</w:t>
            </w:r>
          </w:p>
          <w:p w14:paraId="35BE38EE" w14:textId="5BB50482" w:rsidR="00DF63C8" w:rsidRDefault="008217E0" w:rsidP="00DF63C8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Mapa mental</w:t>
            </w:r>
          </w:p>
          <w:p w14:paraId="4A7ADAF9" w14:textId="138D19CD" w:rsidR="008217E0" w:rsidRPr="00DF63C8" w:rsidRDefault="008217E0" w:rsidP="00DF63C8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Proyecto de investigación y exposición de proyecto de investigación</w:t>
            </w:r>
          </w:p>
          <w:p w14:paraId="5D9ADB53" w14:textId="77777777" w:rsidR="00DF63C8" w:rsidRPr="00DF63C8" w:rsidRDefault="00DF63C8" w:rsidP="00DF63C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educativos:</w:t>
            </w:r>
          </w:p>
          <w:p w14:paraId="18DCE954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Diapositivas</w:t>
            </w:r>
          </w:p>
          <w:p w14:paraId="6DEFFDC0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Cañón y pantalla</w:t>
            </w:r>
          </w:p>
          <w:p w14:paraId="2AE69E78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Artículos</w:t>
            </w:r>
          </w:p>
          <w:p w14:paraId="6C5A34D6" w14:textId="77777777" w:rsidR="00DF63C8" w:rsidRPr="00DF63C8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Capítulos de libro</w:t>
            </w:r>
          </w:p>
          <w:p w14:paraId="5996A5AD" w14:textId="5BA9EE60" w:rsidR="004071B0" w:rsidRPr="005A0BAB" w:rsidRDefault="00DF63C8" w:rsidP="00DF63C8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  <w:tr w:rsidR="002E6C1D" w:rsidRPr="005A0BAB" w14:paraId="19B0E6DC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675742F7" w14:textId="77777777" w:rsidR="002E6C1D" w:rsidRPr="005A0BAB" w:rsidRDefault="002E6C1D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5A0BAB" w14:paraId="73DBAA2A" w14:textId="77777777" w:rsidTr="00E91AD4">
        <w:trPr>
          <w:trHeight w:val="362"/>
          <w:jc w:val="center"/>
        </w:trPr>
        <w:tc>
          <w:tcPr>
            <w:tcW w:w="2951" w:type="dxa"/>
          </w:tcPr>
          <w:p w14:paraId="32953354" w14:textId="77777777" w:rsidR="002E6C1D" w:rsidRPr="005A0BAB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20DEFA34" w14:textId="77777777" w:rsidR="002E6C1D" w:rsidRPr="005A0BAB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25316AD1" w14:textId="77777777" w:rsidR="002E6C1D" w:rsidRPr="005A0BAB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5A0BAB" w14:paraId="5ADE2A2D" w14:textId="77777777" w:rsidTr="001D5E98">
        <w:trPr>
          <w:trHeight w:val="362"/>
          <w:jc w:val="center"/>
        </w:trPr>
        <w:tc>
          <w:tcPr>
            <w:tcW w:w="2951" w:type="dxa"/>
          </w:tcPr>
          <w:p w14:paraId="6A58C4F1" w14:textId="77777777" w:rsidR="001D770A" w:rsidRPr="0093163B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lang w:val="es-ES"/>
              </w:rPr>
            </w:pPr>
            <w:r w:rsidRPr="0093163B">
              <w:rPr>
                <w:rFonts w:ascii="Arial" w:eastAsia="Batang" w:hAnsi="Arial" w:cs="Arial"/>
                <w:lang w:val="es-ES"/>
              </w:rPr>
              <w:t>Presentar el objetivo y los contenidos.</w:t>
            </w:r>
          </w:p>
          <w:p w14:paraId="6A88428A" w14:textId="77777777" w:rsidR="001D770A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lang w:val="es-ES"/>
              </w:rPr>
            </w:pPr>
            <w:r>
              <w:rPr>
                <w:rFonts w:ascii="Arial" w:eastAsia="Batang" w:hAnsi="Arial" w:cs="Arial"/>
                <w:b/>
                <w:lang w:val="es-ES"/>
              </w:rPr>
              <w:t>A4</w:t>
            </w:r>
            <w:r w:rsidRPr="0093163B">
              <w:rPr>
                <w:rFonts w:ascii="Arial" w:eastAsia="Batang" w:hAnsi="Arial" w:cs="Arial"/>
                <w:lang w:val="es-ES"/>
              </w:rPr>
              <w:t>. Los estudiantes toman notas y expresan sus dudas e inquietudes.</w:t>
            </w:r>
          </w:p>
          <w:p w14:paraId="086DA50B" w14:textId="77777777" w:rsidR="001D770A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lang w:val="es-ES"/>
              </w:rPr>
            </w:pPr>
          </w:p>
          <w:p w14:paraId="7161429A" w14:textId="77777777" w:rsidR="001D770A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lang w:val="es-ES"/>
              </w:rPr>
            </w:pPr>
            <w:r>
              <w:rPr>
                <w:rFonts w:ascii="Arial" w:eastAsia="Batang" w:hAnsi="Arial" w:cs="Arial"/>
                <w:lang w:val="es-ES"/>
              </w:rPr>
              <w:t xml:space="preserve">Explicar los puntos que contienen el proyecto de investigación. </w:t>
            </w:r>
          </w:p>
          <w:p w14:paraId="45FBD85B" w14:textId="3B450335" w:rsidR="00BB3844" w:rsidRPr="005A0BAB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lang w:val="es-ES"/>
              </w:rPr>
              <w:t>A5</w:t>
            </w:r>
            <w:r>
              <w:rPr>
                <w:rFonts w:ascii="Arial" w:eastAsia="Batang" w:hAnsi="Arial" w:cs="Arial"/>
                <w:lang w:val="es-ES"/>
              </w:rPr>
              <w:t xml:space="preserve">. Los estudiantes </w:t>
            </w:r>
            <w:r>
              <w:rPr>
                <w:rFonts w:ascii="Arial" w:eastAsia="Batang" w:hAnsi="Arial" w:cs="Arial"/>
                <w:lang w:val="es-ES"/>
              </w:rPr>
              <w:lastRenderedPageBreak/>
              <w:t>forman equipos y seleccionan un alimento para poder aplicar los conocimientos al finalizar la unidad en un proyecto.</w:t>
            </w:r>
          </w:p>
        </w:tc>
        <w:tc>
          <w:tcPr>
            <w:tcW w:w="2951" w:type="dxa"/>
            <w:gridSpan w:val="2"/>
            <w:vAlign w:val="center"/>
          </w:tcPr>
          <w:p w14:paraId="52719BEE" w14:textId="77777777" w:rsidR="001D770A" w:rsidRPr="00AF59C5" w:rsidRDefault="001D770A" w:rsidP="001D770A">
            <w:pPr>
              <w:jc w:val="both"/>
              <w:rPr>
                <w:rFonts w:ascii="Arial" w:hAnsi="Arial" w:cs="Arial"/>
                <w:b/>
              </w:rPr>
            </w:pPr>
            <w:r w:rsidRPr="00AF59C5">
              <w:rPr>
                <w:rFonts w:ascii="Arial" w:hAnsi="Arial" w:cs="Arial"/>
                <w:b/>
              </w:rPr>
              <w:lastRenderedPageBreak/>
              <w:t>2.1</w:t>
            </w:r>
          </w:p>
          <w:p w14:paraId="6B77EDD2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  <w:r w:rsidRPr="005370A3">
              <w:rPr>
                <w:rFonts w:ascii="Arial" w:hAnsi="Arial" w:cs="Arial"/>
              </w:rPr>
              <w:t xml:space="preserve">Exponer los temas </w:t>
            </w:r>
            <w:r>
              <w:rPr>
                <w:rFonts w:ascii="Arial" w:hAnsi="Arial" w:cs="Arial"/>
              </w:rPr>
              <w:t xml:space="preserve">2.1 Aspectos de los prerrequisitos </w:t>
            </w:r>
            <w:r w:rsidRPr="00126281">
              <w:rPr>
                <w:rFonts w:ascii="Arial" w:eastAsia="Batang" w:hAnsi="Arial" w:cs="Arial"/>
              </w:rPr>
              <w:t xml:space="preserve">mediante presentación </w:t>
            </w:r>
            <w:r>
              <w:rPr>
                <w:rFonts w:ascii="Arial" w:eastAsia="Batang" w:hAnsi="Arial" w:cs="Arial"/>
              </w:rPr>
              <w:t>con diapositivas</w:t>
            </w:r>
            <w:r w:rsidRPr="00126281">
              <w:rPr>
                <w:rFonts w:ascii="Arial" w:eastAsia="Batang" w:hAnsi="Arial" w:cs="Arial"/>
              </w:rPr>
              <w:t xml:space="preserve">, </w:t>
            </w:r>
            <w:r w:rsidRPr="00732021">
              <w:rPr>
                <w:rFonts w:ascii="Arial" w:hAnsi="Arial" w:cs="Arial"/>
              </w:rPr>
              <w:t>y</w:t>
            </w:r>
            <w:r w:rsidRPr="00126281">
              <w:rPr>
                <w:rFonts w:ascii="Arial" w:hAnsi="Arial" w:cs="Arial"/>
              </w:rPr>
              <w:t xml:space="preserve"> se hace preguntas para verificar la comprensión de la información.</w:t>
            </w:r>
          </w:p>
          <w:p w14:paraId="72EB94DC" w14:textId="77777777" w:rsidR="001D770A" w:rsidRPr="005370A3" w:rsidRDefault="001D770A" w:rsidP="001D770A">
            <w:pPr>
              <w:jc w:val="both"/>
              <w:rPr>
                <w:rFonts w:ascii="Arial" w:hAnsi="Arial" w:cs="Arial"/>
              </w:rPr>
            </w:pPr>
          </w:p>
          <w:p w14:paraId="52BABAA0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  <w:r w:rsidRPr="00AF59C5">
              <w:rPr>
                <w:rFonts w:ascii="Arial" w:hAnsi="Arial" w:cs="Arial"/>
                <w:b/>
              </w:rPr>
              <w:t>A</w:t>
            </w:r>
            <w:r>
              <w:rPr>
                <w:rFonts w:ascii="Arial" w:hAnsi="Arial" w:cs="Arial"/>
                <w:b/>
              </w:rPr>
              <w:t>6</w:t>
            </w:r>
            <w:r w:rsidRPr="005370A3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E</w:t>
            </w:r>
            <w:r w:rsidRPr="00126281">
              <w:rPr>
                <w:rFonts w:ascii="Arial" w:hAnsi="Arial" w:cs="Arial"/>
              </w:rPr>
              <w:t xml:space="preserve">laborar un </w:t>
            </w:r>
            <w:r>
              <w:rPr>
                <w:rFonts w:ascii="Arial" w:hAnsi="Arial" w:cs="Arial"/>
              </w:rPr>
              <w:t xml:space="preserve">resumen </w:t>
            </w:r>
            <w:r w:rsidRPr="00126281">
              <w:rPr>
                <w:rFonts w:ascii="Arial" w:hAnsi="Arial" w:cs="Arial"/>
              </w:rPr>
              <w:lastRenderedPageBreak/>
              <w:t>de</w:t>
            </w:r>
            <w:r>
              <w:rPr>
                <w:rFonts w:ascii="Arial" w:hAnsi="Arial" w:cs="Arial"/>
              </w:rPr>
              <w:t xml:space="preserve">l tema 2.1 resaltando los puntos importantes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  <w:p w14:paraId="60966BF5" w14:textId="77777777" w:rsidR="001D770A" w:rsidRPr="005370A3" w:rsidRDefault="001D770A" w:rsidP="001D770A">
            <w:pPr>
              <w:jc w:val="both"/>
              <w:rPr>
                <w:rFonts w:ascii="Arial" w:hAnsi="Arial" w:cs="Arial"/>
              </w:rPr>
            </w:pPr>
          </w:p>
          <w:p w14:paraId="05B87C0F" w14:textId="77777777" w:rsidR="001D770A" w:rsidRPr="00ED0451" w:rsidRDefault="001D770A" w:rsidP="001D770A">
            <w:pPr>
              <w:jc w:val="both"/>
              <w:rPr>
                <w:rFonts w:ascii="Arial" w:hAnsi="Arial" w:cs="Arial"/>
                <w:b/>
              </w:rPr>
            </w:pPr>
            <w:r w:rsidRPr="00ED0451">
              <w:rPr>
                <w:rFonts w:ascii="Arial" w:hAnsi="Arial" w:cs="Arial"/>
                <w:b/>
              </w:rPr>
              <w:t>2.2</w:t>
            </w:r>
          </w:p>
          <w:p w14:paraId="117C0E10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  <w:r w:rsidRPr="005370A3">
              <w:rPr>
                <w:rFonts w:ascii="Arial" w:hAnsi="Arial" w:cs="Arial"/>
              </w:rPr>
              <w:t xml:space="preserve">Exponer </w:t>
            </w:r>
            <w:r>
              <w:rPr>
                <w:rFonts w:ascii="Arial" w:hAnsi="Arial" w:cs="Arial"/>
              </w:rPr>
              <w:t xml:space="preserve">el tema 2.2 prerrequisitos para la inocuidad alimentaria prerrequisitos </w:t>
            </w:r>
            <w:r w:rsidRPr="00126281">
              <w:rPr>
                <w:rFonts w:ascii="Arial" w:eastAsia="Batang" w:hAnsi="Arial" w:cs="Arial"/>
              </w:rPr>
              <w:t xml:space="preserve">mediante presentación </w:t>
            </w:r>
            <w:r>
              <w:rPr>
                <w:rFonts w:ascii="Arial" w:eastAsia="Batang" w:hAnsi="Arial" w:cs="Arial"/>
              </w:rPr>
              <w:t>con diapositivas</w:t>
            </w:r>
            <w:r w:rsidRPr="00126281">
              <w:rPr>
                <w:rFonts w:ascii="Arial" w:eastAsia="Batang" w:hAnsi="Arial" w:cs="Arial"/>
              </w:rPr>
              <w:t xml:space="preserve">, </w:t>
            </w:r>
            <w:r w:rsidRPr="00732021">
              <w:rPr>
                <w:rFonts w:ascii="Arial" w:hAnsi="Arial" w:cs="Arial"/>
              </w:rPr>
              <w:t>y</w:t>
            </w:r>
            <w:r w:rsidRPr="00126281">
              <w:rPr>
                <w:rFonts w:ascii="Arial" w:hAnsi="Arial" w:cs="Arial"/>
              </w:rPr>
              <w:t xml:space="preserve"> se hace preguntas para verificar la comprensión de la información.</w:t>
            </w:r>
          </w:p>
          <w:p w14:paraId="5F3441A5" w14:textId="77777777" w:rsidR="001D770A" w:rsidRPr="005370A3" w:rsidRDefault="001D770A" w:rsidP="001D770A">
            <w:pPr>
              <w:jc w:val="both"/>
              <w:rPr>
                <w:rFonts w:ascii="Arial" w:hAnsi="Arial" w:cs="Arial"/>
              </w:rPr>
            </w:pPr>
          </w:p>
          <w:p w14:paraId="72C73BDE" w14:textId="233EE713" w:rsidR="001D770A" w:rsidRDefault="001D770A" w:rsidP="001D770A">
            <w:pPr>
              <w:jc w:val="both"/>
              <w:rPr>
                <w:rFonts w:ascii="Arial" w:hAnsi="Arial" w:cs="Arial"/>
                <w:lang w:val="es-ES"/>
              </w:rPr>
            </w:pPr>
            <w:r w:rsidRPr="00AF59C5">
              <w:rPr>
                <w:rFonts w:ascii="Arial" w:hAnsi="Arial" w:cs="Arial"/>
                <w:b/>
              </w:rPr>
              <w:t>A</w:t>
            </w:r>
            <w:r>
              <w:rPr>
                <w:rFonts w:ascii="Arial" w:hAnsi="Arial" w:cs="Arial"/>
                <w:b/>
              </w:rPr>
              <w:t>7</w:t>
            </w:r>
            <w:r w:rsidRPr="00AF59C5">
              <w:rPr>
                <w:rFonts w:ascii="Arial" w:hAnsi="Arial" w:cs="Arial"/>
                <w:b/>
              </w:rPr>
              <w:t>.</w:t>
            </w:r>
            <w:r w:rsidRPr="005370A3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Elaborar un mapa mental del tema 2.2,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 xml:space="preserve">, para </w:t>
            </w:r>
            <w:r w:rsidRPr="00CF6C3C">
              <w:rPr>
                <w:rFonts w:ascii="Arial" w:hAnsi="Arial" w:cs="Arial"/>
                <w:lang w:val="es-ES"/>
              </w:rPr>
              <w:t>re</w:t>
            </w:r>
            <w:r>
              <w:rPr>
                <w:rFonts w:ascii="Arial" w:hAnsi="Arial" w:cs="Arial"/>
                <w:lang w:val="es-ES"/>
              </w:rPr>
              <w:t>unir</w:t>
            </w:r>
            <w:r w:rsidRPr="00CF6C3C">
              <w:rPr>
                <w:rFonts w:ascii="Arial" w:hAnsi="Arial" w:cs="Arial"/>
                <w:lang w:val="es-ES"/>
              </w:rPr>
              <w:t xml:space="preserve"> los puntos importantes de </w:t>
            </w:r>
            <w:r>
              <w:rPr>
                <w:rFonts w:ascii="Arial" w:hAnsi="Arial" w:cs="Arial"/>
                <w:lang w:val="es-ES"/>
              </w:rPr>
              <w:t>los</w:t>
            </w:r>
            <w:r w:rsidRPr="00CF6C3C">
              <w:rPr>
                <w:rFonts w:ascii="Arial" w:hAnsi="Arial" w:cs="Arial"/>
                <w:lang w:val="es-ES"/>
              </w:rPr>
              <w:t xml:space="preserve"> tema</w:t>
            </w:r>
            <w:r>
              <w:rPr>
                <w:rFonts w:ascii="Arial" w:hAnsi="Arial" w:cs="Arial"/>
                <w:lang w:val="es-ES"/>
              </w:rPr>
              <w:t>s</w:t>
            </w:r>
            <w:r w:rsidRPr="00CF6C3C">
              <w:rPr>
                <w:rFonts w:ascii="Arial" w:hAnsi="Arial" w:cs="Arial"/>
                <w:lang w:val="es-ES"/>
              </w:rPr>
              <w:t xml:space="preserve"> e</w:t>
            </w:r>
            <w:r>
              <w:rPr>
                <w:rFonts w:ascii="Arial" w:hAnsi="Arial" w:cs="Arial"/>
                <w:lang w:val="es-ES"/>
              </w:rPr>
              <w:t>n donde se</w:t>
            </w:r>
            <w:r w:rsidRPr="00CF6C3C">
              <w:rPr>
                <w:rFonts w:ascii="Arial" w:hAnsi="Arial" w:cs="Arial"/>
                <w:lang w:val="es-ES"/>
              </w:rPr>
              <w:t xml:space="preserve"> indica, </w:t>
            </w:r>
            <w:r>
              <w:rPr>
                <w:rFonts w:ascii="Arial" w:hAnsi="Arial" w:cs="Arial"/>
                <w:lang w:val="es-ES"/>
              </w:rPr>
              <w:t>de</w:t>
            </w:r>
            <w:r w:rsidRPr="00CF6C3C">
              <w:rPr>
                <w:rFonts w:ascii="Arial" w:hAnsi="Arial" w:cs="Arial"/>
                <w:lang w:val="es-ES"/>
              </w:rPr>
              <w:t xml:space="preserve"> forma explícita, la </w:t>
            </w:r>
            <w:r>
              <w:rPr>
                <w:rFonts w:ascii="Arial" w:hAnsi="Arial" w:cs="Arial"/>
                <w:lang w:val="es-ES"/>
              </w:rPr>
              <w:t>manera</w:t>
            </w:r>
            <w:r w:rsidRPr="00CF6C3C">
              <w:rPr>
                <w:rFonts w:ascii="Arial" w:hAnsi="Arial" w:cs="Arial"/>
                <w:lang w:val="es-ES"/>
              </w:rPr>
              <w:t xml:space="preserve"> en que éstos se relacionan entre sí.</w:t>
            </w:r>
          </w:p>
          <w:p w14:paraId="6050A730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</w:p>
          <w:p w14:paraId="112AB9BA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A8</w:t>
            </w:r>
            <w:r w:rsidRPr="00AF59C5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</w:rPr>
              <w:t xml:space="preserve"> Entrega y exposición de proyecto de investigación.</w:t>
            </w:r>
          </w:p>
          <w:p w14:paraId="2F23CD84" w14:textId="77777777" w:rsidR="001D770A" w:rsidRPr="00FF13C7" w:rsidRDefault="001D770A" w:rsidP="001D770A">
            <w:pPr>
              <w:spacing w:before="60" w:after="60"/>
              <w:ind w:left="-74"/>
              <w:jc w:val="both"/>
              <w:rPr>
                <w:rFonts w:cs="Arial"/>
                <w:b/>
              </w:rPr>
            </w:pPr>
            <w:r>
              <w:rPr>
                <w:rFonts w:ascii="Arial" w:hAnsi="Arial" w:cs="Arial"/>
              </w:rPr>
              <w:t>Retroalimentación.</w:t>
            </w:r>
          </w:p>
          <w:p w14:paraId="466FBCAD" w14:textId="230D5B3B" w:rsidR="000169F4" w:rsidRPr="005A0BAB" w:rsidRDefault="000169F4" w:rsidP="009A0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52" w:type="dxa"/>
          </w:tcPr>
          <w:p w14:paraId="0A3CB109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lastRenderedPageBreak/>
              <w:t>Retroalimentación</w:t>
            </w:r>
          </w:p>
          <w:p w14:paraId="4B4CC2E8" w14:textId="6F8A6196" w:rsidR="002E6C1D" w:rsidRPr="001D770A" w:rsidRDefault="001D770A" w:rsidP="001D770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de los temas de la unidad</w:t>
            </w:r>
            <w:r>
              <w:rPr>
                <w:rFonts w:ascii="Arial" w:hAnsi="Arial" w:cs="Arial"/>
                <w:sz w:val="22"/>
                <w:szCs w:val="22"/>
              </w:rPr>
              <w:t xml:space="preserve"> 2</w:t>
            </w:r>
          </w:p>
        </w:tc>
      </w:tr>
      <w:tr w:rsidR="008D4AB3" w:rsidRPr="005A0BAB" w14:paraId="642538EF" w14:textId="77777777" w:rsidTr="00E91AD4">
        <w:trPr>
          <w:trHeight w:val="362"/>
          <w:jc w:val="center"/>
        </w:trPr>
        <w:tc>
          <w:tcPr>
            <w:tcW w:w="2951" w:type="dxa"/>
          </w:tcPr>
          <w:p w14:paraId="1804EFC5" w14:textId="77777777" w:rsidR="008D4AB3" w:rsidRPr="005A0BAB" w:rsidRDefault="00ED0451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Tiempo 30</w:t>
            </w:r>
            <w:r w:rsidR="0093163B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</w:p>
        </w:tc>
        <w:tc>
          <w:tcPr>
            <w:tcW w:w="2951" w:type="dxa"/>
            <w:gridSpan w:val="2"/>
          </w:tcPr>
          <w:p w14:paraId="106F0FDE" w14:textId="23E954D8" w:rsidR="008D4AB3" w:rsidRPr="005A0BAB" w:rsidRDefault="008D4AB3" w:rsidP="005203D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5203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830</w:t>
            </w:r>
            <w:r w:rsidR="0093163B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</w:p>
        </w:tc>
        <w:tc>
          <w:tcPr>
            <w:tcW w:w="2952" w:type="dxa"/>
          </w:tcPr>
          <w:p w14:paraId="0FC06D13" w14:textId="4C41B71A" w:rsidR="008D4AB3" w:rsidRPr="005A0BAB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5203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="0093163B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0 min</w:t>
            </w:r>
          </w:p>
        </w:tc>
      </w:tr>
      <w:tr w:rsidR="008D4AB3" w:rsidRPr="005A0BAB" w14:paraId="19C07880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03060A29" w14:textId="77777777" w:rsidR="008D4AB3" w:rsidRPr="005A0BAB" w:rsidRDefault="008D4AB3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D4AB3" w:rsidRPr="005A0BAB" w14:paraId="37D57AAF" w14:textId="77777777" w:rsidTr="0011049E">
        <w:trPr>
          <w:trHeight w:val="362"/>
          <w:jc w:val="center"/>
        </w:trPr>
        <w:tc>
          <w:tcPr>
            <w:tcW w:w="3608" w:type="dxa"/>
            <w:gridSpan w:val="2"/>
          </w:tcPr>
          <w:p w14:paraId="07DB836C" w14:textId="77777777" w:rsidR="008D4AB3" w:rsidRPr="005A0BAB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246" w:type="dxa"/>
            <w:gridSpan w:val="2"/>
          </w:tcPr>
          <w:p w14:paraId="0B4D8434" w14:textId="77777777" w:rsidR="008D4AB3" w:rsidRPr="005A0BAB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3163B" w:rsidRPr="005A0BAB" w14:paraId="4842ADF1" w14:textId="77777777" w:rsidTr="0011049E">
        <w:trPr>
          <w:trHeight w:val="362"/>
          <w:jc w:val="center"/>
        </w:trPr>
        <w:tc>
          <w:tcPr>
            <w:tcW w:w="3608" w:type="dxa"/>
            <w:gridSpan w:val="2"/>
          </w:tcPr>
          <w:p w14:paraId="13D06378" w14:textId="77777777" w:rsidR="0093163B" w:rsidRPr="005A0BAB" w:rsidRDefault="0093163B" w:rsidP="0093163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  <w:tc>
          <w:tcPr>
            <w:tcW w:w="5246" w:type="dxa"/>
            <w:gridSpan w:val="2"/>
          </w:tcPr>
          <w:p w14:paraId="3C84A88B" w14:textId="77777777" w:rsidR="0093163B" w:rsidRPr="005A0BAB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93163B" w:rsidRPr="005A0BAB" w14:paraId="3D6CE492" w14:textId="77777777" w:rsidTr="0011049E">
        <w:trPr>
          <w:trHeight w:val="362"/>
          <w:jc w:val="center"/>
        </w:trPr>
        <w:tc>
          <w:tcPr>
            <w:tcW w:w="3608" w:type="dxa"/>
            <w:gridSpan w:val="2"/>
          </w:tcPr>
          <w:p w14:paraId="4117E166" w14:textId="77777777" w:rsidR="0093163B" w:rsidRPr="005A0BAB" w:rsidRDefault="0093163B" w:rsidP="0093163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246" w:type="dxa"/>
            <w:gridSpan w:val="2"/>
          </w:tcPr>
          <w:p w14:paraId="4C2EE0A4" w14:textId="77777777" w:rsidR="0093163B" w:rsidRPr="005A0BAB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</w:tbl>
    <w:p w14:paraId="15898B96" w14:textId="77777777" w:rsidR="009A0E94" w:rsidRDefault="009A0E94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743"/>
        <w:gridCol w:w="2208"/>
        <w:gridCol w:w="2952"/>
      </w:tblGrid>
      <w:tr w:rsidR="00650B45" w:rsidRPr="005A0BAB" w14:paraId="5816A558" w14:textId="77777777" w:rsidTr="00E91AD4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58BCA519" w14:textId="77777777" w:rsidR="00650B45" w:rsidRPr="005A0BAB" w:rsidRDefault="00650B45" w:rsidP="004206F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 xml:space="preserve">Unidad 3. </w:t>
            </w:r>
            <w:r w:rsidR="0042361F" w:rsidRPr="005A0BA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F3E16" w:rsidRPr="005A0BAB">
              <w:rPr>
                <w:rFonts w:ascii="Arial" w:hAnsi="Arial" w:cs="Arial"/>
                <w:b/>
                <w:sz w:val="22"/>
                <w:szCs w:val="22"/>
              </w:rPr>
              <w:t>Sistemas integrales de inocuidad</w:t>
            </w:r>
          </w:p>
        </w:tc>
      </w:tr>
      <w:tr w:rsidR="00650B45" w:rsidRPr="005A0BAB" w14:paraId="4F197727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77D20512" w14:textId="77777777" w:rsidR="00650B45" w:rsidRPr="005A0BAB" w:rsidRDefault="00650B45" w:rsidP="006E37B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A0BA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6F3E16" w:rsidRPr="005A0BAB">
              <w:rPr>
                <w:rFonts w:ascii="Arial" w:hAnsi="Arial" w:cs="Arial"/>
                <w:sz w:val="22"/>
                <w:szCs w:val="22"/>
                <w:lang w:val="es-ES"/>
              </w:rPr>
              <w:t>Analizar los diferentes sistemas integrales de inocuidad a través de su discusión y comparación para proponer su implementación en los niveles primarios y secundarios de producción alimentaria.</w:t>
            </w:r>
          </w:p>
        </w:tc>
      </w:tr>
      <w:tr w:rsidR="00650B45" w:rsidRPr="005A0BAB" w14:paraId="568DC916" w14:textId="77777777" w:rsidTr="009A0E94">
        <w:trPr>
          <w:trHeight w:val="1158"/>
          <w:jc w:val="center"/>
        </w:trPr>
        <w:tc>
          <w:tcPr>
            <w:tcW w:w="8854" w:type="dxa"/>
            <w:gridSpan w:val="4"/>
          </w:tcPr>
          <w:p w14:paraId="1EFCF780" w14:textId="77777777" w:rsidR="0042361F" w:rsidRPr="005A0BAB" w:rsidRDefault="00650B45" w:rsidP="0011049E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Contenidos:</w:t>
            </w:r>
          </w:p>
          <w:p w14:paraId="69AFA54A" w14:textId="77777777" w:rsidR="00C702AD" w:rsidRPr="005A0BAB" w:rsidRDefault="00C702AD" w:rsidP="00C702AD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3.1   HACCP</w:t>
            </w:r>
          </w:p>
          <w:p w14:paraId="12650624" w14:textId="21E04304" w:rsidR="00C702AD" w:rsidRPr="005A0BAB" w:rsidRDefault="00C702AD" w:rsidP="00C702AD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3.2   Producción primaria</w:t>
            </w:r>
            <w:r w:rsidR="003D01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015A" w:rsidRPr="003D015A">
              <w:rPr>
                <w:rFonts w:ascii="Arial" w:hAnsi="Arial" w:cs="Arial"/>
                <w:sz w:val="22"/>
                <w:szCs w:val="22"/>
              </w:rPr>
              <w:t>los cuales incluyen los siguientes sistemas de inocuidad</w:t>
            </w:r>
            <w:r w:rsidRPr="005A0BA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48A94907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 xml:space="preserve">Codex </w:t>
            </w:r>
            <w:proofErr w:type="spellStart"/>
            <w:r w:rsidRPr="005A0BAB">
              <w:rPr>
                <w:rFonts w:ascii="Arial" w:hAnsi="Arial" w:cs="Arial"/>
                <w:sz w:val="22"/>
                <w:szCs w:val="22"/>
              </w:rPr>
              <w:t>Alimentarius</w:t>
            </w:r>
            <w:proofErr w:type="spellEnd"/>
          </w:p>
          <w:p w14:paraId="216362FE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EUREGAP</w:t>
            </w:r>
          </w:p>
          <w:p w14:paraId="7CD96EC1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SQF 1000</w:t>
            </w:r>
          </w:p>
          <w:p w14:paraId="3C7AE311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Buenas Prácticas Ganaderas</w:t>
            </w:r>
          </w:p>
          <w:p w14:paraId="5165CDE1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Buenas Prácticas Agrícolas</w:t>
            </w:r>
          </w:p>
          <w:p w14:paraId="49980E40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Buenas Prácticas Porcinas</w:t>
            </w:r>
          </w:p>
          <w:p w14:paraId="69677B19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Buenas Prácticas Pecuarias</w:t>
            </w:r>
          </w:p>
          <w:p w14:paraId="41EA63B8" w14:textId="77777777" w:rsidR="00C702AD" w:rsidRPr="005A0BAB" w:rsidRDefault="00C702AD" w:rsidP="00C702AD">
            <w:pPr>
              <w:pStyle w:val="Prrafodelista"/>
              <w:numPr>
                <w:ilvl w:val="0"/>
                <w:numId w:val="22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Buenas Prácticas Avícolas</w:t>
            </w:r>
          </w:p>
          <w:p w14:paraId="58006A6D" w14:textId="3244E135" w:rsidR="00C702AD" w:rsidRPr="005A0BAB" w:rsidRDefault="00C702AD" w:rsidP="00C702AD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3.3   Producción secundaria</w:t>
            </w:r>
            <w:r w:rsidR="003D01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015A" w:rsidRPr="003D015A">
              <w:rPr>
                <w:rFonts w:ascii="Arial" w:hAnsi="Arial" w:cs="Arial"/>
                <w:sz w:val="22"/>
                <w:szCs w:val="22"/>
              </w:rPr>
              <w:t>los cuales incluyen los siguientes sistemas de inocuidad</w:t>
            </w:r>
            <w:r w:rsidRPr="005A0BA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22FFB69C" w14:textId="77777777" w:rsidR="00C702AD" w:rsidRPr="005A0BAB" w:rsidRDefault="00C702AD" w:rsidP="00C702AD">
            <w:pPr>
              <w:pStyle w:val="Prrafodelista"/>
              <w:numPr>
                <w:ilvl w:val="0"/>
                <w:numId w:val="23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SQF 2000</w:t>
            </w:r>
          </w:p>
          <w:p w14:paraId="470D3E70" w14:textId="77777777" w:rsidR="00C702AD" w:rsidRPr="005A0BAB" w:rsidRDefault="00C702AD" w:rsidP="00C702AD">
            <w:pPr>
              <w:pStyle w:val="Prrafodelista"/>
              <w:numPr>
                <w:ilvl w:val="0"/>
                <w:numId w:val="23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BRC</w:t>
            </w:r>
          </w:p>
          <w:p w14:paraId="62211844" w14:textId="77777777" w:rsidR="00C702AD" w:rsidRPr="005A0BAB" w:rsidRDefault="00C702AD" w:rsidP="00C702AD">
            <w:pPr>
              <w:pStyle w:val="Prrafodelista"/>
              <w:numPr>
                <w:ilvl w:val="0"/>
                <w:numId w:val="23"/>
              </w:numPr>
              <w:ind w:left="1034" w:hanging="425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FSSC 22000</w:t>
            </w:r>
          </w:p>
          <w:p w14:paraId="2AACD0C8" w14:textId="77777777" w:rsidR="00C702AD" w:rsidRPr="005A0BAB" w:rsidRDefault="00C702AD" w:rsidP="00C702AD">
            <w:pPr>
              <w:pStyle w:val="Prrafodelista"/>
              <w:numPr>
                <w:ilvl w:val="0"/>
                <w:numId w:val="23"/>
              </w:numPr>
              <w:ind w:left="1034" w:hanging="425"/>
              <w:contextualSpacing/>
              <w:rPr>
                <w:rFonts w:ascii="Arial" w:eastAsia="Times New Roman" w:hAnsi="Arial" w:cs="Arial"/>
                <w:bCs/>
                <w:sz w:val="22"/>
                <w:szCs w:val="22"/>
                <w:lang w:eastAsia="es-ES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IFS</w:t>
            </w:r>
          </w:p>
          <w:p w14:paraId="42D24799" w14:textId="77777777" w:rsidR="00650B45" w:rsidRPr="005A0BAB" w:rsidRDefault="00C702AD" w:rsidP="00C702AD">
            <w:p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hAnsi="Arial" w:cs="Arial"/>
                <w:bCs/>
                <w:sz w:val="22"/>
                <w:szCs w:val="22"/>
              </w:rPr>
              <w:t>3.4 Exportación</w:t>
            </w:r>
            <w:r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 xml:space="preserve"> </w:t>
            </w:r>
            <w:r w:rsidR="00650B45"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de Spearman</w:t>
            </w:r>
          </w:p>
          <w:p w14:paraId="1811823D" w14:textId="77777777" w:rsidR="00650B45" w:rsidRPr="005A0BAB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Correlación phi</w:t>
            </w:r>
          </w:p>
          <w:p w14:paraId="72BE26D6" w14:textId="77777777" w:rsidR="00650B45" w:rsidRPr="005A0BAB" w:rsidRDefault="00650B45" w:rsidP="00554E28">
            <w:pPr>
              <w:pStyle w:val="Prrafodelista"/>
              <w:numPr>
                <w:ilvl w:val="1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Pruebas de Comparación</w:t>
            </w:r>
          </w:p>
          <w:p w14:paraId="03E4E74B" w14:textId="77777777" w:rsidR="00650B45" w:rsidRPr="005A0BAB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Chi cuadrada</w:t>
            </w:r>
          </w:p>
          <w:p w14:paraId="7F89CBFC" w14:textId="77777777" w:rsidR="00650B45" w:rsidRPr="005A0BAB" w:rsidRDefault="00650B45" w:rsidP="00554E28">
            <w:pPr>
              <w:pStyle w:val="Prrafodelista"/>
              <w:numPr>
                <w:ilvl w:val="2"/>
                <w:numId w:val="16"/>
              </w:numPr>
              <w:spacing w:before="60" w:after="60"/>
              <w:jc w:val="both"/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hAnsi="Arial" w:cs="Arial"/>
                <w:vanish/>
                <w:sz w:val="22"/>
                <w:szCs w:val="22"/>
                <w:lang w:val="es-ES" w:eastAsia="en-US"/>
              </w:rPr>
              <w:t>Prueba U de Mann-Whitney</w:t>
            </w:r>
          </w:p>
          <w:p w14:paraId="64637509" w14:textId="77777777" w:rsidR="00650B45" w:rsidRPr="005A0BAB" w:rsidRDefault="00650B45" w:rsidP="009A0E94">
            <w:pPr>
              <w:pStyle w:val="Prrafodelista"/>
              <w:spacing w:before="60" w:after="60"/>
              <w:ind w:left="1224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</w:tr>
      <w:tr w:rsidR="00DC1FB2" w:rsidRPr="005A0BAB" w14:paraId="72F7743E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186843A3" w14:textId="77777777" w:rsidR="00DC1FB2" w:rsidRPr="005A0BAB" w:rsidRDefault="00DC1FB2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DC1FB2" w:rsidRPr="005A0BAB" w14:paraId="60093472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1302A96A" w14:textId="77777777" w:rsidR="001F47F5" w:rsidRPr="00DF63C8" w:rsidRDefault="001F47F5" w:rsidP="001F47F5">
            <w:pPr>
              <w:spacing w:before="60" w:after="60"/>
              <w:jc w:val="both"/>
              <w:rPr>
                <w:rFonts w:ascii="Arial" w:eastAsia="Batang" w:hAnsi="Arial" w:cs="Arial"/>
                <w:b/>
                <w:color w:val="FF0000"/>
                <w:sz w:val="22"/>
                <w:szCs w:val="22"/>
                <w:lang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 xml:space="preserve">Métodos: </w:t>
            </w:r>
          </w:p>
          <w:p w14:paraId="682A0DB7" w14:textId="77777777" w:rsidR="001F47F5" w:rsidRPr="00DF63C8" w:rsidRDefault="001F47F5" w:rsidP="001F47F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eastAsia="en-US"/>
              </w:rPr>
              <w:t>Analítico</w:t>
            </w:r>
          </w:p>
          <w:p w14:paraId="305D06E3" w14:textId="77777777" w:rsidR="001F47F5" w:rsidRPr="00DF63C8" w:rsidRDefault="001F47F5" w:rsidP="001F47F5">
            <w:pPr>
              <w:pStyle w:val="Prrafodelista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eastAsia="en-US"/>
              </w:rPr>
              <w:t>Sintético</w:t>
            </w:r>
          </w:p>
          <w:p w14:paraId="7BDE1165" w14:textId="77777777" w:rsidR="001F47F5" w:rsidRPr="00DF63C8" w:rsidRDefault="001F47F5" w:rsidP="001F47F5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Estrategias:</w:t>
            </w:r>
          </w:p>
          <w:p w14:paraId="0527ECAF" w14:textId="77777777" w:rsidR="001F47F5" w:rsidRDefault="001F47F5" w:rsidP="001F47F5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  <w:lang w:val="es-ES" w:eastAsia="en-US"/>
              </w:rPr>
              <w:t>Cuadro sinóptico</w:t>
            </w:r>
          </w:p>
          <w:p w14:paraId="4CA4763E" w14:textId="06EF17F0" w:rsidR="001D770A" w:rsidRDefault="001D770A" w:rsidP="001F47F5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Cuadro comparativo</w:t>
            </w:r>
          </w:p>
          <w:p w14:paraId="1D75FD20" w14:textId="0A2859D2" w:rsidR="001D770A" w:rsidRPr="00DF63C8" w:rsidRDefault="001D770A" w:rsidP="001F47F5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Proyecto final y exposición de proyecto final</w:t>
            </w:r>
          </w:p>
          <w:p w14:paraId="67AFB6E9" w14:textId="77777777" w:rsidR="001F47F5" w:rsidRPr="00DF63C8" w:rsidRDefault="001F47F5" w:rsidP="001F47F5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F63C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 educativos:</w:t>
            </w:r>
          </w:p>
          <w:p w14:paraId="5B08F178" w14:textId="77777777" w:rsidR="001F47F5" w:rsidRPr="00DF63C8" w:rsidRDefault="001F47F5" w:rsidP="001F47F5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Diapositivas</w:t>
            </w:r>
          </w:p>
          <w:p w14:paraId="012466DC" w14:textId="77777777" w:rsidR="001F47F5" w:rsidRPr="00DF63C8" w:rsidRDefault="001F47F5" w:rsidP="001F47F5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Cañón y pantalla</w:t>
            </w:r>
          </w:p>
          <w:p w14:paraId="6C8AA65D" w14:textId="77777777" w:rsidR="001F47F5" w:rsidRPr="00DF63C8" w:rsidRDefault="001F47F5" w:rsidP="001F47F5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Artículos</w:t>
            </w:r>
          </w:p>
          <w:p w14:paraId="1E1D3094" w14:textId="77777777" w:rsidR="001F47F5" w:rsidRPr="00DF63C8" w:rsidRDefault="001F47F5" w:rsidP="001F47F5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Capítulos de libro</w:t>
            </w:r>
          </w:p>
          <w:p w14:paraId="1B17183A" w14:textId="60DD6745" w:rsidR="00F71656" w:rsidRPr="005A0BAB" w:rsidRDefault="001F47F5" w:rsidP="001F47F5">
            <w:pPr>
              <w:pStyle w:val="Prrafodelista"/>
              <w:numPr>
                <w:ilvl w:val="0"/>
                <w:numId w:val="26"/>
              </w:numPr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F63C8">
              <w:rPr>
                <w:rFonts w:ascii="Arial" w:hAnsi="Arial" w:cs="Arial"/>
                <w:sz w:val="22"/>
                <w:szCs w:val="22"/>
              </w:rPr>
              <w:t>Internet</w:t>
            </w:r>
          </w:p>
        </w:tc>
      </w:tr>
      <w:tr w:rsidR="002E6C1D" w:rsidRPr="005A0BAB" w14:paraId="694145EA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5C2DEF46" w14:textId="77777777" w:rsidR="002E6C1D" w:rsidRPr="005A0BAB" w:rsidRDefault="002E6C1D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2E6C1D" w:rsidRPr="005A0BAB" w14:paraId="37800344" w14:textId="77777777" w:rsidTr="00E91AD4">
        <w:trPr>
          <w:trHeight w:val="362"/>
          <w:jc w:val="center"/>
        </w:trPr>
        <w:tc>
          <w:tcPr>
            <w:tcW w:w="2951" w:type="dxa"/>
          </w:tcPr>
          <w:p w14:paraId="08241B05" w14:textId="77777777" w:rsidR="002E6C1D" w:rsidRPr="005A0BAB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6C2D4FB4" w14:textId="77777777" w:rsidR="002E6C1D" w:rsidRPr="005A0BAB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215791C5" w14:textId="77777777" w:rsidR="002E6C1D" w:rsidRPr="005A0BAB" w:rsidRDefault="002E6C1D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2E6C1D" w:rsidRPr="005A0BAB" w14:paraId="38EC7F3A" w14:textId="77777777" w:rsidTr="0062579C">
        <w:trPr>
          <w:trHeight w:val="362"/>
          <w:jc w:val="center"/>
        </w:trPr>
        <w:tc>
          <w:tcPr>
            <w:tcW w:w="2951" w:type="dxa"/>
            <w:vAlign w:val="center"/>
          </w:tcPr>
          <w:p w14:paraId="60F23DA5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Presentar el objetivo y los contenidos.</w:t>
            </w:r>
          </w:p>
          <w:p w14:paraId="4833D2A9" w14:textId="77777777" w:rsidR="001D770A" w:rsidRPr="005A0BAB" w:rsidRDefault="001D770A" w:rsidP="001D770A">
            <w:pPr>
              <w:spacing w:before="60" w:after="60"/>
              <w:ind w:left="-74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A</w:t>
            </w:r>
            <w:r>
              <w:rPr>
                <w:rFonts w:ascii="Arial" w:hAnsi="Arial" w:cs="Arial"/>
                <w:b/>
              </w:rPr>
              <w:t>9</w:t>
            </w:r>
            <w:r w:rsidRPr="005A0BA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5A0BAB">
              <w:rPr>
                <w:rFonts w:ascii="Arial" w:hAnsi="Arial" w:cs="Arial"/>
                <w:sz w:val="22"/>
                <w:szCs w:val="22"/>
              </w:rPr>
              <w:t xml:space="preserve"> Los estudiantes toman notas y expresan sus dudas e inquietudes.</w:t>
            </w:r>
          </w:p>
          <w:p w14:paraId="07258792" w14:textId="77777777" w:rsidR="001D770A" w:rsidRPr="005A0BAB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Explicar los puntos que contienen el proyecto final de investigación. </w:t>
            </w:r>
          </w:p>
          <w:p w14:paraId="4D35A496" w14:textId="45CEAE47" w:rsidR="006738FA" w:rsidRPr="005A0BAB" w:rsidRDefault="001D770A" w:rsidP="001D770A">
            <w:pPr>
              <w:spacing w:before="60" w:after="60"/>
              <w:ind w:left="-74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A1</w:t>
            </w:r>
            <w:r>
              <w:rPr>
                <w:rFonts w:ascii="Arial" w:eastAsia="Batang" w:hAnsi="Arial" w:cs="Arial"/>
                <w:b/>
                <w:lang w:val="es-ES"/>
              </w:rPr>
              <w:t>0</w:t>
            </w:r>
            <w:r w:rsidRPr="005A0BA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. Los estudiantes en equipos conformados previamente aplicar los </w:t>
            </w:r>
            <w:r w:rsidRPr="005A0BA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conocimientos al finalizar la unidad en un proyecto final.</w:t>
            </w:r>
          </w:p>
        </w:tc>
        <w:tc>
          <w:tcPr>
            <w:tcW w:w="2951" w:type="dxa"/>
            <w:gridSpan w:val="2"/>
          </w:tcPr>
          <w:p w14:paraId="128D1B1E" w14:textId="77777777" w:rsidR="001D770A" w:rsidRPr="005A0BAB" w:rsidRDefault="001D770A" w:rsidP="001D770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lastRenderedPageBreak/>
              <w:t>3.1 - 3.2</w:t>
            </w:r>
          </w:p>
          <w:p w14:paraId="4A560499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 xml:space="preserve">Exponer los temas 3.1-3.2 HACCP y Producción </w:t>
            </w:r>
            <w:r w:rsidRPr="00126281">
              <w:rPr>
                <w:rFonts w:ascii="Arial" w:eastAsia="Batang" w:hAnsi="Arial" w:cs="Arial"/>
              </w:rPr>
              <w:t xml:space="preserve">mediante presentación </w:t>
            </w:r>
            <w:r>
              <w:rPr>
                <w:rFonts w:ascii="Arial" w:eastAsia="Batang" w:hAnsi="Arial" w:cs="Arial"/>
              </w:rPr>
              <w:t>con diapositivas</w:t>
            </w:r>
            <w:r w:rsidRPr="00126281">
              <w:rPr>
                <w:rFonts w:ascii="Arial" w:eastAsia="Batang" w:hAnsi="Arial" w:cs="Arial"/>
              </w:rPr>
              <w:t xml:space="preserve">, </w:t>
            </w:r>
            <w:r w:rsidRPr="00732021">
              <w:rPr>
                <w:rFonts w:ascii="Arial" w:hAnsi="Arial" w:cs="Arial"/>
              </w:rPr>
              <w:t>y</w:t>
            </w:r>
            <w:r w:rsidRPr="00126281">
              <w:rPr>
                <w:rFonts w:ascii="Arial" w:hAnsi="Arial" w:cs="Arial"/>
              </w:rPr>
              <w:t xml:space="preserve"> se hace preguntas para verificar la comprensión de la información.</w:t>
            </w:r>
          </w:p>
          <w:p w14:paraId="60FB2BFC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</w:p>
          <w:p w14:paraId="1ED34A8D" w14:textId="77777777" w:rsidR="001D770A" w:rsidRPr="00B5742A" w:rsidRDefault="001D770A" w:rsidP="001D770A">
            <w:pPr>
              <w:jc w:val="both"/>
              <w:rPr>
                <w:rFonts w:ascii="Arial" w:eastAsia="Batang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A1</w:t>
            </w:r>
            <w:r>
              <w:rPr>
                <w:rFonts w:ascii="Arial" w:hAnsi="Arial" w:cs="Arial"/>
                <w:b/>
              </w:rPr>
              <w:t>1.</w:t>
            </w:r>
            <w:r>
              <w:rPr>
                <w:rFonts w:ascii="Arial" w:eastAsia="Batang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Elaborar un cuadro sinóptico a partir de notas en clase e </w:t>
            </w:r>
            <w:r>
              <w:rPr>
                <w:rFonts w:ascii="Arial" w:hAnsi="Arial" w:cs="Arial"/>
              </w:rPr>
              <w:lastRenderedPageBreak/>
              <w:t xml:space="preserve">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, para resumir de forma ordenada la información.</w:t>
            </w:r>
          </w:p>
          <w:p w14:paraId="2ADFBB32" w14:textId="77777777" w:rsidR="001D770A" w:rsidRDefault="001D770A" w:rsidP="001D770A">
            <w:pPr>
              <w:rPr>
                <w:rFonts w:ascii="Arial" w:hAnsi="Arial" w:cs="Arial"/>
                <w:b/>
              </w:rPr>
            </w:pPr>
          </w:p>
          <w:p w14:paraId="678AAA66" w14:textId="77777777" w:rsidR="001D770A" w:rsidRPr="005A0BAB" w:rsidRDefault="001D770A" w:rsidP="001D770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3.3 – 3.4</w:t>
            </w:r>
          </w:p>
          <w:p w14:paraId="4DB7EB1D" w14:textId="77777777" w:rsidR="001D770A" w:rsidRDefault="001D770A" w:rsidP="001D770A">
            <w:pPr>
              <w:jc w:val="both"/>
              <w:rPr>
                <w:rFonts w:ascii="Arial" w:hAnsi="Arial" w:cs="Arial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 xml:space="preserve">Exponer los temas 3.3-3.4 Producción secundaria y exportación </w:t>
            </w:r>
            <w:r w:rsidRPr="00126281">
              <w:rPr>
                <w:rFonts w:ascii="Arial" w:eastAsia="Batang" w:hAnsi="Arial" w:cs="Arial"/>
              </w:rPr>
              <w:t xml:space="preserve">mediante presentación </w:t>
            </w:r>
            <w:r>
              <w:rPr>
                <w:rFonts w:ascii="Arial" w:eastAsia="Batang" w:hAnsi="Arial" w:cs="Arial"/>
              </w:rPr>
              <w:t>con diapositivas</w:t>
            </w:r>
            <w:r w:rsidRPr="00126281">
              <w:rPr>
                <w:rFonts w:ascii="Arial" w:eastAsia="Batang" w:hAnsi="Arial" w:cs="Arial"/>
              </w:rPr>
              <w:t xml:space="preserve">, </w:t>
            </w:r>
            <w:r w:rsidRPr="00732021">
              <w:rPr>
                <w:rFonts w:ascii="Arial" w:hAnsi="Arial" w:cs="Arial"/>
              </w:rPr>
              <w:t>y</w:t>
            </w:r>
            <w:r w:rsidRPr="00126281">
              <w:rPr>
                <w:rFonts w:ascii="Arial" w:hAnsi="Arial" w:cs="Arial"/>
              </w:rPr>
              <w:t xml:space="preserve"> se hace preguntas para verificar la comprensión de la información.</w:t>
            </w:r>
          </w:p>
          <w:p w14:paraId="23C38C22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E3AA9A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b/>
                <w:sz w:val="22"/>
                <w:szCs w:val="22"/>
              </w:rPr>
              <w:t>A1</w:t>
            </w:r>
            <w:r>
              <w:rPr>
                <w:rFonts w:ascii="Arial" w:hAnsi="Arial" w:cs="Arial"/>
                <w:b/>
              </w:rPr>
              <w:t>2</w:t>
            </w:r>
            <w:r w:rsidRPr="005A0BA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5A0BA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639F2">
              <w:rPr>
                <w:rFonts w:ascii="Arial" w:hAnsi="Arial" w:cs="Arial"/>
                <w:b/>
              </w:rPr>
              <w:t>.</w:t>
            </w:r>
            <w:r w:rsidRPr="0012628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Elaborar un cuadro comparativo de los temas 3.3 y 3.4, a partir de notas en clase e investigación </w:t>
            </w:r>
            <w:proofErr w:type="spellStart"/>
            <w:r>
              <w:rPr>
                <w:rFonts w:ascii="Arial" w:hAnsi="Arial" w:cs="Arial"/>
              </w:rPr>
              <w:t>extraclase</w:t>
            </w:r>
            <w:proofErr w:type="spellEnd"/>
            <w:r>
              <w:rPr>
                <w:rFonts w:ascii="Arial" w:hAnsi="Arial" w:cs="Arial"/>
              </w:rPr>
              <w:t>, para organizar la información que permita identificar las diferencias y similitudes.</w:t>
            </w:r>
          </w:p>
          <w:p w14:paraId="7C149CE6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</w:p>
          <w:p w14:paraId="3DD42448" w14:textId="77777777" w:rsidR="001D770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A13</w:t>
            </w:r>
            <w:r w:rsidRPr="005A0BAB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Pr="005A0BAB">
              <w:rPr>
                <w:rFonts w:ascii="Arial" w:hAnsi="Arial" w:cs="Arial"/>
                <w:sz w:val="22"/>
                <w:szCs w:val="22"/>
              </w:rPr>
              <w:t xml:space="preserve"> Exponen y entregan proyecto final.</w:t>
            </w:r>
          </w:p>
          <w:p w14:paraId="723B37A2" w14:textId="0E80BA3F" w:rsidR="006738FA" w:rsidRPr="005A0BAB" w:rsidRDefault="001D770A" w:rsidP="001D770A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Retroalimentación.</w:t>
            </w:r>
          </w:p>
        </w:tc>
        <w:tc>
          <w:tcPr>
            <w:tcW w:w="2952" w:type="dxa"/>
          </w:tcPr>
          <w:p w14:paraId="64D22C79" w14:textId="77777777" w:rsidR="00691846" w:rsidRPr="005A0BAB" w:rsidRDefault="00691846" w:rsidP="00691846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lastRenderedPageBreak/>
              <w:t>Retroalimentación</w:t>
            </w:r>
          </w:p>
          <w:p w14:paraId="6E010A13" w14:textId="77777777" w:rsidR="002E6C1D" w:rsidRPr="005A0BAB" w:rsidRDefault="00251A67" w:rsidP="00691846">
            <w:pPr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 xml:space="preserve">de </w:t>
            </w:r>
            <w:r w:rsidR="00691846" w:rsidRPr="005A0BAB">
              <w:rPr>
                <w:rFonts w:ascii="Arial" w:hAnsi="Arial" w:cs="Arial"/>
                <w:sz w:val="22"/>
                <w:szCs w:val="22"/>
              </w:rPr>
              <w:t>los temas de la unidad 3.</w:t>
            </w:r>
          </w:p>
        </w:tc>
      </w:tr>
      <w:tr w:rsidR="008D4AB3" w:rsidRPr="005A0BAB" w14:paraId="2AF39271" w14:textId="77777777" w:rsidTr="00E91AD4">
        <w:trPr>
          <w:trHeight w:val="362"/>
          <w:jc w:val="center"/>
        </w:trPr>
        <w:tc>
          <w:tcPr>
            <w:tcW w:w="2951" w:type="dxa"/>
          </w:tcPr>
          <w:p w14:paraId="63D9A584" w14:textId="77777777" w:rsidR="008D4AB3" w:rsidRPr="005A0BAB" w:rsidRDefault="008D4AB3" w:rsidP="008747F7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251A6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30 min</w:t>
            </w:r>
          </w:p>
        </w:tc>
        <w:tc>
          <w:tcPr>
            <w:tcW w:w="2951" w:type="dxa"/>
            <w:gridSpan w:val="2"/>
          </w:tcPr>
          <w:p w14:paraId="2FAFA3CD" w14:textId="23454C43" w:rsidR="008D4AB3" w:rsidRPr="005A0BAB" w:rsidRDefault="008D4AB3" w:rsidP="005203D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464B6D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</w:t>
            </w:r>
            <w:r w:rsidR="005203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370</w:t>
            </w:r>
            <w:r w:rsidR="00251A6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min</w:t>
            </w:r>
          </w:p>
        </w:tc>
        <w:tc>
          <w:tcPr>
            <w:tcW w:w="2952" w:type="dxa"/>
          </w:tcPr>
          <w:p w14:paraId="002BCA11" w14:textId="15BFA3C1" w:rsidR="008D4AB3" w:rsidRPr="005A0BAB" w:rsidRDefault="008D4AB3" w:rsidP="005203D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Tiempo </w:t>
            </w:r>
            <w:r w:rsidR="005203D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</w:t>
            </w:r>
            <w:r w:rsidR="00251A67"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0 min</w:t>
            </w:r>
          </w:p>
        </w:tc>
      </w:tr>
      <w:tr w:rsidR="008D4AB3" w:rsidRPr="005A0BAB" w14:paraId="5A39DA93" w14:textId="77777777" w:rsidTr="00E91AD4">
        <w:trPr>
          <w:trHeight w:val="362"/>
          <w:jc w:val="center"/>
        </w:trPr>
        <w:tc>
          <w:tcPr>
            <w:tcW w:w="8854" w:type="dxa"/>
            <w:gridSpan w:val="4"/>
          </w:tcPr>
          <w:p w14:paraId="5D45CF98" w14:textId="77777777" w:rsidR="008D4AB3" w:rsidRPr="005A0BAB" w:rsidRDefault="008D4AB3" w:rsidP="00E91AD4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8D4AB3" w:rsidRPr="005A0BAB" w14:paraId="62465988" w14:textId="77777777" w:rsidTr="006E37B3">
        <w:trPr>
          <w:trHeight w:val="362"/>
          <w:jc w:val="center"/>
        </w:trPr>
        <w:tc>
          <w:tcPr>
            <w:tcW w:w="3694" w:type="dxa"/>
            <w:gridSpan w:val="2"/>
          </w:tcPr>
          <w:p w14:paraId="788329DE" w14:textId="77777777" w:rsidR="008D4AB3" w:rsidRPr="005A0BAB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5160" w:type="dxa"/>
            <w:gridSpan w:val="2"/>
          </w:tcPr>
          <w:p w14:paraId="5AEA1C23" w14:textId="77777777" w:rsidR="008D4AB3" w:rsidRPr="005A0BAB" w:rsidRDefault="008D4AB3" w:rsidP="00E91AD4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A0BA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93163B" w:rsidRPr="005A0BAB" w14:paraId="6B9D3B25" w14:textId="77777777" w:rsidTr="006E37B3">
        <w:trPr>
          <w:trHeight w:val="362"/>
          <w:jc w:val="center"/>
        </w:trPr>
        <w:tc>
          <w:tcPr>
            <w:tcW w:w="3694" w:type="dxa"/>
            <w:gridSpan w:val="2"/>
          </w:tcPr>
          <w:p w14:paraId="3FE5A90C" w14:textId="77777777" w:rsidR="0093163B" w:rsidRPr="005A0BAB" w:rsidRDefault="0093163B" w:rsidP="0093163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Aula</w:t>
            </w:r>
          </w:p>
        </w:tc>
        <w:tc>
          <w:tcPr>
            <w:tcW w:w="5160" w:type="dxa"/>
            <w:gridSpan w:val="2"/>
          </w:tcPr>
          <w:p w14:paraId="689307C0" w14:textId="77777777" w:rsidR="0093163B" w:rsidRPr="005A0BAB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Diapositivas, cañón y pantalla, artículos, capítulos de libro.</w:t>
            </w:r>
          </w:p>
        </w:tc>
      </w:tr>
      <w:tr w:rsidR="0093163B" w:rsidRPr="005A0BAB" w14:paraId="40DE253B" w14:textId="77777777" w:rsidTr="006E37B3">
        <w:trPr>
          <w:trHeight w:val="362"/>
          <w:jc w:val="center"/>
        </w:trPr>
        <w:tc>
          <w:tcPr>
            <w:tcW w:w="3694" w:type="dxa"/>
            <w:gridSpan w:val="2"/>
          </w:tcPr>
          <w:p w14:paraId="09F2F7F3" w14:textId="77777777" w:rsidR="0093163B" w:rsidRPr="005A0BAB" w:rsidRDefault="0093163B" w:rsidP="0093163B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Biblioteca</w:t>
            </w:r>
          </w:p>
        </w:tc>
        <w:tc>
          <w:tcPr>
            <w:tcW w:w="5160" w:type="dxa"/>
            <w:gridSpan w:val="2"/>
          </w:tcPr>
          <w:p w14:paraId="491EE258" w14:textId="77777777" w:rsidR="0093163B" w:rsidRPr="005A0BAB" w:rsidRDefault="0093163B" w:rsidP="00655588">
            <w:pPr>
              <w:rPr>
                <w:rFonts w:ascii="Arial" w:hAnsi="Arial" w:cs="Arial"/>
                <w:sz w:val="22"/>
                <w:szCs w:val="22"/>
              </w:rPr>
            </w:pPr>
            <w:r w:rsidRPr="005A0BAB">
              <w:rPr>
                <w:rFonts w:ascii="Arial" w:hAnsi="Arial" w:cs="Arial"/>
                <w:sz w:val="22"/>
                <w:szCs w:val="22"/>
              </w:rPr>
              <w:t>Artículos, capítulos de libro.</w:t>
            </w:r>
          </w:p>
        </w:tc>
      </w:tr>
    </w:tbl>
    <w:p w14:paraId="25472B6A" w14:textId="77777777" w:rsidR="00655588" w:rsidRDefault="00655588" w:rsidP="00E712A3">
      <w:pPr>
        <w:spacing w:before="60" w:after="60"/>
        <w:jc w:val="both"/>
        <w:rPr>
          <w:rFonts w:ascii="Arial" w:hAnsi="Arial" w:cs="Arial"/>
          <w:b/>
        </w:rPr>
      </w:pPr>
    </w:p>
    <w:p w14:paraId="6D45B7B7" w14:textId="77777777" w:rsidR="00DB1ECE" w:rsidRDefault="00DB1ECE" w:rsidP="00E712A3">
      <w:pPr>
        <w:spacing w:before="60" w:after="60"/>
        <w:jc w:val="both"/>
        <w:rPr>
          <w:rFonts w:ascii="Arial" w:hAnsi="Arial" w:cs="Arial"/>
          <w:b/>
        </w:rPr>
      </w:pPr>
    </w:p>
    <w:p w14:paraId="36595953" w14:textId="77777777"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14:paraId="1CC49A80" w14:textId="77777777" w:rsidR="0018079C" w:rsidRPr="00DD6113" w:rsidRDefault="0018079C" w:rsidP="0018079C">
      <w:pPr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Básico:</w:t>
      </w: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38"/>
      </w:tblGrid>
      <w:tr w:rsidR="0018079C" w:rsidRPr="008B2FB4" w14:paraId="181E5922" w14:textId="77777777" w:rsidTr="008B2FB4">
        <w:tc>
          <w:tcPr>
            <w:tcW w:w="8838" w:type="dxa"/>
            <w:shd w:val="clear" w:color="auto" w:fill="auto"/>
          </w:tcPr>
          <w:tbl>
            <w:tblPr>
              <w:tblW w:w="0" w:type="auto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688"/>
            </w:tblGrid>
            <w:tr w:rsidR="004F3518" w:rsidRPr="008B2FB4" w14:paraId="529816DD" w14:textId="77777777" w:rsidTr="00C83F1E">
              <w:tc>
                <w:tcPr>
                  <w:tcW w:w="8688" w:type="dxa"/>
                  <w:shd w:val="clear" w:color="auto" w:fill="auto"/>
                </w:tcPr>
                <w:p w14:paraId="3D67CFB5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rPr>
                      <w:rFonts w:ascii="Arial" w:hAnsi="Arial" w:cs="Arial"/>
                      <w:sz w:val="22"/>
                      <w:szCs w:val="22"/>
                    </w:rPr>
                  </w:pP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Asq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Food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(2003). HACCP Manual del Auditor de Calidad. Ed. Acribia.</w:t>
                  </w:r>
                </w:p>
              </w:tc>
            </w:tr>
            <w:tr w:rsidR="004F3518" w:rsidRPr="008B2FB4" w14:paraId="59DFD3ED" w14:textId="77777777" w:rsidTr="00C83F1E">
              <w:tc>
                <w:tcPr>
                  <w:tcW w:w="8688" w:type="dxa"/>
                  <w:shd w:val="clear" w:color="auto" w:fill="auto"/>
                </w:tcPr>
                <w:p w14:paraId="2FB1FA65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Beyli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, M.E.;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Brunori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, J.;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Campagna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, D. et al. (2012). Buenas Prácticas Pecuarias (BPP) para la producción y comercialización porcina familiar. Organización de las Naciones Unidas para la Agricultura y la Alimentación. FAO. </w:t>
                  </w:r>
                </w:p>
              </w:tc>
            </w:tr>
            <w:tr w:rsidR="000056EA" w:rsidRPr="008B2FB4" w14:paraId="654DE5C8" w14:textId="77777777" w:rsidTr="00C83F1E">
              <w:tc>
                <w:tcPr>
                  <w:tcW w:w="8688" w:type="dxa"/>
                  <w:shd w:val="clear" w:color="auto" w:fill="auto"/>
                </w:tcPr>
                <w:p w14:paraId="7AD1FFC3" w14:textId="77777777" w:rsidR="000056EA" w:rsidRPr="008B2FB4" w:rsidRDefault="008B76C3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Codex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Alimentarius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. Normas Internacionales de los Alimentos. </w:t>
                  </w:r>
                  <w:r w:rsidR="00C83F1E"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Organización de las </w:t>
                  </w:r>
                  <w:r w:rsidR="00C83F1E" w:rsidRPr="008B2FB4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>Naciones Unidas para la Agricultura y la Alimentación. FAO.</w:t>
                  </w:r>
                </w:p>
              </w:tc>
            </w:tr>
            <w:tr w:rsidR="004F3518" w:rsidRPr="008B2FB4" w14:paraId="3E64162B" w14:textId="77777777" w:rsidTr="00C83F1E">
              <w:tc>
                <w:tcPr>
                  <w:tcW w:w="8688" w:type="dxa"/>
                  <w:shd w:val="clear" w:color="auto" w:fill="auto"/>
                </w:tcPr>
                <w:p w14:paraId="787512ED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 xml:space="preserve">Código SQF (2012). Código de aseguramiento del proveedor basado en HACCP para la industria alimentaria. 7ª Edición.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Safe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Quality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Food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Institute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.</w:t>
                  </w:r>
                </w:p>
              </w:tc>
            </w:tr>
            <w:tr w:rsidR="004F3518" w:rsidRPr="008B2FB4" w14:paraId="18470EDA" w14:textId="77777777" w:rsidTr="00C83F1E">
              <w:tc>
                <w:tcPr>
                  <w:tcW w:w="8688" w:type="dxa"/>
                  <w:shd w:val="clear" w:color="auto" w:fill="auto"/>
                </w:tcPr>
                <w:p w14:paraId="20B34411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Diario Oficial (2006). Reglamento Técnico Centroamericano. Industria de alimentos y bebidas procesados, Buenas Prácticas de Manufactura: Principios Generales.</w:t>
                  </w:r>
                </w:p>
              </w:tc>
            </w:tr>
            <w:tr w:rsidR="004F3518" w:rsidRPr="008B2FB4" w14:paraId="31DD4C4F" w14:textId="77777777" w:rsidTr="00C83F1E">
              <w:tc>
                <w:tcPr>
                  <w:tcW w:w="8688" w:type="dxa"/>
                  <w:shd w:val="clear" w:color="auto" w:fill="auto"/>
                </w:tcPr>
                <w:p w14:paraId="79119064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Díaz, A.;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Uria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, R. (2009). Buenas Prácticas de Manufactura, Una guía para pequeños y medianos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agroempresarios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. Instituto Interamericano de Cooperación para la Agricultura, IICA.</w:t>
                  </w:r>
                </w:p>
              </w:tc>
            </w:tr>
            <w:tr w:rsidR="004F3518" w:rsidRPr="008B2FB4" w14:paraId="54BACDFB" w14:textId="77777777" w:rsidTr="00C83F1E">
              <w:tc>
                <w:tcPr>
                  <w:tcW w:w="8688" w:type="dxa"/>
                  <w:shd w:val="clear" w:color="auto" w:fill="auto"/>
                </w:tcPr>
                <w:p w14:paraId="11C52F78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FAO, Ministerio de Sanidad y Consumo (2002). Sistemas de calidad e inocuidad de los Alimentos, Manual de Capacitación sobre higiene de los alimentos y sobre el Análisis de Peligros y de Puntos Críticos de Control (APPC).</w:t>
                  </w:r>
                </w:p>
              </w:tc>
            </w:tr>
            <w:tr w:rsidR="004F3518" w:rsidRPr="008B2FB4" w14:paraId="60E7FB9F" w14:textId="77777777" w:rsidTr="00C83F1E">
              <w:tc>
                <w:tcPr>
                  <w:tcW w:w="8688" w:type="dxa"/>
                  <w:shd w:val="clear" w:color="auto" w:fill="auto"/>
                </w:tcPr>
                <w:p w14:paraId="1D7D09A7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Manual de inspección de los alimentos basada en el riesgo. (2008). Organización de las Naciones Unidas para la Agricultura y la Alimentación. FAO.</w:t>
                  </w:r>
                </w:p>
              </w:tc>
            </w:tr>
            <w:tr w:rsidR="004F3518" w:rsidRPr="008B2FB4" w14:paraId="0A07C111" w14:textId="77777777" w:rsidTr="00C83F1E">
              <w:tc>
                <w:tcPr>
                  <w:tcW w:w="8688" w:type="dxa"/>
                  <w:shd w:val="clear" w:color="auto" w:fill="auto"/>
                </w:tcPr>
                <w:p w14:paraId="3EACE631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rPr>
                      <w:rFonts w:ascii="Arial" w:hAnsi="Arial" w:cs="Arial"/>
                      <w:sz w:val="22"/>
                      <w:szCs w:val="22"/>
                    </w:rPr>
                  </w:pP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Montimore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, S.; Wallace, C. (2001). HACCP Enfoque Práctico. Ed. Acribia.</w:t>
                  </w:r>
                </w:p>
              </w:tc>
            </w:tr>
            <w:tr w:rsidR="004F3518" w:rsidRPr="008B2FB4" w14:paraId="4CFBF490" w14:textId="77777777" w:rsidTr="00C83F1E">
              <w:tc>
                <w:tcPr>
                  <w:tcW w:w="8688" w:type="dxa"/>
                  <w:shd w:val="clear" w:color="auto" w:fill="auto"/>
                </w:tcPr>
                <w:p w14:paraId="668665CA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Nieto, D.; Berisso, R.;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Demarchi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, O; Scala, E. (2012). Manual de Prácticas de Ganadería Bovina para la Agricultura Familiar. Organización de las Naciones Unidas para la Agricultura y la Alimentación. FAO.</w:t>
                  </w:r>
                </w:p>
              </w:tc>
            </w:tr>
            <w:tr w:rsidR="004F3518" w:rsidRPr="008B2FB4" w14:paraId="1332BB9A" w14:textId="77777777" w:rsidTr="00C83F1E">
              <w:tc>
                <w:tcPr>
                  <w:tcW w:w="8688" w:type="dxa"/>
                  <w:shd w:val="clear" w:color="auto" w:fill="auto"/>
                </w:tcPr>
                <w:p w14:paraId="78E20DA7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Quintela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, A.;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Paroli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, C. (2013). Guía práctica para la aplicación de los Procedimientos Operativos Estandarizados de Saneamiento (POES). Sección Inspección y Tecnología Alimentaria del Servicio de Regulación Alimentaria.</w:t>
                  </w:r>
                </w:p>
              </w:tc>
            </w:tr>
            <w:tr w:rsidR="004F3518" w:rsidRPr="008B2FB4" w14:paraId="550E01F0" w14:textId="77777777" w:rsidTr="00C83F1E">
              <w:tc>
                <w:tcPr>
                  <w:tcW w:w="8688" w:type="dxa"/>
                  <w:shd w:val="clear" w:color="auto" w:fill="auto"/>
                </w:tcPr>
                <w:p w14:paraId="1C53C735" w14:textId="77777777" w:rsidR="004F3518" w:rsidRPr="008B2FB4" w:rsidRDefault="004F3518" w:rsidP="008B2FB4">
                  <w:pPr>
                    <w:pStyle w:val="Prrafodelista"/>
                    <w:numPr>
                      <w:ilvl w:val="0"/>
                      <w:numId w:val="29"/>
                    </w:numPr>
                    <w:spacing w:before="120" w:after="120"/>
                    <w:ind w:left="357" w:hanging="357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Siller, C.J.H.; Báez, S.M.A.; Sañudo, B.A.; Báez, S.R. (2002). Manual de Buenas Prácticas Agrícolas. Centro de Investigación en Alimentos y Desarrollo. A.C.</w:t>
                  </w:r>
                </w:p>
              </w:tc>
            </w:tr>
          </w:tbl>
          <w:p w14:paraId="156D2B2F" w14:textId="77777777" w:rsidR="0018079C" w:rsidRPr="008B2FB4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2"/>
                <w:szCs w:val="22"/>
                <w:lang w:val="en-US"/>
              </w:rPr>
            </w:pPr>
          </w:p>
        </w:tc>
      </w:tr>
      <w:tr w:rsidR="0018079C" w:rsidRPr="008B2FB4" w14:paraId="3170B110" w14:textId="77777777" w:rsidTr="008B2FB4">
        <w:tc>
          <w:tcPr>
            <w:tcW w:w="8838" w:type="dxa"/>
            <w:shd w:val="clear" w:color="auto" w:fill="auto"/>
          </w:tcPr>
          <w:p w14:paraId="5F4E2386" w14:textId="77777777" w:rsidR="0018079C" w:rsidRDefault="0018079C" w:rsidP="008B2FB4">
            <w:pPr>
              <w:pStyle w:val="Textosinformato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53B5B208" w14:textId="77777777" w:rsidR="008B2FB4" w:rsidRDefault="008B2FB4" w:rsidP="008B2FB4">
            <w:pPr>
              <w:pStyle w:val="Textosinformato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7C7BBB63" w14:textId="77777777" w:rsidR="008B2FB4" w:rsidRDefault="008B2FB4" w:rsidP="008B2FB4">
            <w:pPr>
              <w:pStyle w:val="Textosinformato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31D0C70B" w14:textId="77777777" w:rsidR="008B2FB4" w:rsidRPr="008B2FB4" w:rsidRDefault="008B2FB4" w:rsidP="008B2FB4">
            <w:pPr>
              <w:pStyle w:val="Textosinformato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A5DD45" w14:textId="77777777" w:rsidR="00DB1ECE" w:rsidRDefault="00DB1ECE" w:rsidP="0018079C">
      <w:pPr>
        <w:jc w:val="both"/>
        <w:rPr>
          <w:rFonts w:ascii="Arial" w:hAnsi="Arial" w:cs="Arial"/>
          <w:b/>
          <w:lang w:val="es-ES_tradnl" w:eastAsia="es-MX"/>
        </w:rPr>
      </w:pPr>
    </w:p>
    <w:p w14:paraId="44266839" w14:textId="77777777" w:rsidR="00DB1ECE" w:rsidRDefault="00DB1ECE" w:rsidP="0018079C">
      <w:pPr>
        <w:jc w:val="both"/>
        <w:rPr>
          <w:rFonts w:ascii="Arial" w:hAnsi="Arial" w:cs="Arial"/>
          <w:b/>
          <w:lang w:val="es-ES_tradnl" w:eastAsia="es-MX"/>
        </w:rPr>
      </w:pPr>
    </w:p>
    <w:p w14:paraId="1079297A" w14:textId="77777777" w:rsidR="00DB1ECE" w:rsidRDefault="00DB1ECE" w:rsidP="0018079C">
      <w:pPr>
        <w:jc w:val="both"/>
        <w:rPr>
          <w:rFonts w:ascii="Arial" w:hAnsi="Arial" w:cs="Arial"/>
          <w:b/>
          <w:lang w:val="es-ES_tradnl" w:eastAsia="es-MX"/>
        </w:rPr>
      </w:pPr>
    </w:p>
    <w:p w14:paraId="4B4571E7" w14:textId="77777777" w:rsidR="0018079C" w:rsidRPr="00B949E1" w:rsidRDefault="0018079C" w:rsidP="0018079C">
      <w:pPr>
        <w:jc w:val="both"/>
        <w:rPr>
          <w:rFonts w:ascii="Arial" w:hAnsi="Arial" w:cs="Arial"/>
          <w:b/>
          <w:lang w:val="es-ES_tradnl" w:eastAsia="es-MX"/>
        </w:rPr>
      </w:pPr>
      <w:r>
        <w:rPr>
          <w:rFonts w:ascii="Arial" w:hAnsi="Arial" w:cs="Arial"/>
          <w:b/>
          <w:lang w:val="es-ES_tradnl" w:eastAsia="es-MX"/>
        </w:rPr>
        <w:t>Complementario:</w:t>
      </w:r>
    </w:p>
    <w:p w14:paraId="422F8282" w14:textId="77777777" w:rsidR="0018079C" w:rsidRDefault="0018079C" w:rsidP="0018079C">
      <w:pPr>
        <w:widowControl w:val="0"/>
        <w:autoSpaceDE w:val="0"/>
        <w:autoSpaceDN w:val="0"/>
        <w:adjustRightInd w:val="0"/>
        <w:jc w:val="both"/>
        <w:rPr>
          <w:rFonts w:ascii="Arial" w:hAnsi="Arial" w:cs="Georgia"/>
          <w:lang w:val="es-ES_tradnl" w:eastAsia="es-ES_tradnl"/>
        </w:rPr>
      </w:pPr>
    </w:p>
    <w:tbl>
      <w:tblPr>
        <w:tblW w:w="0" w:type="auto"/>
        <w:shd w:val="clear" w:color="auto" w:fill="FFFFFF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38"/>
      </w:tblGrid>
      <w:tr w:rsidR="0018079C" w14:paraId="229566AF" w14:textId="77777777" w:rsidTr="004071B0">
        <w:tc>
          <w:tcPr>
            <w:tcW w:w="8838" w:type="dxa"/>
            <w:shd w:val="clear" w:color="auto" w:fill="FFFFFF"/>
          </w:tcPr>
          <w:tbl>
            <w:tblPr>
              <w:tblW w:w="0" w:type="auto"/>
              <w:shd w:val="clear" w:color="auto" w:fill="FFFFFF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8688"/>
            </w:tblGrid>
            <w:tr w:rsidR="00C70E5D" w:rsidRPr="008B2FB4" w14:paraId="4CA49A79" w14:textId="77777777" w:rsidTr="00C83F1E">
              <w:tc>
                <w:tcPr>
                  <w:tcW w:w="8688" w:type="dxa"/>
                  <w:shd w:val="clear" w:color="auto" w:fill="FFFFFF"/>
                </w:tcPr>
                <w:p w14:paraId="33AE9C07" w14:textId="77777777" w:rsidR="00C70E5D" w:rsidRPr="008B2FB4" w:rsidRDefault="00C70E5D" w:rsidP="008B2FB4">
                  <w:pPr>
                    <w:pStyle w:val="Prrafodelista"/>
                    <w:numPr>
                      <w:ilvl w:val="0"/>
                      <w:numId w:val="28"/>
                    </w:numPr>
                    <w:spacing w:after="24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Guía SQF 2000. (2006). Guía para el desarrollo, documentación e implementación de un sistema SQF 2000 para el procesamiento general de alimentos. 6ª Edición.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Safe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Quality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Food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Institute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.</w:t>
                  </w:r>
                </w:p>
              </w:tc>
            </w:tr>
            <w:tr w:rsidR="00C83F1E" w:rsidRPr="008B2FB4" w14:paraId="29F08203" w14:textId="77777777" w:rsidTr="00C83F1E">
              <w:tc>
                <w:tcPr>
                  <w:tcW w:w="8688" w:type="dxa"/>
                  <w:shd w:val="clear" w:color="auto" w:fill="FFFFFF"/>
                </w:tcPr>
                <w:p w14:paraId="61C6FD4E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Secretaria de Salud, Norma Oficial Mexicana NOM-093-SSA1-1994, Bienes y Servicios. Prácticas de higiene y sanidad en la preparación de alimentos que </w:t>
                  </w:r>
                  <w:r w:rsidR="004071B0" w:rsidRPr="008B2FB4">
                    <w:rPr>
                      <w:rFonts w:ascii="Arial" w:hAnsi="Arial" w:cs="Arial"/>
                      <w:sz w:val="22"/>
                      <w:szCs w:val="22"/>
                    </w:rPr>
                    <w:t>se ofrecen</w:t>
                  </w: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en establecimientos fijos. Diario Oficial de la Federación, 4 de octubre de </w:t>
                  </w: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>1995, p 17.</w:t>
                  </w:r>
                </w:p>
              </w:tc>
            </w:tr>
            <w:tr w:rsidR="00C83F1E" w:rsidRPr="008B2FB4" w14:paraId="62B01A8E" w14:textId="77777777" w:rsidTr="00C83F1E">
              <w:tc>
                <w:tcPr>
                  <w:tcW w:w="8688" w:type="dxa"/>
                  <w:shd w:val="clear" w:color="auto" w:fill="FFFFFF"/>
                </w:tcPr>
                <w:p w14:paraId="0AB87D6B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>Secretaria de Salud, Norma Oficial Mexicana NOM-120-SSA1-1994, Bienes y Servicios. Prácticas de higiene y sanidad para el proceso de alimentos, bebidas alcohólicas y no alcohólicas. Diario Oficial de la Federación, 28 de agosto de 1995, p 20.</w:t>
                  </w:r>
                </w:p>
              </w:tc>
            </w:tr>
            <w:tr w:rsidR="00C83F1E" w:rsidRPr="008B2FB4" w14:paraId="7080047F" w14:textId="77777777" w:rsidTr="00C83F1E">
              <w:tc>
                <w:tcPr>
                  <w:tcW w:w="8688" w:type="dxa"/>
                  <w:shd w:val="clear" w:color="auto" w:fill="FFFFFF"/>
                </w:tcPr>
                <w:p w14:paraId="18F7ABA1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Secretaria de Salud, Norma Oficial Mexicana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Nom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- 122-SSA1-1994, Bienes y Servicios. Productos de la carne. Productos cárnicos, curados y cocidos, y curados emulsionados y cocidos. Especificaciones sanitarias. Diario Oficial de la Federación, 13 de diciembre de 1995, p 63.</w:t>
                  </w:r>
                </w:p>
              </w:tc>
            </w:tr>
            <w:tr w:rsidR="00C83F1E" w:rsidRPr="008B2FB4" w14:paraId="0650763A" w14:textId="77777777" w:rsidTr="00C83F1E">
              <w:tc>
                <w:tcPr>
                  <w:tcW w:w="8688" w:type="dxa"/>
                  <w:shd w:val="clear" w:color="auto" w:fill="FFFFFF"/>
                </w:tcPr>
                <w:p w14:paraId="7A396123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Secretaria de Salud. 2000. Guía de Análisis de Riesgos, Identificación y Control de Puntos Críticos. México. D.F.</w:t>
                  </w:r>
                </w:p>
              </w:tc>
            </w:tr>
            <w:tr w:rsidR="00C83F1E" w:rsidRPr="008B2FB4" w14:paraId="04F2C792" w14:textId="77777777" w:rsidTr="00C83F1E">
              <w:tc>
                <w:tcPr>
                  <w:tcW w:w="8688" w:type="dxa"/>
                  <w:shd w:val="clear" w:color="auto" w:fill="FFFFFF"/>
                </w:tcPr>
                <w:p w14:paraId="57D441F2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Secretaria de Salud. 1996. Manual de Buenas </w:t>
                  </w:r>
                  <w:proofErr w:type="spellStart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Practicas</w:t>
                  </w:r>
                  <w:proofErr w:type="spellEnd"/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 de Higiene y Sanidad. Segunda edición. México D.F.</w:t>
                  </w:r>
                </w:p>
              </w:tc>
            </w:tr>
            <w:tr w:rsidR="00C83F1E" w:rsidRPr="008B2FB4" w14:paraId="305166B7" w14:textId="77777777" w:rsidTr="00C83F1E">
              <w:tc>
                <w:tcPr>
                  <w:tcW w:w="8688" w:type="dxa"/>
                  <w:shd w:val="clear" w:color="auto" w:fill="FFFFFF"/>
                </w:tcPr>
                <w:p w14:paraId="70DED9AB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Secretaria de Salud, Norma Oficial Mexicana NOM-128-SSA1-1994, Bienes y Servicios. Que establece la aplicación de un sistema de análisis de riesgos y control de puntos críticos en la planta industrial procesadora de productos de la pesca. Diario oficial de la federación, 12 de junio de 1996, p 34.</w:t>
                  </w:r>
                </w:p>
              </w:tc>
            </w:tr>
            <w:tr w:rsidR="00C83F1E" w:rsidRPr="008B2FB4" w14:paraId="11B2495E" w14:textId="77777777" w:rsidTr="00C83F1E">
              <w:tc>
                <w:tcPr>
                  <w:tcW w:w="8688" w:type="dxa"/>
                  <w:shd w:val="clear" w:color="auto" w:fill="FFFFFF"/>
                </w:tcPr>
                <w:p w14:paraId="3DDE3C0B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Secretaria de Salud, Reglamento del Control Sanitario de Productos y Servicios. Diario Oficial de la Federación, 9 de agosto de 1999.</w:t>
                  </w:r>
                </w:p>
              </w:tc>
            </w:tr>
            <w:tr w:rsidR="00C83F1E" w:rsidRPr="008B2FB4" w14:paraId="68656F81" w14:textId="77777777" w:rsidTr="00C83F1E">
              <w:tc>
                <w:tcPr>
                  <w:tcW w:w="8688" w:type="dxa"/>
                  <w:shd w:val="clear" w:color="auto" w:fill="FFFFFF"/>
                </w:tcPr>
                <w:p w14:paraId="7FB546AE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 xml:space="preserve">Secretaria de Salud, Norma Oficial Mexicana NOM-180-SSA1-1998. Salud ambiental. Agua para uso y consumo humano. Equipos de tratamiento de tipo </w:t>
                  </w:r>
                  <w:r w:rsidR="004071B0" w:rsidRPr="008B2FB4">
                    <w:rPr>
                      <w:rFonts w:ascii="Arial" w:hAnsi="Arial" w:cs="Arial"/>
                      <w:sz w:val="22"/>
                      <w:szCs w:val="22"/>
                    </w:rPr>
                    <w:t>doméstico</w:t>
                  </w: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. Requisitos Sanitarios.</w:t>
                  </w:r>
                </w:p>
              </w:tc>
            </w:tr>
            <w:tr w:rsidR="00C83F1E" w:rsidRPr="008B2FB4" w14:paraId="6A6B8F3B" w14:textId="77777777" w:rsidTr="00C83F1E">
              <w:tc>
                <w:tcPr>
                  <w:tcW w:w="8688" w:type="dxa"/>
                  <w:shd w:val="clear" w:color="auto" w:fill="FFFFFF"/>
                </w:tcPr>
                <w:p w14:paraId="16739017" w14:textId="77777777" w:rsidR="00C83F1E" w:rsidRPr="008B2FB4" w:rsidRDefault="00C83F1E" w:rsidP="008B2FB4">
                  <w:pPr>
                    <w:pStyle w:val="Sangra2detindependiente"/>
                    <w:numPr>
                      <w:ilvl w:val="0"/>
                      <w:numId w:val="28"/>
                    </w:numPr>
                    <w:spacing w:after="240" w:afterAutospacing="0"/>
                    <w:jc w:val="both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Secretaria de Salud. Norma Oficial Mexicana NOM-181-SSA1-1998. Salud ambiental. Agua para uso y consumo humano. Requisitos sanitarios que debe cumplir las sustancias germicidas para tratamiento de agua de tipo doméstico.</w:t>
                  </w:r>
                </w:p>
              </w:tc>
            </w:tr>
            <w:tr w:rsidR="00C83F1E" w:rsidRPr="008B2FB4" w14:paraId="545B8B0C" w14:textId="77777777" w:rsidTr="00C83F1E">
              <w:tc>
                <w:tcPr>
                  <w:tcW w:w="8688" w:type="dxa"/>
                  <w:shd w:val="clear" w:color="auto" w:fill="FFFFFF"/>
                </w:tcPr>
                <w:p w14:paraId="3B62B236" w14:textId="77777777" w:rsidR="00C83F1E" w:rsidRPr="008B2FB4" w:rsidRDefault="00C83F1E" w:rsidP="008B2FB4">
                  <w:pPr>
                    <w:pStyle w:val="Prrafodelista"/>
                    <w:numPr>
                      <w:ilvl w:val="0"/>
                      <w:numId w:val="28"/>
                    </w:numPr>
                    <w:spacing w:after="240"/>
                    <w:jc w:val="both"/>
                    <w:rPr>
                      <w:sz w:val="22"/>
                      <w:szCs w:val="22"/>
                    </w:rPr>
                  </w:pPr>
                  <w:r w:rsidRPr="008B2FB4">
                    <w:rPr>
                      <w:rFonts w:ascii="Arial" w:hAnsi="Arial" w:cs="Arial"/>
                      <w:sz w:val="22"/>
                      <w:szCs w:val="22"/>
                    </w:rPr>
                    <w:t>Secretaria de Salud. Norma Oficial Mexicana. NOM-130-SSA1-1995. Bienes y Servicios. Alimentos envasados en recipientes de cierre hermético. Disposiciones y especificaciones sanitarias.</w:t>
                  </w:r>
                </w:p>
              </w:tc>
            </w:tr>
          </w:tbl>
          <w:p w14:paraId="56F2257F" w14:textId="77777777" w:rsidR="0018079C" w:rsidRDefault="0018079C" w:rsidP="009A0E94">
            <w:pPr>
              <w:pStyle w:val="Textosinformato"/>
              <w:spacing w:before="60" w:after="60"/>
              <w:rPr>
                <w:rFonts w:ascii="Arial" w:hAnsi="Arial" w:cs="Arial"/>
                <w:sz w:val="24"/>
                <w:lang w:val="es-MX"/>
              </w:rPr>
            </w:pPr>
          </w:p>
        </w:tc>
      </w:tr>
    </w:tbl>
    <w:p w14:paraId="5891107A" w14:textId="77777777" w:rsidR="006454FE" w:rsidRPr="00C83F1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RPr="00C83F1E" w:rsidSect="00E91AD4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50320E68" w14:textId="77777777" w:rsidR="002337A7" w:rsidRPr="002337A7" w:rsidRDefault="006454FE" w:rsidP="002337A7">
      <w:pPr>
        <w:widowControl w:val="0"/>
        <w:autoSpaceDE w:val="0"/>
        <w:autoSpaceDN w:val="0"/>
        <w:adjustRightInd w:val="0"/>
        <w:spacing w:line="276" w:lineRule="auto"/>
        <w:jc w:val="both"/>
        <w:rPr>
          <w:rFonts w:ascii="Arial" w:hAnsi="Arial" w:cs="Georgia"/>
          <w:lang w:eastAsia="es-ES_tradnl"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  <w:r w:rsidR="002337A7" w:rsidRPr="002337A7">
        <w:rPr>
          <w:rFonts w:ascii="Arial" w:hAnsi="Arial" w:cs="Arial"/>
          <w:b/>
        </w:rPr>
        <w:t xml:space="preserve"> Ubicación en el mapa curricular</w:t>
      </w:r>
    </w:p>
    <w:p w14:paraId="2B5F8FD0" w14:textId="77777777" w:rsidR="002337A7" w:rsidRPr="00943B51" w:rsidRDefault="004071B0" w:rsidP="002337A7">
      <w:pPr>
        <w:widowControl w:val="0"/>
        <w:autoSpaceDE w:val="0"/>
        <w:autoSpaceDN w:val="0"/>
        <w:adjustRightInd w:val="0"/>
        <w:jc w:val="both"/>
        <w:rPr>
          <w:lang w:val="en-US"/>
        </w:rPr>
      </w:pPr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75959C8" wp14:editId="09D611FF">
                <wp:simplePos x="0" y="0"/>
                <wp:positionH relativeFrom="column">
                  <wp:posOffset>4246880</wp:posOffset>
                </wp:positionH>
                <wp:positionV relativeFrom="paragraph">
                  <wp:posOffset>2157095</wp:posOffset>
                </wp:positionV>
                <wp:extent cx="744855" cy="278130"/>
                <wp:effectExtent l="0" t="0" r="17145" b="26670"/>
                <wp:wrapNone/>
                <wp:docPr id="5" name="Rectá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4855" cy="27813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3F8E70" id="Rectángulo 5" o:spid="_x0000_s1026" style="position:absolute;margin-left:334.4pt;margin-top:169.85pt;width:58.65pt;height:2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" filled="f" strokecolor="yellow" strokeweight="2pt"/>
            </w:pict>
          </mc:Fallback>
        </mc:AlternateContent>
      </w:r>
      <w:r w:rsidR="002337A7" w:rsidRPr="009C2952">
        <w:rPr>
          <w:noProof/>
          <w:lang w:val="en-US" w:eastAsia="en-US"/>
        </w:rPr>
        <w:drawing>
          <wp:inline distT="0" distB="0" distL="0" distR="0" wp14:anchorId="747D09EC" wp14:editId="7BF29BF7">
            <wp:extent cx="8239125" cy="5057775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9125" cy="505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1CE4D9" w14:textId="77777777" w:rsidR="002337A7" w:rsidRPr="00943B51" w:rsidRDefault="002337A7" w:rsidP="002337A7">
      <w:pPr>
        <w:widowControl w:val="0"/>
        <w:autoSpaceDE w:val="0"/>
        <w:autoSpaceDN w:val="0"/>
        <w:adjustRightInd w:val="0"/>
        <w:jc w:val="both"/>
        <w:rPr>
          <w:lang w:val="en-US"/>
        </w:rPr>
      </w:pPr>
      <w:r w:rsidRPr="00B27C02">
        <w:rPr>
          <w:noProof/>
          <w:lang w:val="en-US" w:eastAsia="en-US"/>
        </w:rPr>
        <w:lastRenderedPageBreak/>
        <w:drawing>
          <wp:inline distT="0" distB="0" distL="0" distR="0" wp14:anchorId="25564F0A" wp14:editId="7B22F34B">
            <wp:extent cx="8257540" cy="3427838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36" r="40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3427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841AD8" w14:textId="77777777" w:rsidR="002337A7" w:rsidRPr="00943B51" w:rsidRDefault="002337A7" w:rsidP="002337A7">
      <w:pPr>
        <w:widowControl w:val="0"/>
        <w:autoSpaceDE w:val="0"/>
        <w:autoSpaceDN w:val="0"/>
        <w:adjustRightInd w:val="0"/>
        <w:rPr>
          <w:rFonts w:ascii="Arial" w:hAnsi="Arial" w:cs="Georgia"/>
          <w:lang w:val="en-US" w:eastAsia="es-ES_tradnl"/>
        </w:rPr>
      </w:pPr>
    </w:p>
    <w:p w14:paraId="2606AB49" w14:textId="77777777" w:rsidR="008D2B15" w:rsidRPr="00260CB5" w:rsidRDefault="008D2B15" w:rsidP="002337A7">
      <w:pPr>
        <w:spacing w:before="120" w:after="120" w:line="360" w:lineRule="auto"/>
        <w:jc w:val="both"/>
        <w:rPr>
          <w:rFonts w:ascii="Arial" w:hAnsi="Arial" w:cs="Arial"/>
          <w:b/>
        </w:rPr>
      </w:pPr>
    </w:p>
    <w:sectPr w:rsidR="008D2B15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3AF41C" w14:textId="77777777" w:rsidR="00C66AB7" w:rsidRDefault="00C66AB7" w:rsidP="00597E21">
      <w:r>
        <w:separator/>
      </w:r>
    </w:p>
  </w:endnote>
  <w:endnote w:type="continuationSeparator" w:id="0">
    <w:p w14:paraId="6681BA90" w14:textId="77777777" w:rsidR="00C66AB7" w:rsidRDefault="00C66AB7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075F4E" w14:textId="08B44931" w:rsidR="005A0BAB" w:rsidRPr="00E30206" w:rsidRDefault="005A0BAB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D52854">
      <w:rPr>
        <w:rFonts w:ascii="Arial" w:hAnsi="Arial" w:cs="Arial"/>
        <w:noProof/>
        <w:sz w:val="22"/>
        <w:szCs w:val="22"/>
      </w:rPr>
      <w:t>8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6FDFE589" w14:textId="77777777" w:rsidR="005A0BAB" w:rsidRDefault="005A0BA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B1645F" w14:textId="77777777" w:rsidR="00C66AB7" w:rsidRDefault="00C66AB7" w:rsidP="00597E21">
      <w:r>
        <w:separator/>
      </w:r>
    </w:p>
  </w:footnote>
  <w:footnote w:type="continuationSeparator" w:id="0">
    <w:p w14:paraId="0DEF6BCA" w14:textId="77777777" w:rsidR="00C66AB7" w:rsidRDefault="00C66AB7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869992" w14:textId="77777777" w:rsidR="005A0BAB" w:rsidRPr="00070A30" w:rsidRDefault="005A0BAB" w:rsidP="00070A30">
    <w:pPr>
      <w:pStyle w:val="Encabezado"/>
      <w:rPr>
        <w:b/>
      </w:rPr>
    </w:pPr>
    <w:r w:rsidRPr="00856C21">
      <w:rPr>
        <w:noProof/>
        <w:lang w:val="en-US" w:eastAsia="en-US"/>
      </w:rPr>
      <w:drawing>
        <wp:inline distT="0" distB="0" distL="0" distR="0" wp14:anchorId="22886A2C" wp14:editId="665DD04E">
          <wp:extent cx="5612130" cy="633730"/>
          <wp:effectExtent l="0" t="0" r="7620" b="0"/>
          <wp:docPr id="7" name="Imagen 7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DBE3341" w14:textId="77777777" w:rsidR="005A0BAB" w:rsidRDefault="005A0BA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8B650C" w14:textId="77777777" w:rsidR="005A0BAB" w:rsidRPr="006B2192" w:rsidRDefault="005A0BAB" w:rsidP="006B2192">
    <w:pPr>
      <w:pStyle w:val="Encabezado"/>
    </w:pPr>
    <w:r w:rsidRPr="00FB1A06">
      <w:rPr>
        <w:rFonts w:ascii="Calibri" w:eastAsia="Calibri" w:hAnsi="Calibri"/>
        <w:noProof/>
        <w:sz w:val="22"/>
        <w:szCs w:val="22"/>
        <w:lang w:val="en-US" w:eastAsia="en-US"/>
      </w:rPr>
      <w:drawing>
        <wp:inline distT="0" distB="0" distL="0" distR="0" wp14:anchorId="380D34A0" wp14:editId="6DA8B45D">
          <wp:extent cx="5612130" cy="633730"/>
          <wp:effectExtent l="0" t="0" r="7620" b="0"/>
          <wp:docPr id="1" name="Imagen 1" descr="PLECA REESTRUCTURACIÓN QUÍMICA EN ALIMENT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QUÍMICA EN ALIMENT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33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543FB8"/>
    <w:multiLevelType w:val="hybridMultilevel"/>
    <w:tmpl w:val="510A431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27EDF"/>
    <w:multiLevelType w:val="hybridMultilevel"/>
    <w:tmpl w:val="04EC2A2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D44BF2"/>
    <w:multiLevelType w:val="hybridMultilevel"/>
    <w:tmpl w:val="88E89848"/>
    <w:lvl w:ilvl="0" w:tplc="79C2A80A">
      <w:start w:val="9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435AF1"/>
    <w:multiLevelType w:val="hybridMultilevel"/>
    <w:tmpl w:val="4436514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57672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BE96A4F"/>
    <w:multiLevelType w:val="hybridMultilevel"/>
    <w:tmpl w:val="35D81C06"/>
    <w:lvl w:ilvl="0" w:tplc="613E09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9" w15:restartNumberingAfterBreak="0">
    <w:nsid w:val="242132A3"/>
    <w:multiLevelType w:val="hybridMultilevel"/>
    <w:tmpl w:val="AE7421F0"/>
    <w:lvl w:ilvl="0" w:tplc="080A0001">
      <w:start w:val="1"/>
      <w:numFmt w:val="bullet"/>
      <w:lvlText w:val=""/>
      <w:lvlJc w:val="left"/>
      <w:pPr>
        <w:ind w:left="658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37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09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</w:abstractNum>
  <w:abstractNum w:abstractNumId="10" w15:restartNumberingAfterBreak="0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5A31A3B"/>
    <w:multiLevelType w:val="hybridMultilevel"/>
    <w:tmpl w:val="FEDE3990"/>
    <w:lvl w:ilvl="0" w:tplc="080A0001">
      <w:start w:val="1"/>
      <w:numFmt w:val="bullet"/>
      <w:lvlText w:val=""/>
      <w:lvlJc w:val="left"/>
      <w:pPr>
        <w:ind w:left="79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12" w15:restartNumberingAfterBreak="0">
    <w:nsid w:val="26634B03"/>
    <w:multiLevelType w:val="hybridMultilevel"/>
    <w:tmpl w:val="D85E362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3EB7F36"/>
    <w:multiLevelType w:val="hybridMultilevel"/>
    <w:tmpl w:val="18B2C10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2" w15:restartNumberingAfterBreak="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515979AB"/>
    <w:multiLevelType w:val="hybridMultilevel"/>
    <w:tmpl w:val="E15AE8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CB0894"/>
    <w:multiLevelType w:val="hybridMultilevel"/>
    <w:tmpl w:val="54F492A0"/>
    <w:lvl w:ilvl="0" w:tplc="080A0001">
      <w:start w:val="1"/>
      <w:numFmt w:val="bullet"/>
      <w:lvlText w:val=""/>
      <w:lvlJc w:val="left"/>
      <w:pPr>
        <w:ind w:left="13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abstractNum w:abstractNumId="25" w15:restartNumberingAfterBreak="0">
    <w:nsid w:val="61CC1A6F"/>
    <w:multiLevelType w:val="multilevel"/>
    <w:tmpl w:val="79F88C30"/>
    <w:lvl w:ilvl="0">
      <w:start w:val="1"/>
      <w:numFmt w:val="upperRoman"/>
      <w:lvlText w:val="%1."/>
      <w:lvlJc w:val="left"/>
      <w:pPr>
        <w:ind w:left="1080" w:hanging="720"/>
      </w:pPr>
      <w:rPr>
        <w:rFonts w:ascii="Arial Narrow" w:hAnsi="Arial Narrow" w:hint="default"/>
        <w:i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6" w15:restartNumberingAfterBreak="0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7" w15:restartNumberingAfterBreak="0">
    <w:nsid w:val="63AB74FD"/>
    <w:multiLevelType w:val="hybridMultilevel"/>
    <w:tmpl w:val="B4BE557A"/>
    <w:lvl w:ilvl="0" w:tplc="613E090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7"/>
  </w:num>
  <w:num w:numId="2">
    <w:abstractNumId w:val="8"/>
  </w:num>
  <w:num w:numId="3">
    <w:abstractNumId w:val="28"/>
  </w:num>
  <w:num w:numId="4">
    <w:abstractNumId w:val="18"/>
  </w:num>
  <w:num w:numId="5">
    <w:abstractNumId w:val="22"/>
  </w:num>
  <w:num w:numId="6">
    <w:abstractNumId w:val="10"/>
  </w:num>
  <w:num w:numId="7">
    <w:abstractNumId w:val="13"/>
  </w:num>
  <w:num w:numId="8">
    <w:abstractNumId w:val="20"/>
  </w:num>
  <w:num w:numId="9">
    <w:abstractNumId w:val="14"/>
  </w:num>
  <w:num w:numId="10">
    <w:abstractNumId w:val="1"/>
  </w:num>
  <w:num w:numId="11">
    <w:abstractNumId w:val="19"/>
  </w:num>
  <w:num w:numId="12">
    <w:abstractNumId w:val="16"/>
  </w:num>
  <w:num w:numId="13">
    <w:abstractNumId w:val="21"/>
  </w:num>
  <w:num w:numId="14">
    <w:abstractNumId w:val="3"/>
  </w:num>
  <w:num w:numId="15">
    <w:abstractNumId w:val="26"/>
  </w:num>
  <w:num w:numId="16">
    <w:abstractNumId w:val="6"/>
  </w:num>
  <w:num w:numId="17">
    <w:abstractNumId w:val="9"/>
  </w:num>
  <w:num w:numId="18">
    <w:abstractNumId w:val="11"/>
  </w:num>
  <w:num w:numId="19">
    <w:abstractNumId w:val="25"/>
  </w:num>
  <w:num w:numId="20">
    <w:abstractNumId w:val="24"/>
  </w:num>
  <w:num w:numId="21">
    <w:abstractNumId w:val="23"/>
  </w:num>
  <w:num w:numId="22">
    <w:abstractNumId w:val="0"/>
  </w:num>
  <w:num w:numId="23">
    <w:abstractNumId w:val="5"/>
  </w:num>
  <w:num w:numId="24">
    <w:abstractNumId w:val="15"/>
  </w:num>
  <w:num w:numId="25">
    <w:abstractNumId w:val="2"/>
  </w:num>
  <w:num w:numId="26">
    <w:abstractNumId w:val="12"/>
  </w:num>
  <w:num w:numId="27">
    <w:abstractNumId w:val="4"/>
  </w:num>
  <w:num w:numId="28">
    <w:abstractNumId w:val="27"/>
  </w:num>
  <w:num w:numId="29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2C0E"/>
    <w:rsid w:val="00002AED"/>
    <w:rsid w:val="000056EA"/>
    <w:rsid w:val="00012D20"/>
    <w:rsid w:val="00015BA4"/>
    <w:rsid w:val="000169F4"/>
    <w:rsid w:val="0002630C"/>
    <w:rsid w:val="000268E1"/>
    <w:rsid w:val="00026EE1"/>
    <w:rsid w:val="00035381"/>
    <w:rsid w:val="00037B80"/>
    <w:rsid w:val="00040A57"/>
    <w:rsid w:val="00042D12"/>
    <w:rsid w:val="00042F03"/>
    <w:rsid w:val="00044391"/>
    <w:rsid w:val="0004482D"/>
    <w:rsid w:val="000474EF"/>
    <w:rsid w:val="00047CEE"/>
    <w:rsid w:val="00052B3B"/>
    <w:rsid w:val="000542A0"/>
    <w:rsid w:val="000571CD"/>
    <w:rsid w:val="00057C2C"/>
    <w:rsid w:val="00062BA4"/>
    <w:rsid w:val="00070A30"/>
    <w:rsid w:val="0007219A"/>
    <w:rsid w:val="00072467"/>
    <w:rsid w:val="000727C7"/>
    <w:rsid w:val="000768FC"/>
    <w:rsid w:val="000778B7"/>
    <w:rsid w:val="00080173"/>
    <w:rsid w:val="00080FE2"/>
    <w:rsid w:val="00081280"/>
    <w:rsid w:val="00093D62"/>
    <w:rsid w:val="00095EC2"/>
    <w:rsid w:val="000A0B17"/>
    <w:rsid w:val="000A3B8D"/>
    <w:rsid w:val="000A5FCD"/>
    <w:rsid w:val="000A6501"/>
    <w:rsid w:val="000B2540"/>
    <w:rsid w:val="000B4C4E"/>
    <w:rsid w:val="000B7B2F"/>
    <w:rsid w:val="000B7B30"/>
    <w:rsid w:val="000C01E8"/>
    <w:rsid w:val="000C74BB"/>
    <w:rsid w:val="000D0836"/>
    <w:rsid w:val="000D1FA5"/>
    <w:rsid w:val="000D3A8E"/>
    <w:rsid w:val="000D46EB"/>
    <w:rsid w:val="000E1894"/>
    <w:rsid w:val="000F225E"/>
    <w:rsid w:val="000F2A57"/>
    <w:rsid w:val="000F36BB"/>
    <w:rsid w:val="000F3B77"/>
    <w:rsid w:val="00100A6B"/>
    <w:rsid w:val="00102228"/>
    <w:rsid w:val="00104BBA"/>
    <w:rsid w:val="00105715"/>
    <w:rsid w:val="0011049E"/>
    <w:rsid w:val="0011216B"/>
    <w:rsid w:val="00113C47"/>
    <w:rsid w:val="00115333"/>
    <w:rsid w:val="00116646"/>
    <w:rsid w:val="00120CAB"/>
    <w:rsid w:val="00123932"/>
    <w:rsid w:val="00124F3D"/>
    <w:rsid w:val="0012695C"/>
    <w:rsid w:val="00132799"/>
    <w:rsid w:val="00133B31"/>
    <w:rsid w:val="001401BB"/>
    <w:rsid w:val="001447C6"/>
    <w:rsid w:val="00147254"/>
    <w:rsid w:val="00156EFB"/>
    <w:rsid w:val="0016138B"/>
    <w:rsid w:val="0016297D"/>
    <w:rsid w:val="00162C57"/>
    <w:rsid w:val="00167CFD"/>
    <w:rsid w:val="0018079C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6307"/>
    <w:rsid w:val="00197A97"/>
    <w:rsid w:val="001A29C1"/>
    <w:rsid w:val="001A78E4"/>
    <w:rsid w:val="001B20C7"/>
    <w:rsid w:val="001B4AD1"/>
    <w:rsid w:val="001B5EE0"/>
    <w:rsid w:val="001B6072"/>
    <w:rsid w:val="001C5AA9"/>
    <w:rsid w:val="001D1188"/>
    <w:rsid w:val="001D5024"/>
    <w:rsid w:val="001D517D"/>
    <w:rsid w:val="001D5E98"/>
    <w:rsid w:val="001D63A6"/>
    <w:rsid w:val="001D770A"/>
    <w:rsid w:val="001F1432"/>
    <w:rsid w:val="001F47F5"/>
    <w:rsid w:val="001F5150"/>
    <w:rsid w:val="001F5EE7"/>
    <w:rsid w:val="001F7197"/>
    <w:rsid w:val="00204F77"/>
    <w:rsid w:val="002203CE"/>
    <w:rsid w:val="002203E6"/>
    <w:rsid w:val="00225B06"/>
    <w:rsid w:val="00226276"/>
    <w:rsid w:val="00227098"/>
    <w:rsid w:val="002337A7"/>
    <w:rsid w:val="00236C16"/>
    <w:rsid w:val="0024714C"/>
    <w:rsid w:val="002504CA"/>
    <w:rsid w:val="0025114F"/>
    <w:rsid w:val="00251A67"/>
    <w:rsid w:val="00251D15"/>
    <w:rsid w:val="00252A1A"/>
    <w:rsid w:val="00254A1A"/>
    <w:rsid w:val="00260CB5"/>
    <w:rsid w:val="00264846"/>
    <w:rsid w:val="00272563"/>
    <w:rsid w:val="00272611"/>
    <w:rsid w:val="002736F3"/>
    <w:rsid w:val="00276D9F"/>
    <w:rsid w:val="002779EC"/>
    <w:rsid w:val="00282E08"/>
    <w:rsid w:val="00284D97"/>
    <w:rsid w:val="00292AD3"/>
    <w:rsid w:val="00293242"/>
    <w:rsid w:val="002935B4"/>
    <w:rsid w:val="002A735C"/>
    <w:rsid w:val="002A7DB0"/>
    <w:rsid w:val="002B52F4"/>
    <w:rsid w:val="002B6565"/>
    <w:rsid w:val="002C0B65"/>
    <w:rsid w:val="002C2767"/>
    <w:rsid w:val="002C373E"/>
    <w:rsid w:val="002C5BBC"/>
    <w:rsid w:val="002C642A"/>
    <w:rsid w:val="002C6648"/>
    <w:rsid w:val="002C6FA4"/>
    <w:rsid w:val="002D0C72"/>
    <w:rsid w:val="002D0F80"/>
    <w:rsid w:val="002D545D"/>
    <w:rsid w:val="002D54FB"/>
    <w:rsid w:val="002D586C"/>
    <w:rsid w:val="002D683A"/>
    <w:rsid w:val="002D7B39"/>
    <w:rsid w:val="002E05B3"/>
    <w:rsid w:val="002E36E8"/>
    <w:rsid w:val="002E4B1D"/>
    <w:rsid w:val="002E4E13"/>
    <w:rsid w:val="002E5A5A"/>
    <w:rsid w:val="002E6C1D"/>
    <w:rsid w:val="002E7294"/>
    <w:rsid w:val="002E76D8"/>
    <w:rsid w:val="002F26F7"/>
    <w:rsid w:val="002F7ED3"/>
    <w:rsid w:val="0030144D"/>
    <w:rsid w:val="00303164"/>
    <w:rsid w:val="003060E7"/>
    <w:rsid w:val="003076B2"/>
    <w:rsid w:val="00310604"/>
    <w:rsid w:val="00313C24"/>
    <w:rsid w:val="00315A9B"/>
    <w:rsid w:val="00317CAA"/>
    <w:rsid w:val="00320FBA"/>
    <w:rsid w:val="00322C0E"/>
    <w:rsid w:val="00323E27"/>
    <w:rsid w:val="00323F83"/>
    <w:rsid w:val="003243EF"/>
    <w:rsid w:val="00327CB2"/>
    <w:rsid w:val="00333FD1"/>
    <w:rsid w:val="003349B0"/>
    <w:rsid w:val="003412D6"/>
    <w:rsid w:val="00344801"/>
    <w:rsid w:val="0034538A"/>
    <w:rsid w:val="003521D2"/>
    <w:rsid w:val="00353322"/>
    <w:rsid w:val="003566C4"/>
    <w:rsid w:val="00361723"/>
    <w:rsid w:val="00361DDC"/>
    <w:rsid w:val="003642C6"/>
    <w:rsid w:val="003708D8"/>
    <w:rsid w:val="00371B4B"/>
    <w:rsid w:val="00372A97"/>
    <w:rsid w:val="003775E6"/>
    <w:rsid w:val="00382327"/>
    <w:rsid w:val="00383993"/>
    <w:rsid w:val="00392C07"/>
    <w:rsid w:val="00395497"/>
    <w:rsid w:val="00396893"/>
    <w:rsid w:val="003A7093"/>
    <w:rsid w:val="003B073F"/>
    <w:rsid w:val="003B20FA"/>
    <w:rsid w:val="003B5AC1"/>
    <w:rsid w:val="003B628B"/>
    <w:rsid w:val="003B7F08"/>
    <w:rsid w:val="003C0802"/>
    <w:rsid w:val="003C5609"/>
    <w:rsid w:val="003D015A"/>
    <w:rsid w:val="003E1BC9"/>
    <w:rsid w:val="003E1BCA"/>
    <w:rsid w:val="003E264C"/>
    <w:rsid w:val="003E5671"/>
    <w:rsid w:val="003E64F2"/>
    <w:rsid w:val="003F2C0E"/>
    <w:rsid w:val="003F326D"/>
    <w:rsid w:val="003F3C7B"/>
    <w:rsid w:val="003F6E60"/>
    <w:rsid w:val="003F7220"/>
    <w:rsid w:val="00400850"/>
    <w:rsid w:val="00401A7D"/>
    <w:rsid w:val="00405CB9"/>
    <w:rsid w:val="004071B0"/>
    <w:rsid w:val="00410C3D"/>
    <w:rsid w:val="00412C98"/>
    <w:rsid w:val="004146B0"/>
    <w:rsid w:val="00417FC0"/>
    <w:rsid w:val="004206F7"/>
    <w:rsid w:val="00420B6C"/>
    <w:rsid w:val="0042361F"/>
    <w:rsid w:val="00427843"/>
    <w:rsid w:val="00433869"/>
    <w:rsid w:val="00437018"/>
    <w:rsid w:val="0044380E"/>
    <w:rsid w:val="0044723F"/>
    <w:rsid w:val="004530F7"/>
    <w:rsid w:val="0045562E"/>
    <w:rsid w:val="00460B75"/>
    <w:rsid w:val="00464B6D"/>
    <w:rsid w:val="00471340"/>
    <w:rsid w:val="00476FD5"/>
    <w:rsid w:val="00482481"/>
    <w:rsid w:val="00495C8C"/>
    <w:rsid w:val="004A7DAC"/>
    <w:rsid w:val="004B0713"/>
    <w:rsid w:val="004B259E"/>
    <w:rsid w:val="004B27D0"/>
    <w:rsid w:val="004B58FC"/>
    <w:rsid w:val="004B5FB3"/>
    <w:rsid w:val="004C055A"/>
    <w:rsid w:val="004C0686"/>
    <w:rsid w:val="004C2444"/>
    <w:rsid w:val="004C2B57"/>
    <w:rsid w:val="004C31FC"/>
    <w:rsid w:val="004C4F05"/>
    <w:rsid w:val="004D2B7E"/>
    <w:rsid w:val="004D6D83"/>
    <w:rsid w:val="004E0A29"/>
    <w:rsid w:val="004E1C08"/>
    <w:rsid w:val="004E2E7C"/>
    <w:rsid w:val="004E3391"/>
    <w:rsid w:val="004E5240"/>
    <w:rsid w:val="004E5EC5"/>
    <w:rsid w:val="004E61B1"/>
    <w:rsid w:val="004E7014"/>
    <w:rsid w:val="004E7786"/>
    <w:rsid w:val="004E78B0"/>
    <w:rsid w:val="004E7C58"/>
    <w:rsid w:val="004F3518"/>
    <w:rsid w:val="004F3963"/>
    <w:rsid w:val="004F3A72"/>
    <w:rsid w:val="004F6962"/>
    <w:rsid w:val="0050370A"/>
    <w:rsid w:val="00506796"/>
    <w:rsid w:val="00507D9C"/>
    <w:rsid w:val="00512624"/>
    <w:rsid w:val="005159E1"/>
    <w:rsid w:val="005167F6"/>
    <w:rsid w:val="005203DB"/>
    <w:rsid w:val="005206C0"/>
    <w:rsid w:val="0052128A"/>
    <w:rsid w:val="00522729"/>
    <w:rsid w:val="005228ED"/>
    <w:rsid w:val="00524260"/>
    <w:rsid w:val="00524294"/>
    <w:rsid w:val="00532C81"/>
    <w:rsid w:val="00536D70"/>
    <w:rsid w:val="00537C12"/>
    <w:rsid w:val="005406F6"/>
    <w:rsid w:val="00544146"/>
    <w:rsid w:val="00544F4D"/>
    <w:rsid w:val="005456D0"/>
    <w:rsid w:val="005461A3"/>
    <w:rsid w:val="00546FCC"/>
    <w:rsid w:val="00552113"/>
    <w:rsid w:val="00552664"/>
    <w:rsid w:val="00552AD5"/>
    <w:rsid w:val="00553ADD"/>
    <w:rsid w:val="00554E28"/>
    <w:rsid w:val="00555B69"/>
    <w:rsid w:val="00555EE8"/>
    <w:rsid w:val="00556310"/>
    <w:rsid w:val="00561781"/>
    <w:rsid w:val="00562777"/>
    <w:rsid w:val="005639FD"/>
    <w:rsid w:val="00566C50"/>
    <w:rsid w:val="00566FD2"/>
    <w:rsid w:val="0057043C"/>
    <w:rsid w:val="0057287A"/>
    <w:rsid w:val="0058162B"/>
    <w:rsid w:val="00582C31"/>
    <w:rsid w:val="00585F17"/>
    <w:rsid w:val="00586078"/>
    <w:rsid w:val="0058631E"/>
    <w:rsid w:val="00593AA6"/>
    <w:rsid w:val="00593CC4"/>
    <w:rsid w:val="00597002"/>
    <w:rsid w:val="00597E21"/>
    <w:rsid w:val="005A0BAB"/>
    <w:rsid w:val="005A0F83"/>
    <w:rsid w:val="005A26E0"/>
    <w:rsid w:val="005B068B"/>
    <w:rsid w:val="005B27B1"/>
    <w:rsid w:val="005B6643"/>
    <w:rsid w:val="005C0BDD"/>
    <w:rsid w:val="005C1350"/>
    <w:rsid w:val="005C1538"/>
    <w:rsid w:val="005C5EA1"/>
    <w:rsid w:val="005D15A1"/>
    <w:rsid w:val="005D394A"/>
    <w:rsid w:val="005D653D"/>
    <w:rsid w:val="005E7C59"/>
    <w:rsid w:val="005F001B"/>
    <w:rsid w:val="005F1416"/>
    <w:rsid w:val="005F14BA"/>
    <w:rsid w:val="005F4C93"/>
    <w:rsid w:val="005F70F3"/>
    <w:rsid w:val="0060187B"/>
    <w:rsid w:val="0060312F"/>
    <w:rsid w:val="0060328B"/>
    <w:rsid w:val="006117B1"/>
    <w:rsid w:val="00614723"/>
    <w:rsid w:val="00616C62"/>
    <w:rsid w:val="00617923"/>
    <w:rsid w:val="00620D90"/>
    <w:rsid w:val="00620FC1"/>
    <w:rsid w:val="006213B4"/>
    <w:rsid w:val="00622D7A"/>
    <w:rsid w:val="00623A30"/>
    <w:rsid w:val="0062579C"/>
    <w:rsid w:val="00626141"/>
    <w:rsid w:val="0062704C"/>
    <w:rsid w:val="00627823"/>
    <w:rsid w:val="006312B4"/>
    <w:rsid w:val="00635D5D"/>
    <w:rsid w:val="0063638F"/>
    <w:rsid w:val="006400F2"/>
    <w:rsid w:val="006454FE"/>
    <w:rsid w:val="006472E4"/>
    <w:rsid w:val="00650B45"/>
    <w:rsid w:val="00651A25"/>
    <w:rsid w:val="00651B9A"/>
    <w:rsid w:val="00655588"/>
    <w:rsid w:val="006645E4"/>
    <w:rsid w:val="006646C4"/>
    <w:rsid w:val="00664807"/>
    <w:rsid w:val="006650DB"/>
    <w:rsid w:val="00666B81"/>
    <w:rsid w:val="00667E88"/>
    <w:rsid w:val="00670771"/>
    <w:rsid w:val="006738FA"/>
    <w:rsid w:val="006760DA"/>
    <w:rsid w:val="00691846"/>
    <w:rsid w:val="00694D3C"/>
    <w:rsid w:val="00697C8F"/>
    <w:rsid w:val="006A57A4"/>
    <w:rsid w:val="006B2192"/>
    <w:rsid w:val="006B4C46"/>
    <w:rsid w:val="006B572D"/>
    <w:rsid w:val="006B623A"/>
    <w:rsid w:val="006C074F"/>
    <w:rsid w:val="006C29A4"/>
    <w:rsid w:val="006C37E4"/>
    <w:rsid w:val="006C6516"/>
    <w:rsid w:val="006C7A9F"/>
    <w:rsid w:val="006D6B4B"/>
    <w:rsid w:val="006E0CC3"/>
    <w:rsid w:val="006E37B3"/>
    <w:rsid w:val="006F2C12"/>
    <w:rsid w:val="006F3E16"/>
    <w:rsid w:val="006F405E"/>
    <w:rsid w:val="006F4704"/>
    <w:rsid w:val="006F6AD2"/>
    <w:rsid w:val="006F6DB4"/>
    <w:rsid w:val="00700CEC"/>
    <w:rsid w:val="00703217"/>
    <w:rsid w:val="00704302"/>
    <w:rsid w:val="00704873"/>
    <w:rsid w:val="007119D8"/>
    <w:rsid w:val="00712457"/>
    <w:rsid w:val="00714FE4"/>
    <w:rsid w:val="007160B6"/>
    <w:rsid w:val="00717F13"/>
    <w:rsid w:val="00720DC2"/>
    <w:rsid w:val="00732166"/>
    <w:rsid w:val="00734725"/>
    <w:rsid w:val="007348AF"/>
    <w:rsid w:val="00735ED2"/>
    <w:rsid w:val="0074267A"/>
    <w:rsid w:val="00743BDD"/>
    <w:rsid w:val="0074597E"/>
    <w:rsid w:val="0074779D"/>
    <w:rsid w:val="00754BA8"/>
    <w:rsid w:val="00766317"/>
    <w:rsid w:val="007725C0"/>
    <w:rsid w:val="00793EE4"/>
    <w:rsid w:val="007940AB"/>
    <w:rsid w:val="0079410A"/>
    <w:rsid w:val="00795F7A"/>
    <w:rsid w:val="0079631D"/>
    <w:rsid w:val="007A1FE8"/>
    <w:rsid w:val="007A2EB9"/>
    <w:rsid w:val="007A3F81"/>
    <w:rsid w:val="007A7728"/>
    <w:rsid w:val="007B0DD8"/>
    <w:rsid w:val="007B4EA2"/>
    <w:rsid w:val="007D2E72"/>
    <w:rsid w:val="007D47BC"/>
    <w:rsid w:val="007D4D13"/>
    <w:rsid w:val="007E09BE"/>
    <w:rsid w:val="007E108D"/>
    <w:rsid w:val="007E2AA5"/>
    <w:rsid w:val="007E5CD5"/>
    <w:rsid w:val="007F68A1"/>
    <w:rsid w:val="007F6D8B"/>
    <w:rsid w:val="007F6F55"/>
    <w:rsid w:val="0080714E"/>
    <w:rsid w:val="00810058"/>
    <w:rsid w:val="00811F17"/>
    <w:rsid w:val="008217E0"/>
    <w:rsid w:val="00821851"/>
    <w:rsid w:val="00825B5A"/>
    <w:rsid w:val="00831D14"/>
    <w:rsid w:val="00834458"/>
    <w:rsid w:val="00837E31"/>
    <w:rsid w:val="0085568C"/>
    <w:rsid w:val="00856007"/>
    <w:rsid w:val="00862303"/>
    <w:rsid w:val="008649C1"/>
    <w:rsid w:val="008665A3"/>
    <w:rsid w:val="008667A8"/>
    <w:rsid w:val="0086774E"/>
    <w:rsid w:val="00870F4F"/>
    <w:rsid w:val="008716F2"/>
    <w:rsid w:val="0087183A"/>
    <w:rsid w:val="00872D31"/>
    <w:rsid w:val="00872D4F"/>
    <w:rsid w:val="008747F7"/>
    <w:rsid w:val="008806F8"/>
    <w:rsid w:val="008813B7"/>
    <w:rsid w:val="008827E4"/>
    <w:rsid w:val="008915AB"/>
    <w:rsid w:val="008954E9"/>
    <w:rsid w:val="008A2742"/>
    <w:rsid w:val="008A4CF5"/>
    <w:rsid w:val="008A61E2"/>
    <w:rsid w:val="008B07E1"/>
    <w:rsid w:val="008B2FB4"/>
    <w:rsid w:val="008B61A4"/>
    <w:rsid w:val="008B6A99"/>
    <w:rsid w:val="008B70B8"/>
    <w:rsid w:val="008B76C3"/>
    <w:rsid w:val="008C0A2D"/>
    <w:rsid w:val="008C5E3E"/>
    <w:rsid w:val="008D2B15"/>
    <w:rsid w:val="008D4AB3"/>
    <w:rsid w:val="008D6972"/>
    <w:rsid w:val="008E4DA6"/>
    <w:rsid w:val="008F2054"/>
    <w:rsid w:val="008F6B7F"/>
    <w:rsid w:val="009047E2"/>
    <w:rsid w:val="00905944"/>
    <w:rsid w:val="009065DF"/>
    <w:rsid w:val="0091251E"/>
    <w:rsid w:val="009128F7"/>
    <w:rsid w:val="00914397"/>
    <w:rsid w:val="00914D00"/>
    <w:rsid w:val="0092304B"/>
    <w:rsid w:val="0092743D"/>
    <w:rsid w:val="0093163B"/>
    <w:rsid w:val="0093342F"/>
    <w:rsid w:val="00934C1B"/>
    <w:rsid w:val="00936F72"/>
    <w:rsid w:val="00937F7F"/>
    <w:rsid w:val="00941155"/>
    <w:rsid w:val="009448E6"/>
    <w:rsid w:val="0094536B"/>
    <w:rsid w:val="00954A9F"/>
    <w:rsid w:val="00957B32"/>
    <w:rsid w:val="00960004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610B"/>
    <w:rsid w:val="009930E2"/>
    <w:rsid w:val="00994036"/>
    <w:rsid w:val="009963B0"/>
    <w:rsid w:val="009A0E94"/>
    <w:rsid w:val="009A32B0"/>
    <w:rsid w:val="009B104B"/>
    <w:rsid w:val="009B1328"/>
    <w:rsid w:val="009B1BED"/>
    <w:rsid w:val="009D1211"/>
    <w:rsid w:val="009D49DF"/>
    <w:rsid w:val="009D4B96"/>
    <w:rsid w:val="009D4DC0"/>
    <w:rsid w:val="009E0F39"/>
    <w:rsid w:val="009E2855"/>
    <w:rsid w:val="009F043F"/>
    <w:rsid w:val="009F0B59"/>
    <w:rsid w:val="009F59DA"/>
    <w:rsid w:val="00A0156F"/>
    <w:rsid w:val="00A10C9B"/>
    <w:rsid w:val="00A13778"/>
    <w:rsid w:val="00A13D2E"/>
    <w:rsid w:val="00A16558"/>
    <w:rsid w:val="00A16D5B"/>
    <w:rsid w:val="00A172CC"/>
    <w:rsid w:val="00A249C5"/>
    <w:rsid w:val="00A33DC9"/>
    <w:rsid w:val="00A446BA"/>
    <w:rsid w:val="00A46BA2"/>
    <w:rsid w:val="00A57455"/>
    <w:rsid w:val="00A65551"/>
    <w:rsid w:val="00A668BF"/>
    <w:rsid w:val="00A66C1E"/>
    <w:rsid w:val="00A709DD"/>
    <w:rsid w:val="00A71A68"/>
    <w:rsid w:val="00A72216"/>
    <w:rsid w:val="00A7538A"/>
    <w:rsid w:val="00A76AB7"/>
    <w:rsid w:val="00A80020"/>
    <w:rsid w:val="00A839BB"/>
    <w:rsid w:val="00A83E05"/>
    <w:rsid w:val="00A842F2"/>
    <w:rsid w:val="00A84710"/>
    <w:rsid w:val="00A906B1"/>
    <w:rsid w:val="00A90783"/>
    <w:rsid w:val="00A91CE4"/>
    <w:rsid w:val="00A942DA"/>
    <w:rsid w:val="00AA6EB9"/>
    <w:rsid w:val="00AB15CE"/>
    <w:rsid w:val="00AB1912"/>
    <w:rsid w:val="00AB4CDB"/>
    <w:rsid w:val="00AB4DD3"/>
    <w:rsid w:val="00AB769D"/>
    <w:rsid w:val="00AC179E"/>
    <w:rsid w:val="00AC1BEF"/>
    <w:rsid w:val="00AC25BB"/>
    <w:rsid w:val="00AC2B18"/>
    <w:rsid w:val="00AC362A"/>
    <w:rsid w:val="00AC6CD1"/>
    <w:rsid w:val="00AC6FBB"/>
    <w:rsid w:val="00AD5E36"/>
    <w:rsid w:val="00AD6CE2"/>
    <w:rsid w:val="00AE705B"/>
    <w:rsid w:val="00AE7B71"/>
    <w:rsid w:val="00AF3B4C"/>
    <w:rsid w:val="00AF47FF"/>
    <w:rsid w:val="00AF59C5"/>
    <w:rsid w:val="00B0099F"/>
    <w:rsid w:val="00B077DA"/>
    <w:rsid w:val="00B1144F"/>
    <w:rsid w:val="00B1183F"/>
    <w:rsid w:val="00B16C63"/>
    <w:rsid w:val="00B202A3"/>
    <w:rsid w:val="00B21BD7"/>
    <w:rsid w:val="00B21BF9"/>
    <w:rsid w:val="00B2368B"/>
    <w:rsid w:val="00B25008"/>
    <w:rsid w:val="00B25092"/>
    <w:rsid w:val="00B26374"/>
    <w:rsid w:val="00B30245"/>
    <w:rsid w:val="00B314B4"/>
    <w:rsid w:val="00B41099"/>
    <w:rsid w:val="00B4528D"/>
    <w:rsid w:val="00B45B72"/>
    <w:rsid w:val="00B50BA8"/>
    <w:rsid w:val="00B51393"/>
    <w:rsid w:val="00B5274C"/>
    <w:rsid w:val="00B53F98"/>
    <w:rsid w:val="00B55C7F"/>
    <w:rsid w:val="00B57AAB"/>
    <w:rsid w:val="00B57F94"/>
    <w:rsid w:val="00B628FC"/>
    <w:rsid w:val="00B66F72"/>
    <w:rsid w:val="00B72FF0"/>
    <w:rsid w:val="00B7556F"/>
    <w:rsid w:val="00B86A9D"/>
    <w:rsid w:val="00B87C6B"/>
    <w:rsid w:val="00B903DB"/>
    <w:rsid w:val="00B92299"/>
    <w:rsid w:val="00B934D7"/>
    <w:rsid w:val="00B938DE"/>
    <w:rsid w:val="00BA0020"/>
    <w:rsid w:val="00BA03F0"/>
    <w:rsid w:val="00BA2789"/>
    <w:rsid w:val="00BA4CD5"/>
    <w:rsid w:val="00BA670D"/>
    <w:rsid w:val="00BB00C8"/>
    <w:rsid w:val="00BB0EC7"/>
    <w:rsid w:val="00BB3844"/>
    <w:rsid w:val="00BB4573"/>
    <w:rsid w:val="00BB4843"/>
    <w:rsid w:val="00BB60F4"/>
    <w:rsid w:val="00BB619E"/>
    <w:rsid w:val="00BC2FFD"/>
    <w:rsid w:val="00BC6DC4"/>
    <w:rsid w:val="00BC6F66"/>
    <w:rsid w:val="00BC7ECF"/>
    <w:rsid w:val="00BD0D81"/>
    <w:rsid w:val="00BD407C"/>
    <w:rsid w:val="00BD774B"/>
    <w:rsid w:val="00BD7BAC"/>
    <w:rsid w:val="00BE125D"/>
    <w:rsid w:val="00BE3769"/>
    <w:rsid w:val="00BE60DC"/>
    <w:rsid w:val="00BF0DC3"/>
    <w:rsid w:val="00BF0F3F"/>
    <w:rsid w:val="00BF1407"/>
    <w:rsid w:val="00BF1B44"/>
    <w:rsid w:val="00C0005F"/>
    <w:rsid w:val="00C01106"/>
    <w:rsid w:val="00C044E1"/>
    <w:rsid w:val="00C05919"/>
    <w:rsid w:val="00C11200"/>
    <w:rsid w:val="00C12978"/>
    <w:rsid w:val="00C22AB1"/>
    <w:rsid w:val="00C235E9"/>
    <w:rsid w:val="00C26865"/>
    <w:rsid w:val="00C3137F"/>
    <w:rsid w:val="00C341E0"/>
    <w:rsid w:val="00C357C4"/>
    <w:rsid w:val="00C366C5"/>
    <w:rsid w:val="00C367CD"/>
    <w:rsid w:val="00C36D6F"/>
    <w:rsid w:val="00C41308"/>
    <w:rsid w:val="00C42729"/>
    <w:rsid w:val="00C46CF4"/>
    <w:rsid w:val="00C51A29"/>
    <w:rsid w:val="00C52DE2"/>
    <w:rsid w:val="00C63325"/>
    <w:rsid w:val="00C66629"/>
    <w:rsid w:val="00C66AB7"/>
    <w:rsid w:val="00C66F1F"/>
    <w:rsid w:val="00C702AD"/>
    <w:rsid w:val="00C70E5D"/>
    <w:rsid w:val="00C72F73"/>
    <w:rsid w:val="00C760F9"/>
    <w:rsid w:val="00C83D51"/>
    <w:rsid w:val="00C83F1E"/>
    <w:rsid w:val="00C841D2"/>
    <w:rsid w:val="00C848A6"/>
    <w:rsid w:val="00C86CEC"/>
    <w:rsid w:val="00C87587"/>
    <w:rsid w:val="00C90483"/>
    <w:rsid w:val="00C923B1"/>
    <w:rsid w:val="00C97FE5"/>
    <w:rsid w:val="00CA479C"/>
    <w:rsid w:val="00CA7106"/>
    <w:rsid w:val="00CB3403"/>
    <w:rsid w:val="00CB39C5"/>
    <w:rsid w:val="00CC1177"/>
    <w:rsid w:val="00CE25DB"/>
    <w:rsid w:val="00CE6929"/>
    <w:rsid w:val="00CE76DE"/>
    <w:rsid w:val="00CF1234"/>
    <w:rsid w:val="00CF1EA7"/>
    <w:rsid w:val="00CF71C8"/>
    <w:rsid w:val="00D0403B"/>
    <w:rsid w:val="00D12A13"/>
    <w:rsid w:val="00D147EA"/>
    <w:rsid w:val="00D20B28"/>
    <w:rsid w:val="00D24B6C"/>
    <w:rsid w:val="00D27167"/>
    <w:rsid w:val="00D3499A"/>
    <w:rsid w:val="00D368E7"/>
    <w:rsid w:val="00D4178B"/>
    <w:rsid w:val="00D4354C"/>
    <w:rsid w:val="00D47EA2"/>
    <w:rsid w:val="00D50258"/>
    <w:rsid w:val="00D50433"/>
    <w:rsid w:val="00D51986"/>
    <w:rsid w:val="00D52854"/>
    <w:rsid w:val="00D53512"/>
    <w:rsid w:val="00D5604B"/>
    <w:rsid w:val="00D63CA9"/>
    <w:rsid w:val="00D65275"/>
    <w:rsid w:val="00D7196E"/>
    <w:rsid w:val="00D77EC5"/>
    <w:rsid w:val="00D81B61"/>
    <w:rsid w:val="00D81EBB"/>
    <w:rsid w:val="00D82162"/>
    <w:rsid w:val="00D90D2F"/>
    <w:rsid w:val="00D90DAA"/>
    <w:rsid w:val="00D92DAB"/>
    <w:rsid w:val="00D9342B"/>
    <w:rsid w:val="00DA3895"/>
    <w:rsid w:val="00DA3F8C"/>
    <w:rsid w:val="00DA6D65"/>
    <w:rsid w:val="00DA722B"/>
    <w:rsid w:val="00DB1ECE"/>
    <w:rsid w:val="00DC1FB2"/>
    <w:rsid w:val="00DC7D3A"/>
    <w:rsid w:val="00DD516B"/>
    <w:rsid w:val="00DE27E5"/>
    <w:rsid w:val="00DF0429"/>
    <w:rsid w:val="00DF0F12"/>
    <w:rsid w:val="00DF3CA5"/>
    <w:rsid w:val="00DF63C8"/>
    <w:rsid w:val="00E02F47"/>
    <w:rsid w:val="00E04552"/>
    <w:rsid w:val="00E07384"/>
    <w:rsid w:val="00E10F78"/>
    <w:rsid w:val="00E1583D"/>
    <w:rsid w:val="00E1713F"/>
    <w:rsid w:val="00E17F67"/>
    <w:rsid w:val="00E232DB"/>
    <w:rsid w:val="00E23C9C"/>
    <w:rsid w:val="00E263FB"/>
    <w:rsid w:val="00E30206"/>
    <w:rsid w:val="00E31C41"/>
    <w:rsid w:val="00E5202D"/>
    <w:rsid w:val="00E52DB8"/>
    <w:rsid w:val="00E55E98"/>
    <w:rsid w:val="00E55F1A"/>
    <w:rsid w:val="00E60FB7"/>
    <w:rsid w:val="00E642E8"/>
    <w:rsid w:val="00E645A3"/>
    <w:rsid w:val="00E66864"/>
    <w:rsid w:val="00E7087D"/>
    <w:rsid w:val="00E712A3"/>
    <w:rsid w:val="00E72E29"/>
    <w:rsid w:val="00E841E2"/>
    <w:rsid w:val="00E90683"/>
    <w:rsid w:val="00E91AD4"/>
    <w:rsid w:val="00E93143"/>
    <w:rsid w:val="00E94467"/>
    <w:rsid w:val="00E95F67"/>
    <w:rsid w:val="00E967DA"/>
    <w:rsid w:val="00EA44EA"/>
    <w:rsid w:val="00EB47B1"/>
    <w:rsid w:val="00EC116D"/>
    <w:rsid w:val="00EC49D5"/>
    <w:rsid w:val="00ED0451"/>
    <w:rsid w:val="00ED1DB8"/>
    <w:rsid w:val="00ED3281"/>
    <w:rsid w:val="00ED7136"/>
    <w:rsid w:val="00EE1208"/>
    <w:rsid w:val="00EE266E"/>
    <w:rsid w:val="00EF0A88"/>
    <w:rsid w:val="00EF3B01"/>
    <w:rsid w:val="00EF4F04"/>
    <w:rsid w:val="00EF5303"/>
    <w:rsid w:val="00EF609A"/>
    <w:rsid w:val="00EF7C4C"/>
    <w:rsid w:val="00F00493"/>
    <w:rsid w:val="00F00C17"/>
    <w:rsid w:val="00F10240"/>
    <w:rsid w:val="00F124C7"/>
    <w:rsid w:val="00F1267F"/>
    <w:rsid w:val="00F1623D"/>
    <w:rsid w:val="00F1755F"/>
    <w:rsid w:val="00F21D23"/>
    <w:rsid w:val="00F2560A"/>
    <w:rsid w:val="00F25B74"/>
    <w:rsid w:val="00F26D29"/>
    <w:rsid w:val="00F30FA4"/>
    <w:rsid w:val="00F342E0"/>
    <w:rsid w:val="00F37CDA"/>
    <w:rsid w:val="00F500D8"/>
    <w:rsid w:val="00F510E7"/>
    <w:rsid w:val="00F52B95"/>
    <w:rsid w:val="00F5339F"/>
    <w:rsid w:val="00F671B0"/>
    <w:rsid w:val="00F71656"/>
    <w:rsid w:val="00F71B4B"/>
    <w:rsid w:val="00F7227A"/>
    <w:rsid w:val="00F72695"/>
    <w:rsid w:val="00F74404"/>
    <w:rsid w:val="00F80562"/>
    <w:rsid w:val="00F83661"/>
    <w:rsid w:val="00F87687"/>
    <w:rsid w:val="00FA3B16"/>
    <w:rsid w:val="00FA49C6"/>
    <w:rsid w:val="00FA674B"/>
    <w:rsid w:val="00FB16C0"/>
    <w:rsid w:val="00FB330D"/>
    <w:rsid w:val="00FB5597"/>
    <w:rsid w:val="00FB6498"/>
    <w:rsid w:val="00FB727C"/>
    <w:rsid w:val="00FC0146"/>
    <w:rsid w:val="00FC37B2"/>
    <w:rsid w:val="00FC38F5"/>
    <w:rsid w:val="00FC54DC"/>
    <w:rsid w:val="00FC556A"/>
    <w:rsid w:val="00FD45AF"/>
    <w:rsid w:val="00FD4A11"/>
    <w:rsid w:val="00FD7B67"/>
    <w:rsid w:val="00FE0B94"/>
    <w:rsid w:val="00FE2343"/>
    <w:rsid w:val="00FE6B2B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337E34"/>
  <w15:docId w15:val="{74B06EA5-E27E-4A4C-ABE5-4992533DF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0">
    <w:name w:val="Pa0"/>
    <w:basedOn w:val="Normal"/>
    <w:next w:val="Normal"/>
    <w:uiPriority w:val="99"/>
    <w:rsid w:val="00AD6CE2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customStyle="1" w:styleId="Pa3">
    <w:name w:val="Pa3"/>
    <w:basedOn w:val="Normal"/>
    <w:next w:val="Normal"/>
    <w:uiPriority w:val="99"/>
    <w:rsid w:val="00AD6CE2"/>
    <w:pPr>
      <w:autoSpaceDE w:val="0"/>
      <w:autoSpaceDN w:val="0"/>
      <w:adjustRightInd w:val="0"/>
      <w:spacing w:line="201" w:lineRule="atLeast"/>
    </w:pPr>
    <w:rPr>
      <w:rFonts w:ascii="Helvetica" w:eastAsiaTheme="minorHAnsi" w:hAnsi="Helvetica" w:cs="Helvetica"/>
      <w:lang w:eastAsia="en-US"/>
    </w:rPr>
  </w:style>
  <w:style w:type="paragraph" w:styleId="NormalWeb">
    <w:name w:val="Normal (Web)"/>
    <w:basedOn w:val="Normal"/>
    <w:uiPriority w:val="99"/>
    <w:rsid w:val="0042361F"/>
    <w:pPr>
      <w:spacing w:before="100" w:beforeAutospacing="1" w:after="100" w:afterAutospacing="1"/>
    </w:pPr>
    <w:rPr>
      <w:lang w:val="es-ES"/>
    </w:rPr>
  </w:style>
  <w:style w:type="paragraph" w:customStyle="1" w:styleId="Default">
    <w:name w:val="Default"/>
    <w:rsid w:val="00FD7B6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osinformato">
    <w:name w:val="Plain Text"/>
    <w:basedOn w:val="Normal"/>
    <w:link w:val="TextosinformatoCar"/>
    <w:rsid w:val="0018079C"/>
    <w:pPr>
      <w:jc w:val="both"/>
    </w:pPr>
    <w:rPr>
      <w:rFonts w:ascii="Courier New" w:hAnsi="Courier New"/>
      <w:sz w:val="20"/>
      <w:szCs w:val="20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18079C"/>
    <w:rPr>
      <w:rFonts w:ascii="Courier New" w:eastAsia="Times New Roman" w:hAnsi="Courier New"/>
      <w:lang w:val="es-ES" w:eastAsia="es-ES"/>
    </w:rPr>
  </w:style>
  <w:style w:type="paragraph" w:styleId="Textoindependiente">
    <w:name w:val="Body Text"/>
    <w:basedOn w:val="Normal"/>
    <w:link w:val="TextoindependienteCar"/>
    <w:rsid w:val="00A249C5"/>
    <w:rPr>
      <w:rFonts w:ascii="Arial" w:hAnsi="Arial" w:cs="Arial"/>
      <w:bCs/>
      <w:color w:val="FF0000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rsid w:val="00A249C5"/>
    <w:rPr>
      <w:rFonts w:ascii="Arial" w:eastAsia="Times New Roman" w:hAnsi="Arial" w:cs="Arial"/>
      <w:bCs/>
      <w:color w:val="FF0000"/>
      <w:sz w:val="24"/>
      <w:szCs w:val="24"/>
      <w:lang w:val="en-US" w:eastAsia="es-ES"/>
    </w:rPr>
  </w:style>
  <w:style w:type="paragraph" w:styleId="Sangra2detindependiente">
    <w:name w:val="Body Text Indent 2"/>
    <w:basedOn w:val="Normal"/>
    <w:link w:val="Sangra2detindependienteCar"/>
    <w:rsid w:val="00C83F1E"/>
    <w:pPr>
      <w:spacing w:before="100" w:beforeAutospacing="1" w:after="100" w:afterAutospacing="1"/>
    </w:pPr>
    <w:rPr>
      <w:sz w:val="20"/>
      <w:szCs w:val="20"/>
      <w:lang w:val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C83F1E"/>
    <w:rPr>
      <w:rFonts w:ascii="Times New Roman" w:eastAsia="Times New Roman" w:hAnsi="Times New Roman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F2C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F2C1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F2C12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F2C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F2C12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4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00971-76FA-4856-94E8-2E349F2D8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3030</Words>
  <Characters>16666</Characters>
  <Application>Microsoft Office Word</Application>
  <DocSecurity>0</DocSecurity>
  <Lines>138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Dublán</dc:creator>
  <cp:lastModifiedBy>Octavio Dublán García</cp:lastModifiedBy>
  <cp:revision>2</cp:revision>
  <cp:lastPrinted>2013-07-12T18:44:00Z</cp:lastPrinted>
  <dcterms:created xsi:type="dcterms:W3CDTF">2018-09-30T05:24:00Z</dcterms:created>
  <dcterms:modified xsi:type="dcterms:W3CDTF">2018-09-30T05:24:00Z</dcterms:modified>
</cp:coreProperties>
</file>